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8B" w:rsidRDefault="0098358B"/>
    <w:p w:rsidR="00187EB4" w:rsidRPr="00187EB4" w:rsidRDefault="00187EB4" w:rsidP="00187EB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187EB4">
        <w:rPr>
          <w:rFonts w:ascii="Arial" w:hAnsi="Arial" w:cs="Arial"/>
          <w:b/>
          <w:sz w:val="24"/>
          <w:szCs w:val="24"/>
          <w:u w:val="single"/>
        </w:rPr>
        <w:t>Multiple</w:t>
      </w:r>
      <w:proofErr w:type="spellEnd"/>
      <w:r w:rsidRPr="00187EB4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187EB4">
        <w:rPr>
          <w:rFonts w:ascii="Arial" w:hAnsi="Arial" w:cs="Arial"/>
          <w:b/>
          <w:sz w:val="24"/>
          <w:szCs w:val="24"/>
          <w:u w:val="single"/>
        </w:rPr>
        <w:t>choice</w:t>
      </w:r>
      <w:proofErr w:type="spellEnd"/>
      <w:r w:rsidRPr="00187EB4">
        <w:rPr>
          <w:rFonts w:ascii="Arial" w:hAnsi="Arial" w:cs="Arial"/>
          <w:b/>
          <w:sz w:val="24"/>
          <w:szCs w:val="24"/>
          <w:u w:val="single"/>
        </w:rPr>
        <w:t xml:space="preserve"> curso </w:t>
      </w:r>
      <w:r w:rsidR="0098358B" w:rsidRPr="00187EB4">
        <w:rPr>
          <w:rFonts w:ascii="Arial" w:hAnsi="Arial" w:cs="Arial"/>
          <w:b/>
          <w:sz w:val="24"/>
          <w:szCs w:val="24"/>
          <w:u w:val="single"/>
        </w:rPr>
        <w:t>Mar del Plata</w:t>
      </w:r>
    </w:p>
    <w:p w:rsidR="0098358B" w:rsidRPr="00187EB4" w:rsidRDefault="0098358B" w:rsidP="00187EB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7EB4">
        <w:rPr>
          <w:rFonts w:ascii="Arial" w:hAnsi="Arial" w:cs="Arial"/>
          <w:b/>
          <w:sz w:val="24"/>
          <w:szCs w:val="24"/>
          <w:u w:val="single"/>
        </w:rPr>
        <w:t>(</w:t>
      </w:r>
      <w:proofErr w:type="gramStart"/>
      <w:r w:rsidRPr="00187EB4">
        <w:rPr>
          <w:rFonts w:ascii="Arial" w:hAnsi="Arial" w:cs="Arial"/>
          <w:b/>
          <w:sz w:val="24"/>
          <w:szCs w:val="24"/>
          <w:u w:val="single"/>
        </w:rPr>
        <w:t>módulo</w:t>
      </w:r>
      <w:proofErr w:type="gramEnd"/>
      <w:r w:rsidRPr="00187EB4">
        <w:rPr>
          <w:rFonts w:ascii="Arial" w:hAnsi="Arial" w:cs="Arial"/>
          <w:b/>
          <w:sz w:val="24"/>
          <w:szCs w:val="24"/>
          <w:u w:val="single"/>
        </w:rPr>
        <w:t xml:space="preserve"> Julio</w:t>
      </w:r>
      <w:r w:rsidR="00187EB4" w:rsidRPr="00187EB4">
        <w:rPr>
          <w:rFonts w:ascii="Arial" w:hAnsi="Arial" w:cs="Arial"/>
          <w:b/>
          <w:sz w:val="24"/>
          <w:szCs w:val="24"/>
          <w:u w:val="single"/>
        </w:rPr>
        <w:t xml:space="preserve">2016-Dr.Roque </w:t>
      </w:r>
      <w:proofErr w:type="spellStart"/>
      <w:r w:rsidR="00187EB4" w:rsidRPr="00187EB4">
        <w:rPr>
          <w:rFonts w:ascii="Arial" w:hAnsi="Arial" w:cs="Arial"/>
          <w:b/>
          <w:sz w:val="24"/>
          <w:szCs w:val="24"/>
          <w:u w:val="single"/>
        </w:rPr>
        <w:t>Penna</w:t>
      </w:r>
      <w:proofErr w:type="spellEnd"/>
      <w:r w:rsidRPr="00187EB4">
        <w:rPr>
          <w:rFonts w:ascii="Arial" w:hAnsi="Arial" w:cs="Arial"/>
          <w:b/>
          <w:sz w:val="24"/>
          <w:szCs w:val="24"/>
          <w:u w:val="single"/>
        </w:rPr>
        <w:t>)</w:t>
      </w:r>
    </w:p>
    <w:p w:rsidR="0098358B" w:rsidRPr="00187EB4" w:rsidRDefault="0098358B" w:rsidP="00187EB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F344E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1 – Que es la </w:t>
      </w:r>
      <w:proofErr w:type="spellStart"/>
      <w:r w:rsidRPr="0098358B">
        <w:rPr>
          <w:rFonts w:ascii="Arial" w:hAnsi="Arial" w:cs="Arial"/>
          <w:sz w:val="24"/>
          <w:szCs w:val="24"/>
        </w:rPr>
        <w:t>isopatia</w:t>
      </w:r>
      <w:proofErr w:type="spellEnd"/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Prescripción basada en la similitud</w:t>
      </w: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Prescripción basada en la identidad</w:t>
      </w:r>
      <w:r w:rsidR="0098358B" w:rsidRPr="0098358B">
        <w:rPr>
          <w:rFonts w:ascii="Arial" w:hAnsi="Arial" w:cs="Arial"/>
          <w:sz w:val="24"/>
          <w:szCs w:val="24"/>
        </w:rPr>
        <w:t xml:space="preserve"> </w:t>
      </w: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Prescripción basada en el contrario</w:t>
      </w: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Ninguna</w:t>
      </w: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2 – </w:t>
      </w:r>
      <w:proofErr w:type="spellStart"/>
      <w:r w:rsidRPr="0098358B">
        <w:rPr>
          <w:rFonts w:ascii="Arial" w:hAnsi="Arial" w:cs="Arial"/>
          <w:sz w:val="24"/>
          <w:szCs w:val="24"/>
        </w:rPr>
        <w:t>Nosode</w:t>
      </w:r>
      <w:proofErr w:type="spellEnd"/>
      <w:r w:rsidRPr="0098358B">
        <w:rPr>
          <w:rFonts w:ascii="Arial" w:hAnsi="Arial" w:cs="Arial"/>
          <w:sz w:val="24"/>
          <w:szCs w:val="24"/>
        </w:rPr>
        <w:t xml:space="preserve"> son medicamentos preparados a parir </w:t>
      </w:r>
      <w:proofErr w:type="gramStart"/>
      <w:r w:rsidRPr="0098358B">
        <w:rPr>
          <w:rFonts w:ascii="Arial" w:hAnsi="Arial" w:cs="Arial"/>
          <w:sz w:val="24"/>
          <w:szCs w:val="24"/>
        </w:rPr>
        <w:t>de :</w:t>
      </w:r>
      <w:proofErr w:type="gramEnd"/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elementos funcionales</w:t>
      </w: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elementos constitucionales</w:t>
      </w: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elementos patológicos</w:t>
      </w:r>
      <w:r w:rsidR="0098358B" w:rsidRPr="0098358B">
        <w:rPr>
          <w:rFonts w:ascii="Arial" w:hAnsi="Arial" w:cs="Arial"/>
          <w:sz w:val="24"/>
          <w:szCs w:val="24"/>
        </w:rPr>
        <w:t xml:space="preserve"> </w:t>
      </w:r>
    </w:p>
    <w:p w:rsidR="00DE4790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D – elementos minerales</w:t>
      </w:r>
    </w:p>
    <w:p w:rsidR="0098358B" w:rsidRDefault="0098358B">
      <w:pPr>
        <w:rPr>
          <w:rFonts w:ascii="Arial" w:hAnsi="Arial" w:cs="Arial"/>
          <w:sz w:val="24"/>
          <w:szCs w:val="24"/>
        </w:rPr>
      </w:pPr>
    </w:p>
    <w:p w:rsidR="00041BC7" w:rsidRPr="0098358B" w:rsidRDefault="00DE4790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3 – los </w:t>
      </w:r>
      <w:proofErr w:type="spellStart"/>
      <w:r w:rsidR="00041BC7" w:rsidRPr="0098358B">
        <w:rPr>
          <w:rFonts w:ascii="Arial" w:hAnsi="Arial" w:cs="Arial"/>
          <w:sz w:val="24"/>
          <w:szCs w:val="24"/>
        </w:rPr>
        <w:t>nosodes</w:t>
      </w:r>
      <w:proofErr w:type="spellEnd"/>
      <w:r w:rsidR="00041BC7" w:rsidRPr="0098358B">
        <w:rPr>
          <w:rFonts w:ascii="Arial" w:hAnsi="Arial" w:cs="Arial"/>
          <w:sz w:val="24"/>
          <w:szCs w:val="24"/>
        </w:rPr>
        <w:t xml:space="preserve"> pueden sr ut</w:t>
      </w:r>
      <w:r w:rsidR="00187EB4">
        <w:rPr>
          <w:rFonts w:ascii="Arial" w:hAnsi="Arial" w:cs="Arial"/>
          <w:sz w:val="24"/>
          <w:szCs w:val="24"/>
        </w:rPr>
        <w:t>i</w:t>
      </w:r>
      <w:r w:rsidR="00041BC7" w:rsidRPr="0098358B">
        <w:rPr>
          <w:rFonts w:ascii="Arial" w:hAnsi="Arial" w:cs="Arial"/>
          <w:sz w:val="24"/>
          <w:szCs w:val="24"/>
        </w:rPr>
        <w:t xml:space="preserve">lizados 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por su similitud sintomática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por su identidad patológica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C – por patología antigua 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D – todas</w:t>
      </w:r>
      <w:r w:rsidR="0084664C">
        <w:rPr>
          <w:rFonts w:ascii="Arial" w:hAnsi="Arial" w:cs="Arial"/>
          <w:sz w:val="24"/>
          <w:szCs w:val="24"/>
        </w:rPr>
        <w:t xml:space="preserve"> </w:t>
      </w:r>
    </w:p>
    <w:p w:rsidR="0098358B" w:rsidRDefault="0098358B">
      <w:pPr>
        <w:rPr>
          <w:rFonts w:ascii="Arial" w:hAnsi="Arial" w:cs="Arial"/>
          <w:sz w:val="24"/>
          <w:szCs w:val="24"/>
        </w:rPr>
      </w:pP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4 – La indicaciones de la Homeopatía son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tratamiento curativo de patologías reversibles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tratamiento paliativo de patologías irreversibles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lastRenderedPageBreak/>
        <w:t>C – Prevención de futuras patologías</w:t>
      </w:r>
    </w:p>
    <w:p w:rsid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D – todas</w:t>
      </w:r>
      <w:r w:rsidR="0084664C">
        <w:rPr>
          <w:rFonts w:ascii="Arial" w:hAnsi="Arial" w:cs="Arial"/>
          <w:sz w:val="24"/>
          <w:szCs w:val="24"/>
        </w:rPr>
        <w:t xml:space="preserve"> </w:t>
      </w:r>
    </w:p>
    <w:p w:rsidR="0084664C" w:rsidRDefault="0084664C">
      <w:pPr>
        <w:rPr>
          <w:rFonts w:ascii="Arial" w:hAnsi="Arial" w:cs="Arial"/>
          <w:sz w:val="24"/>
          <w:szCs w:val="24"/>
        </w:rPr>
      </w:pP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5 – Dosis es: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toma de un medicamento a determinada potencia</w:t>
      </w:r>
      <w:r w:rsidR="0084664C">
        <w:rPr>
          <w:rFonts w:ascii="Arial" w:hAnsi="Arial" w:cs="Arial"/>
          <w:sz w:val="24"/>
          <w:szCs w:val="24"/>
        </w:rPr>
        <w:t xml:space="preserve"> 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cantidad de medicamento</w:t>
      </w:r>
    </w:p>
    <w:p w:rsidR="00041BC7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periodicidad de un medicamento</w:t>
      </w:r>
    </w:p>
    <w:p w:rsidR="000B3155" w:rsidRPr="0098358B" w:rsidRDefault="00041BC7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D </w:t>
      </w:r>
      <w:r w:rsidR="000B3155" w:rsidRPr="0098358B">
        <w:rPr>
          <w:rFonts w:ascii="Arial" w:hAnsi="Arial" w:cs="Arial"/>
          <w:sz w:val="24"/>
          <w:szCs w:val="24"/>
        </w:rPr>
        <w:t>–</w:t>
      </w:r>
      <w:r w:rsidRPr="0098358B">
        <w:rPr>
          <w:rFonts w:ascii="Arial" w:hAnsi="Arial" w:cs="Arial"/>
          <w:sz w:val="24"/>
          <w:szCs w:val="24"/>
        </w:rPr>
        <w:t xml:space="preserve"> ninguna</w:t>
      </w:r>
    </w:p>
    <w:p w:rsidR="0098358B" w:rsidRDefault="0098358B">
      <w:pPr>
        <w:rPr>
          <w:rFonts w:ascii="Arial" w:hAnsi="Arial" w:cs="Arial"/>
          <w:sz w:val="24"/>
          <w:szCs w:val="24"/>
        </w:rPr>
      </w:pP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6 – </w:t>
      </w:r>
      <w:proofErr w:type="spellStart"/>
      <w:r w:rsidRPr="0098358B">
        <w:rPr>
          <w:rFonts w:ascii="Arial" w:hAnsi="Arial" w:cs="Arial"/>
          <w:sz w:val="24"/>
          <w:szCs w:val="24"/>
        </w:rPr>
        <w:t>Hahnemann</w:t>
      </w:r>
      <w:proofErr w:type="spellEnd"/>
      <w:r w:rsidRPr="0098358B">
        <w:rPr>
          <w:rFonts w:ascii="Arial" w:hAnsi="Arial" w:cs="Arial"/>
          <w:sz w:val="24"/>
          <w:szCs w:val="24"/>
        </w:rPr>
        <w:t xml:space="preserve"> recomendaba hacer las </w:t>
      </w:r>
      <w:proofErr w:type="spellStart"/>
      <w:r w:rsidRPr="0098358B">
        <w:rPr>
          <w:rFonts w:ascii="Arial" w:hAnsi="Arial" w:cs="Arial"/>
          <w:sz w:val="24"/>
          <w:szCs w:val="24"/>
        </w:rPr>
        <w:t>patogenesias</w:t>
      </w:r>
      <w:proofErr w:type="spellEnd"/>
      <w:r w:rsidRPr="0098358B">
        <w:rPr>
          <w:rFonts w:ascii="Arial" w:hAnsi="Arial" w:cs="Arial"/>
          <w:sz w:val="24"/>
          <w:szCs w:val="24"/>
        </w:rPr>
        <w:t xml:space="preserve"> con la potencia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30</w:t>
      </w:r>
      <w:r w:rsidR="0084664C">
        <w:rPr>
          <w:rFonts w:ascii="Arial" w:hAnsi="Arial" w:cs="Arial"/>
          <w:sz w:val="24"/>
          <w:szCs w:val="24"/>
        </w:rPr>
        <w:t xml:space="preserve"> 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mil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diez mil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D – </w:t>
      </w:r>
      <w:proofErr w:type="spellStart"/>
      <w:r w:rsidRPr="0098358B">
        <w:rPr>
          <w:rFonts w:ascii="Arial" w:hAnsi="Arial" w:cs="Arial"/>
          <w:sz w:val="24"/>
          <w:szCs w:val="24"/>
        </w:rPr>
        <w:t>cincuentamilesimal</w:t>
      </w:r>
      <w:proofErr w:type="spellEnd"/>
    </w:p>
    <w:p w:rsidR="0098358B" w:rsidRDefault="0098358B">
      <w:pPr>
        <w:rPr>
          <w:rFonts w:ascii="Arial" w:hAnsi="Arial" w:cs="Arial"/>
          <w:sz w:val="24"/>
          <w:szCs w:val="24"/>
        </w:rPr>
      </w:pPr>
    </w:p>
    <w:p w:rsidR="000B3155" w:rsidRPr="0098358B" w:rsidRDefault="00950E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En el capítulo G</w:t>
      </w:r>
      <w:r w:rsidR="000B3155" w:rsidRPr="0098358B">
        <w:rPr>
          <w:rFonts w:ascii="Arial" w:hAnsi="Arial" w:cs="Arial"/>
          <w:sz w:val="24"/>
          <w:szCs w:val="24"/>
        </w:rPr>
        <w:t>eneralidades se encuentran :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los trastornos por comidas y bebidas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la biotipología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las características del dolor</w:t>
      </w:r>
    </w:p>
    <w:p w:rsidR="000B3155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D – todas</w:t>
      </w:r>
      <w:r w:rsidR="0084664C">
        <w:rPr>
          <w:rFonts w:ascii="Arial" w:hAnsi="Arial" w:cs="Arial"/>
          <w:sz w:val="24"/>
          <w:szCs w:val="24"/>
        </w:rPr>
        <w:t xml:space="preserve"> </w:t>
      </w:r>
    </w:p>
    <w:p w:rsidR="0098358B" w:rsidRDefault="0098358B">
      <w:pPr>
        <w:rPr>
          <w:rFonts w:ascii="Arial" w:hAnsi="Arial" w:cs="Arial"/>
          <w:sz w:val="24"/>
          <w:szCs w:val="24"/>
        </w:rPr>
      </w:pPr>
    </w:p>
    <w:p w:rsidR="0098358B" w:rsidRPr="0098358B" w:rsidRDefault="000B3155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8 </w:t>
      </w:r>
      <w:r w:rsidR="0098358B" w:rsidRPr="0098358B">
        <w:rPr>
          <w:rFonts w:ascii="Arial" w:hAnsi="Arial" w:cs="Arial"/>
          <w:sz w:val="24"/>
          <w:szCs w:val="24"/>
        </w:rPr>
        <w:t>–</w:t>
      </w:r>
      <w:r w:rsidRPr="009835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358B" w:rsidRPr="0098358B">
        <w:rPr>
          <w:rFonts w:ascii="Arial" w:hAnsi="Arial" w:cs="Arial"/>
          <w:sz w:val="24"/>
          <w:szCs w:val="24"/>
        </w:rPr>
        <w:t>Sulphur</w:t>
      </w:r>
      <w:proofErr w:type="spellEnd"/>
      <w:r w:rsidR="0098358B" w:rsidRPr="0098358B">
        <w:rPr>
          <w:rFonts w:ascii="Arial" w:hAnsi="Arial" w:cs="Arial"/>
          <w:sz w:val="24"/>
          <w:szCs w:val="24"/>
        </w:rPr>
        <w:t xml:space="preserve"> se caracteriza por </w:t>
      </w:r>
      <w:proofErr w:type="gramStart"/>
      <w:r w:rsidR="0098358B" w:rsidRPr="0098358B">
        <w:rPr>
          <w:rFonts w:ascii="Arial" w:hAnsi="Arial" w:cs="Arial"/>
          <w:sz w:val="24"/>
          <w:szCs w:val="24"/>
        </w:rPr>
        <w:t>ser :</w:t>
      </w:r>
      <w:proofErr w:type="gramEnd"/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compasivo</w:t>
      </w: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egoíst</w:t>
      </w:r>
      <w:r w:rsidR="0084664C">
        <w:rPr>
          <w:rFonts w:ascii="Arial" w:hAnsi="Arial" w:cs="Arial"/>
          <w:sz w:val="24"/>
          <w:szCs w:val="24"/>
        </w:rPr>
        <w:t xml:space="preserve">a </w:t>
      </w: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no tolerar la injusticia</w:t>
      </w: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lastRenderedPageBreak/>
        <w:t>D – impresionable</w:t>
      </w:r>
    </w:p>
    <w:p w:rsidR="0098358B" w:rsidRDefault="0098358B">
      <w:pPr>
        <w:rPr>
          <w:rFonts w:ascii="Arial" w:hAnsi="Arial" w:cs="Arial"/>
          <w:sz w:val="24"/>
          <w:szCs w:val="24"/>
        </w:rPr>
      </w:pP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9 – </w:t>
      </w:r>
      <w:proofErr w:type="spellStart"/>
      <w:r w:rsidRPr="0098358B">
        <w:rPr>
          <w:rFonts w:ascii="Arial" w:hAnsi="Arial" w:cs="Arial"/>
          <w:sz w:val="24"/>
          <w:szCs w:val="24"/>
        </w:rPr>
        <w:t>Sulphur</w:t>
      </w:r>
      <w:proofErr w:type="spellEnd"/>
      <w:r w:rsidRPr="0098358B">
        <w:rPr>
          <w:rFonts w:ascii="Arial" w:hAnsi="Arial" w:cs="Arial"/>
          <w:sz w:val="24"/>
          <w:szCs w:val="24"/>
        </w:rPr>
        <w:t xml:space="preserve"> se caracteriza por:</w:t>
      </w: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A – Deseo de grasas</w:t>
      </w: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B – deseo de salados</w:t>
      </w: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>C – deseo de condimentos</w:t>
      </w:r>
    </w:p>
    <w:p w:rsidR="0098358B" w:rsidRPr="0098358B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deseo de todo</w:t>
      </w:r>
    </w:p>
    <w:p w:rsidR="0098358B" w:rsidRDefault="0098358B">
      <w:pPr>
        <w:rPr>
          <w:rFonts w:ascii="Arial" w:hAnsi="Arial" w:cs="Arial"/>
          <w:sz w:val="24"/>
          <w:szCs w:val="24"/>
        </w:rPr>
      </w:pPr>
    </w:p>
    <w:p w:rsidR="0098358B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10 – </w:t>
      </w:r>
      <w:proofErr w:type="spellStart"/>
      <w:r w:rsidRPr="0098358B">
        <w:rPr>
          <w:rFonts w:ascii="Arial" w:hAnsi="Arial" w:cs="Arial"/>
          <w:sz w:val="24"/>
          <w:szCs w:val="24"/>
        </w:rPr>
        <w:t>Sulphur</w:t>
      </w:r>
      <w:proofErr w:type="spellEnd"/>
      <w:r w:rsidRPr="0098358B">
        <w:rPr>
          <w:rFonts w:ascii="Arial" w:hAnsi="Arial" w:cs="Arial"/>
          <w:sz w:val="24"/>
          <w:szCs w:val="24"/>
        </w:rPr>
        <w:t xml:space="preserve"> se caracteriza por :</w:t>
      </w:r>
    </w:p>
    <w:p w:rsidR="00DE4790" w:rsidRPr="0098358B" w:rsidRDefault="0098358B">
      <w:pPr>
        <w:rPr>
          <w:rFonts w:ascii="Arial" w:hAnsi="Arial" w:cs="Arial"/>
          <w:sz w:val="24"/>
          <w:szCs w:val="24"/>
        </w:rPr>
      </w:pPr>
      <w:r w:rsidRPr="0098358B">
        <w:rPr>
          <w:rFonts w:ascii="Arial" w:hAnsi="Arial" w:cs="Arial"/>
          <w:sz w:val="24"/>
          <w:szCs w:val="24"/>
        </w:rPr>
        <w:t xml:space="preserve">A – ser </w:t>
      </w:r>
      <w:r w:rsidR="00DE4790" w:rsidRPr="0098358B">
        <w:rPr>
          <w:rFonts w:ascii="Arial" w:hAnsi="Arial" w:cs="Arial"/>
          <w:sz w:val="24"/>
          <w:szCs w:val="24"/>
        </w:rPr>
        <w:t xml:space="preserve"> </w:t>
      </w:r>
      <w:r w:rsidRPr="0098358B">
        <w:rPr>
          <w:rFonts w:ascii="Arial" w:hAnsi="Arial" w:cs="Arial"/>
          <w:sz w:val="24"/>
          <w:szCs w:val="24"/>
        </w:rPr>
        <w:t>friolento</w:t>
      </w:r>
    </w:p>
    <w:p w:rsidR="0098358B" w:rsidRPr="0098358B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98358B" w:rsidRPr="0098358B">
        <w:rPr>
          <w:rFonts w:ascii="Arial" w:hAnsi="Arial" w:cs="Arial"/>
          <w:sz w:val="24"/>
          <w:szCs w:val="24"/>
        </w:rPr>
        <w:t xml:space="preserve"> – ser activo</w:t>
      </w:r>
    </w:p>
    <w:p w:rsidR="0098358B" w:rsidRPr="0098358B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8358B" w:rsidRPr="0098358B">
        <w:rPr>
          <w:rFonts w:ascii="Arial" w:hAnsi="Arial" w:cs="Arial"/>
          <w:sz w:val="24"/>
          <w:szCs w:val="24"/>
        </w:rPr>
        <w:t xml:space="preserve"> – ser  caluroso </w:t>
      </w:r>
    </w:p>
    <w:p w:rsidR="0098358B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8358B" w:rsidRPr="0098358B">
        <w:rPr>
          <w:rFonts w:ascii="Arial" w:hAnsi="Arial" w:cs="Arial"/>
          <w:sz w:val="24"/>
          <w:szCs w:val="24"/>
        </w:rPr>
        <w:t xml:space="preserve"> – tener sueño profundo</w:t>
      </w:r>
    </w:p>
    <w:p w:rsidR="0084664C" w:rsidRPr="00152251" w:rsidRDefault="0084664C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</w:p>
    <w:p w:rsidR="0084664C" w:rsidRPr="00152251" w:rsidRDefault="0084664C">
      <w:pPr>
        <w:rPr>
          <w:rFonts w:ascii="Arial" w:hAnsi="Arial" w:cs="Arial"/>
          <w:b/>
          <w:sz w:val="24"/>
          <w:szCs w:val="24"/>
          <w:u w:val="single"/>
        </w:rPr>
      </w:pPr>
      <w:r w:rsidRPr="00152251">
        <w:rPr>
          <w:rFonts w:ascii="Arial" w:hAnsi="Arial" w:cs="Arial"/>
          <w:b/>
          <w:sz w:val="24"/>
          <w:szCs w:val="24"/>
          <w:u w:val="single"/>
        </w:rPr>
        <w:t>RESPUESTAS</w:t>
      </w:r>
    </w:p>
    <w:bookmarkEnd w:id="0"/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 B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2: C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 D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 D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 A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6: A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 D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 B</w:t>
      </w:r>
    </w:p>
    <w:p w:rsidR="0084664C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 D</w:t>
      </w:r>
    </w:p>
    <w:p w:rsidR="0084664C" w:rsidRPr="0098358B" w:rsidRDefault="0084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 C</w:t>
      </w:r>
    </w:p>
    <w:sectPr w:rsidR="0084664C" w:rsidRPr="00983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90"/>
    <w:rsid w:val="00041BC7"/>
    <w:rsid w:val="000B3155"/>
    <w:rsid w:val="00152251"/>
    <w:rsid w:val="00187EB4"/>
    <w:rsid w:val="003F344E"/>
    <w:rsid w:val="0084664C"/>
    <w:rsid w:val="00950EAB"/>
    <w:rsid w:val="0098358B"/>
    <w:rsid w:val="00D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</cp:lastModifiedBy>
  <cp:revision>5</cp:revision>
  <dcterms:created xsi:type="dcterms:W3CDTF">2016-08-04T11:51:00Z</dcterms:created>
  <dcterms:modified xsi:type="dcterms:W3CDTF">2016-08-04T11:58:00Z</dcterms:modified>
</cp:coreProperties>
</file>