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Discovery call transcript: Fabrikam Insurance FNOL assistant</w:t>
      </w:r>
    </w:p>
    <w:p>
      <w:r>
        <w:rPr>
          <w:i/>
        </w:rPr>
        <w:t>21 October 2026, 60 minutes, Microsoft Teams. Ingram Micro: Priya Nair (seller), Arjun Rao (AI/ML architect). Fabrikam: Laura Chen, Marcus Reid, Elena Torres, Sam Patel.</w:t>
      </w:r>
    </w:p>
    <w:p>
      <w:r>
        <w:rPr>
          <w:b/>
        </w:rPr>
        <w:t>Priya Nair:</w:t>
      </w:r>
      <w:r>
        <w:t xml:space="preserve"> Thanks for joining. Laura, could you start with what is not working in claims intake today?</w:t>
      </w:r>
    </w:p>
    <w:p>
      <w:r>
        <w:rPr>
          <w:b/>
        </w:rPr>
        <w:t>Laura Chen:</w:t>
      </w:r>
      <w:r>
        <w:t xml:space="preserve"> We get about eighteen thousand first notices of loss a month. Every one of them is typed into ClaimCenter by hand. It takes twenty-two minutes on average, and after a big storm we are two days behind.</w:t>
      </w:r>
    </w:p>
    <w:p>
      <w:r>
        <w:rPr>
          <w:b/>
        </w:rPr>
        <w:t>Elena Torres:</w:t>
      </w:r>
      <w:r>
        <w:t xml:space="preserve"> And about nine percent come back for rework. Wrong policy number, missing loss location, the third party's insurer is not captured. That is where most of the time goes.</w:t>
      </w:r>
    </w:p>
    <w:p>
      <w:r>
        <w:rPr>
          <w:b/>
        </w:rPr>
        <w:t>Arjun Rao:</w:t>
      </w:r>
      <w:r>
        <w:t xml:space="preserve"> Which channels do the reports come from?</w:t>
      </w:r>
    </w:p>
    <w:p>
      <w:r>
        <w:rPr>
          <w:b/>
        </w:rPr>
        <w:t>Elena Torres:</w:t>
      </w:r>
      <w:r>
        <w:t xml:space="preserve"> Fifty-five percent phone, but the contact centre already transcribes those calls. Thirty percent e-mail, fifteen percent our web form. E-mails usually have attachments: police reports, repair estimates, photos. Sometimes ten photos.</w:t>
      </w:r>
    </w:p>
    <w:p>
      <w:r>
        <w:rPr>
          <w:b/>
        </w:rPr>
        <w:t>Arjun Rao:</w:t>
      </w:r>
      <w:r>
        <w:t xml:space="preserve"> So the assistant reads the transcript or e-mail and the attachments, extracts the fields and pre-fills a draft claim. Does ClaimCenter give us an API for that?</w:t>
      </w:r>
    </w:p>
    <w:p>
      <w:r>
        <w:rPr>
          <w:b/>
        </w:rPr>
        <w:t>Marcus Reid:</w:t>
      </w:r>
      <w:r>
        <w:t xml:space="preserve"> Yes, we are on ClaimCenter 10 with the Cloud API. We can give you a sandbox in the second week of the project.</w:t>
      </w:r>
    </w:p>
    <w:p>
      <w:r>
        <w:rPr>
          <w:b/>
        </w:rPr>
        <w:t>Arjun Rao:</w:t>
      </w:r>
      <w:r>
        <w:t xml:space="preserve"> How many fields do you need on the draft?</w:t>
      </w:r>
    </w:p>
    <w:p>
      <w:r>
        <w:rPr>
          <w:b/>
        </w:rPr>
        <w:t>Elena Torres:</w:t>
      </w:r>
      <w:r>
        <w:t xml:space="preserve"> Thirty-two. I will send the list. The important ones are policy number, loss date and time, location, cause of loss, vehicles or property, injuries and third parties.</w:t>
      </w:r>
    </w:p>
    <w:p>
      <w:r>
        <w:rPr>
          <w:b/>
        </w:rPr>
        <w:t>Laura Chen:</w:t>
      </w:r>
      <w:r>
        <w:t xml:space="preserve"> We also want it to check coverage. Is this loss covered under the policy, and why. Our agents look that up in the policy wording today.</w:t>
      </w:r>
    </w:p>
    <w:p>
      <w:r>
        <w:rPr>
          <w:b/>
        </w:rPr>
        <w:t>Marcus Reid:</w:t>
      </w:r>
      <w:r>
        <w:t xml:space="preserve"> That is about fourteen hundred PDFs across six product lines. They change every quarter.</w:t>
      </w:r>
    </w:p>
    <w:p>
      <w:r>
        <w:rPr>
          <w:b/>
        </w:rPr>
        <w:t>Arjun Rao:</w:t>
      </w:r>
      <w:r>
        <w:t xml:space="preserve"> We would index those in a Bedrock knowledge base and have the agent cite the clause it relied on. The intake agent sees the citation and decides.</w:t>
      </w:r>
    </w:p>
    <w:p>
      <w:r>
        <w:rPr>
          <w:b/>
        </w:rPr>
        <w:t>Sam Patel:</w:t>
      </w:r>
      <w:r>
        <w:t xml:space="preserve"> From a security point of view: nothing leaves the US, we use Ohio today. No training on our data. And logs must not contain claimant PII.</w:t>
      </w:r>
    </w:p>
    <w:p>
      <w:r>
        <w:rPr>
          <w:b/>
        </w:rPr>
        <w:t>Arjun Rao:</w:t>
      </w:r>
      <w:r>
        <w:t xml:space="preserve"> Understood. us-east-2, Bedrock does not train on customer prompts, and we would redact PII in the logs with Comprehend.</w:t>
      </w:r>
    </w:p>
    <w:p>
      <w:r>
        <w:rPr>
          <w:b/>
        </w:rPr>
        <w:t>Laura Chen:</w:t>
      </w:r>
      <w:r>
        <w:t xml:space="preserve"> One more thing. Nobody gets a claim created by a robot. A person approves every draft.</w:t>
      </w:r>
    </w:p>
    <w:p>
      <w:r>
        <w:rPr>
          <w:b/>
        </w:rPr>
        <w:t>Priya Nair:</w:t>
      </w:r>
      <w:r>
        <w:t xml:space="preserve"> That is the design: the assistant proposes, the intake agent approves. What about language?</w:t>
      </w:r>
    </w:p>
    <w:p>
      <w:r>
        <w:rPr>
          <w:b/>
        </w:rPr>
        <w:t>Elena Torres:</w:t>
      </w:r>
      <w:r>
        <w:t xml:space="preserve"> About eighteen percent are in Spanish. The follow-up e-mails for missing information should go out in the claimant's language.</w:t>
      </w:r>
    </w:p>
    <w:p>
      <w:r>
        <w:rPr>
          <w:b/>
        </w:rPr>
        <w:t>Priya Nair:</w:t>
      </w:r>
      <w:r>
        <w:t xml:space="preserve"> How would you measure success?</w:t>
      </w:r>
    </w:p>
    <w:p>
      <w:r>
        <w:rPr>
          <w:b/>
        </w:rPr>
        <w:t>Laura Chen:</w:t>
      </w:r>
      <w:r>
        <w:t xml:space="preserve"> Handling time under eight minutes, rework under three percent. And it has to keep up with storm peaks, three times normal volume.</w:t>
      </w:r>
    </w:p>
    <w:p>
      <w:r>
        <w:rPr>
          <w:b/>
        </w:rPr>
        <w:t>Arjun Rao:</w:t>
      </w:r>
      <w:r>
        <w:t xml:space="preserve"> For accuracy we suggest a test set of five hundred historical FNOLs with the correct fields, and a target of ninety-five percent field accuracy.</w:t>
      </w:r>
    </w:p>
    <w:p>
      <w:r>
        <w:rPr>
          <w:b/>
        </w:rPr>
        <w:t>Elena Torres:</w:t>
      </w:r>
      <w:r>
        <w:t xml:space="preserve"> We can label those. Start with auto claims, my forty agents there would be the pilot.</w:t>
      </w:r>
    </w:p>
    <w:p>
      <w:r>
        <w:rPr>
          <w:b/>
        </w:rPr>
        <w:t>Priya Nair:</w:t>
      </w:r>
      <w:r>
        <w:t xml:space="preserve"> On timing and budget?</w:t>
      </w:r>
    </w:p>
    <w:p>
      <w:r>
        <w:rPr>
          <w:b/>
        </w:rPr>
        <w:t>Laura Chen:</w:t>
      </w:r>
      <w:r>
        <w:t xml:space="preserve"> We would like to start on the eleventh of January and be live with the auto pilot in about ten weeks. We have roughly one hundred and ninety thousand dollars approved for delivery.</w:t>
      </w:r>
    </w:p>
    <w:p>
      <w:r>
        <w:rPr>
          <w:b/>
        </w:rPr>
        <w:t>Marcus Reid:</w:t>
      </w:r>
      <w:r>
        <w:t xml:space="preserve"> Sign-in has to be with our Entra ID. And the supervisors want a dashboard: volume, handling time, accuracy, approval rate.</w:t>
      </w:r>
    </w:p>
    <w:p>
      <w:r>
        <w:rPr>
          <w:b/>
        </w:rPr>
        <w:t>Priya Nair:</w:t>
      </w:r>
      <w:r>
        <w:t xml:space="preserve"> Great. We will send the statement of work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Ingram Micro (sample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