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551" w:rsidRPr="00942551" w:rsidRDefault="00942551" w:rsidP="0094255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42551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IGTT</w:t>
      </w:r>
    </w:p>
    <w:p w:rsidR="00942551" w:rsidRPr="00942551" w:rsidRDefault="00942551" w:rsidP="009425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Техническое описание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3591"/>
        <w:gridCol w:w="4444"/>
      </w:tblGrid>
      <w:tr w:rsidR="00942551" w:rsidRPr="00942551" w:rsidTr="009425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Ревизия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Дата</w:t>
            </w:r>
          </w:p>
        </w:tc>
      </w:tr>
      <w:tr w:rsidR="00942551" w:rsidRPr="00942551" w:rsidTr="009425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Jared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12/06/2018</w:t>
            </w:r>
          </w:p>
        </w:tc>
      </w:tr>
    </w:tbl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4255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Индекс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……………………………………</w:t>
      </w:r>
      <w:r w:rsidRPr="00942551">
        <w:rPr>
          <w:rFonts w:ascii="Arial" w:eastAsia="Times New Roman" w:hAnsi="Arial" w:cs="Arial"/>
          <w:color w:val="000000"/>
          <w:lang w:eastAsia="ru-RU"/>
        </w:rPr>
        <w:tab/>
      </w:r>
      <w:hyperlink r:id="rId5" w:anchor="heading=h.nn6meaq7chkx" w:history="1">
        <w:r w:rsidRPr="00942551">
          <w:rPr>
            <w:rFonts w:ascii="Arial" w:eastAsia="Times New Roman" w:hAnsi="Arial" w:cs="Arial"/>
            <w:color w:val="1155CC"/>
            <w:u w:val="single"/>
            <w:lang w:eastAsia="ru-RU"/>
          </w:rPr>
          <w:t>Полтергейст</w:t>
        </w:r>
      </w:hyperlink>
    </w:p>
    <w:p w:rsidR="00942551" w:rsidRPr="00942551" w:rsidRDefault="00942551" w:rsidP="00942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……………………………………</w:t>
      </w:r>
      <w:r w:rsidRPr="00942551">
        <w:rPr>
          <w:rFonts w:ascii="Arial" w:eastAsia="Times New Roman" w:hAnsi="Arial" w:cs="Arial"/>
          <w:color w:val="000000"/>
          <w:lang w:eastAsia="ru-RU"/>
        </w:rPr>
        <w:tab/>
      </w:r>
      <w:hyperlink r:id="rId6" w:anchor="heading=h.tw6030alj7vy" w:history="1">
        <w:r w:rsidRPr="00942551">
          <w:rPr>
            <w:rFonts w:ascii="Arial" w:eastAsia="Times New Roman" w:hAnsi="Arial" w:cs="Arial"/>
            <w:color w:val="1155CC"/>
            <w:u w:val="single"/>
            <w:lang w:eastAsia="ru-RU"/>
          </w:rPr>
          <w:t>Цели</w:t>
        </w:r>
      </w:hyperlink>
    </w:p>
    <w:p w:rsidR="00942551" w:rsidRPr="00942551" w:rsidRDefault="00942551" w:rsidP="00942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……………………………………</w:t>
      </w:r>
      <w:r w:rsidRPr="00942551">
        <w:rPr>
          <w:rFonts w:ascii="Arial" w:eastAsia="Times New Roman" w:hAnsi="Arial" w:cs="Arial"/>
          <w:color w:val="000000"/>
          <w:lang w:eastAsia="ru-RU"/>
        </w:rPr>
        <w:tab/>
      </w:r>
      <w:hyperlink r:id="rId7" w:anchor="heading=h.oxancapmp2fg" w:history="1">
        <w:r w:rsidRPr="00942551">
          <w:rPr>
            <w:rFonts w:ascii="Arial" w:eastAsia="Times New Roman" w:hAnsi="Arial" w:cs="Arial"/>
            <w:color w:val="1155CC"/>
            <w:u w:val="single"/>
            <w:lang w:eastAsia="ru-RU"/>
          </w:rPr>
          <w:t>Роли</w:t>
        </w:r>
      </w:hyperlink>
    </w:p>
    <w:p w:rsidR="00942551" w:rsidRPr="00942551" w:rsidRDefault="00942551" w:rsidP="00942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……………………………………</w:t>
      </w:r>
      <w:r w:rsidRPr="00942551">
        <w:rPr>
          <w:rFonts w:ascii="Arial" w:eastAsia="Times New Roman" w:hAnsi="Arial" w:cs="Arial"/>
          <w:color w:val="000000"/>
          <w:lang w:eastAsia="ru-RU"/>
        </w:rPr>
        <w:tab/>
      </w:r>
      <w:hyperlink r:id="rId8" w:anchor="heading=h.gmgdllu5l1cs" w:history="1">
        <w:r w:rsidRPr="00942551">
          <w:rPr>
            <w:rFonts w:ascii="Arial" w:eastAsia="Times New Roman" w:hAnsi="Arial" w:cs="Arial"/>
            <w:color w:val="1155CC"/>
            <w:u w:val="single"/>
            <w:lang w:eastAsia="ru-RU"/>
          </w:rPr>
          <w:t>Платформа</w:t>
        </w:r>
      </w:hyperlink>
    </w:p>
    <w:p w:rsidR="00942551" w:rsidRPr="00942551" w:rsidRDefault="00942551" w:rsidP="00942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……………………………………</w:t>
      </w:r>
      <w:r w:rsidRPr="00942551">
        <w:rPr>
          <w:rFonts w:ascii="Arial" w:eastAsia="Times New Roman" w:hAnsi="Arial" w:cs="Arial"/>
          <w:color w:val="000000"/>
          <w:lang w:eastAsia="ru-RU"/>
        </w:rPr>
        <w:tab/>
      </w:r>
      <w:hyperlink r:id="rId9" w:anchor="heading=h.2494w9fmfatg" w:history="1">
        <w:r w:rsidRPr="00942551">
          <w:rPr>
            <w:rFonts w:ascii="Arial" w:eastAsia="Times New Roman" w:hAnsi="Arial" w:cs="Arial"/>
            <w:color w:val="1155CC"/>
            <w:u w:val="single"/>
            <w:lang w:eastAsia="ru-RU"/>
          </w:rPr>
          <w:t>Баланс и покупка токена</w:t>
        </w:r>
      </w:hyperlink>
    </w:p>
    <w:p w:rsidR="00942551" w:rsidRPr="00942551" w:rsidRDefault="00942551" w:rsidP="00942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……………………………………</w:t>
      </w:r>
      <w:r w:rsidRPr="00942551">
        <w:rPr>
          <w:rFonts w:ascii="Arial" w:eastAsia="Times New Roman" w:hAnsi="Arial" w:cs="Arial"/>
          <w:color w:val="000000"/>
          <w:lang w:eastAsia="ru-RU"/>
        </w:rPr>
        <w:tab/>
      </w:r>
      <w:hyperlink r:id="rId10" w:anchor="heading=h.mytlngp6g832" w:history="1">
        <w:r w:rsidRPr="00942551">
          <w:rPr>
            <w:rFonts w:ascii="Arial" w:eastAsia="Times New Roman" w:hAnsi="Arial" w:cs="Arial"/>
            <w:color w:val="1155CC"/>
            <w:u w:val="single"/>
            <w:lang w:eastAsia="ru-RU"/>
          </w:rPr>
          <w:t>Начисление дивидендов</w:t>
        </w:r>
      </w:hyperlink>
    </w:p>
    <w:p w:rsidR="00942551" w:rsidRPr="00942551" w:rsidRDefault="00942551" w:rsidP="00942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……………………………………</w:t>
      </w:r>
      <w:r w:rsidRPr="00942551">
        <w:rPr>
          <w:rFonts w:ascii="Arial" w:eastAsia="Times New Roman" w:hAnsi="Arial" w:cs="Arial"/>
          <w:color w:val="000000"/>
          <w:lang w:eastAsia="ru-RU"/>
        </w:rPr>
        <w:tab/>
      </w:r>
      <w:hyperlink r:id="rId11" w:anchor="heading=h.p10z3bh4rvgy" w:history="1">
        <w:r w:rsidRPr="00942551">
          <w:rPr>
            <w:rFonts w:ascii="Arial" w:eastAsia="Times New Roman" w:hAnsi="Arial" w:cs="Arial"/>
            <w:color w:val="1155CC"/>
            <w:u w:val="single"/>
            <w:lang w:eastAsia="ru-RU"/>
          </w:rPr>
          <w:t>Спецификации токена</w:t>
        </w:r>
      </w:hyperlink>
    </w:p>
    <w:p w:rsidR="00942551" w:rsidRPr="00942551" w:rsidRDefault="00942551" w:rsidP="00942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……………………………………</w:t>
      </w:r>
      <w:r w:rsidRPr="00942551">
        <w:rPr>
          <w:rFonts w:ascii="Arial" w:eastAsia="Times New Roman" w:hAnsi="Arial" w:cs="Arial"/>
          <w:color w:val="000000"/>
          <w:lang w:eastAsia="ru-RU"/>
        </w:rPr>
        <w:tab/>
      </w:r>
      <w:hyperlink r:id="rId12" w:anchor="heading=h.f040lh6max66" w:history="1">
        <w:r w:rsidRPr="00942551">
          <w:rPr>
            <w:rFonts w:ascii="Arial" w:eastAsia="Times New Roman" w:hAnsi="Arial" w:cs="Arial"/>
            <w:color w:val="1155CC"/>
            <w:u w:val="single"/>
            <w:lang w:eastAsia="ru-RU"/>
          </w:rPr>
          <w:t>Функции токена</w:t>
        </w:r>
      </w:hyperlink>
    </w:p>
    <w:p w:rsidR="00942551" w:rsidRPr="00942551" w:rsidRDefault="00942551" w:rsidP="00942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……………………………………</w:t>
      </w:r>
      <w:r w:rsidRPr="00942551">
        <w:rPr>
          <w:rFonts w:ascii="Arial" w:eastAsia="Times New Roman" w:hAnsi="Arial" w:cs="Arial"/>
          <w:color w:val="000000"/>
          <w:lang w:eastAsia="ru-RU"/>
        </w:rPr>
        <w:tab/>
      </w:r>
      <w:hyperlink r:id="rId13" w:anchor="heading=h.r1ofabngv4t" w:history="1">
        <w:r w:rsidRPr="00942551">
          <w:rPr>
            <w:rFonts w:ascii="Arial" w:eastAsia="Times New Roman" w:hAnsi="Arial" w:cs="Arial"/>
            <w:color w:val="1155CC"/>
            <w:u w:val="single"/>
            <w:lang w:eastAsia="ru-RU"/>
          </w:rPr>
          <w:t>Вопросы</w:t>
        </w:r>
      </w:hyperlink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4255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Полтергейст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Сложно составить спецификацию того, что имеет весьма гибкие границы и способность модификации, название разделу лучше не найти.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Нам предстоит разработать токен для привлечения дополнительных инвестиций к уже существующему продукту по принципу ICO или более корректно - ITO. Покупка токена будет производиться через специально разработанную площадку, которая принимает BTC, ETH,BTH а также LTC. Пользователь может пройти регистрацию и зачислить средства на баланс площадки, после совершения полной верификации. Таким образом пользователь становится эксклюзивным инвестором.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За счет средств на балансе, эксклюзивный инвестор имеет возможность приобрести приобретает токены внутри площадки. Покупка происходит за счет пересчета выбранной валюты в USD, после чего производится расчет токенов. Более детально описано в разделе баланс и покупка токенов.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 xml:space="preserve">Данный документ предназначен, чтобы дать детальное описание приобретения и эксплуатации токена. Также дать представление разработчику </w:t>
      </w:r>
      <w:proofErr w:type="spellStart"/>
      <w:r w:rsidRPr="00942551">
        <w:rPr>
          <w:rFonts w:ascii="Arial" w:eastAsia="Times New Roman" w:hAnsi="Arial" w:cs="Arial"/>
          <w:color w:val="000000"/>
          <w:lang w:eastAsia="ru-RU"/>
        </w:rPr>
        <w:t>smart-contract</w:t>
      </w:r>
      <w:proofErr w:type="spellEnd"/>
      <w:r w:rsidRPr="00942551">
        <w:rPr>
          <w:rFonts w:ascii="Arial" w:eastAsia="Times New Roman" w:hAnsi="Arial" w:cs="Arial"/>
          <w:color w:val="000000"/>
          <w:lang w:eastAsia="ru-RU"/>
        </w:rPr>
        <w:t>, о зачисления средств на платформе, балансе и покупке токена.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4255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Цели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 xml:space="preserve">Цель данного документа - предоставить детальное описание </w:t>
      </w:r>
      <w:r w:rsidR="00396D68" w:rsidRPr="00942551">
        <w:rPr>
          <w:rFonts w:ascii="Arial" w:eastAsia="Times New Roman" w:hAnsi="Arial" w:cs="Arial"/>
          <w:color w:val="000000"/>
          <w:lang w:eastAsia="ru-RU"/>
        </w:rPr>
        <w:t>всех прецедентов,</w:t>
      </w:r>
      <w:r w:rsidRPr="00942551">
        <w:rPr>
          <w:rFonts w:ascii="Arial" w:eastAsia="Times New Roman" w:hAnsi="Arial" w:cs="Arial"/>
          <w:color w:val="000000"/>
          <w:lang w:eastAsia="ru-RU"/>
        </w:rPr>
        <w:t xml:space="preserve"> встречающихся в проекте.</w:t>
      </w:r>
    </w:p>
    <w:p w:rsidR="00942551" w:rsidRPr="00942551" w:rsidRDefault="00942551" w:rsidP="0094255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4255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Роли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Заказчик - принимает финальное решение.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lastRenderedPageBreak/>
        <w:t>Разработчик - корректирует задание, выполняет работу.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Аналитик - аудит токена.</w:t>
      </w:r>
    </w:p>
    <w:p w:rsidR="00942551" w:rsidRPr="00942551" w:rsidRDefault="00942551" w:rsidP="0094255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4255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Платформа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Платформа представляет сложный программный продукт, связанный из множества микро-сервисов, раскрытие по большей части не имеет смысла в имплементации смарт-контракта.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Необходимо учитывать:</w:t>
      </w:r>
    </w:p>
    <w:p w:rsidR="00942551" w:rsidRPr="00942551" w:rsidRDefault="00942551" w:rsidP="009425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Все участники должны пройти регистрацию.</w:t>
      </w:r>
    </w:p>
    <w:p w:rsidR="00942551" w:rsidRPr="00942551" w:rsidRDefault="00942551" w:rsidP="009425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Участники могут пополнить баланс в BTC, ETH и LTC,BTH.</w:t>
      </w:r>
    </w:p>
    <w:p w:rsidR="00942551" w:rsidRPr="00942551" w:rsidRDefault="00942551" w:rsidP="009425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Участники приобретают токен только через баланс.</w:t>
      </w:r>
    </w:p>
    <w:p w:rsidR="00942551" w:rsidRPr="00942551" w:rsidRDefault="00942551" w:rsidP="009425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Для расчета стоимости токена применяется USD</w:t>
      </w:r>
    </w:p>
    <w:p w:rsidR="00942551" w:rsidRPr="00942551" w:rsidRDefault="00942551" w:rsidP="0094255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4255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Баланс и покупка токена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 xml:space="preserve">После того как анонимный пользователь прошел регистрацию и стал авторизованным пользователем. Он попадает в листинг эксклюзивных инвесторов, соответственно до того </w:t>
      </w:r>
      <w:r w:rsidR="00396D68">
        <w:rPr>
          <w:rFonts w:ascii="Arial" w:eastAsia="Times New Roman" w:hAnsi="Arial" w:cs="Arial"/>
          <w:color w:val="000000"/>
          <w:lang w:eastAsia="ru-RU"/>
        </w:rPr>
        <w:t>пока его адрес не имеет токенов</w:t>
      </w:r>
      <w:r w:rsidRPr="00942551">
        <w:rPr>
          <w:rFonts w:ascii="Arial" w:eastAsia="Times New Roman" w:hAnsi="Arial" w:cs="Arial"/>
          <w:color w:val="000000"/>
          <w:lang w:eastAsia="ru-RU"/>
        </w:rPr>
        <w:t>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Для включения эксклюзивного инвестора (далее EI) в смарт-контракт, ему необходимо приобрести токены. Для этого ему необходимо зачислить средства в BTC, ETH или LTC на свой лицевой счет (баланс).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Следует учесть, что токены могут быть приобретены только в USD, следовательно, при покупке токена, в любом из приведенных выше валют, будет произведена конвертация в USD и далее произведен расчет в токенах.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 xml:space="preserve">После того как механизм списания баланса приведен в действие, запускается несколько внутренних скриптов. Внутренние, которые обеспечивают обработку базы и профиля пользователя, я опускаю. Скрипт инициирует запрос в RPC </w:t>
      </w:r>
      <w:proofErr w:type="spellStart"/>
      <w:r w:rsidRPr="00942551">
        <w:rPr>
          <w:rFonts w:ascii="Arial" w:eastAsia="Times New Roman" w:hAnsi="Arial" w:cs="Arial"/>
          <w:color w:val="000000"/>
          <w:lang w:eastAsia="ru-RU"/>
        </w:rPr>
        <w:t>geth</w:t>
      </w:r>
      <w:proofErr w:type="spellEnd"/>
      <w:r w:rsidRPr="00942551">
        <w:rPr>
          <w:rFonts w:ascii="Arial" w:eastAsia="Times New Roman" w:hAnsi="Arial" w:cs="Arial"/>
          <w:color w:val="000000"/>
          <w:lang w:eastAsia="ru-RU"/>
        </w:rPr>
        <w:t xml:space="preserve"> для зачисления X токенов на адрес пользователя.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 xml:space="preserve">Для этого можно (попробовать) генерировать постоянный адрес кошелька через </w:t>
      </w:r>
      <w:proofErr w:type="spellStart"/>
      <w:r w:rsidRPr="00942551">
        <w:rPr>
          <w:rFonts w:ascii="Arial" w:eastAsia="Times New Roman" w:hAnsi="Arial" w:cs="Arial"/>
          <w:color w:val="000000"/>
          <w:lang w:eastAsia="ru-RU"/>
        </w:rPr>
        <w:t>blockcypher</w:t>
      </w:r>
      <w:proofErr w:type="spellEnd"/>
      <w:r w:rsidRPr="00942551">
        <w:rPr>
          <w:rFonts w:ascii="Arial" w:eastAsia="Times New Roman" w:hAnsi="Arial" w:cs="Arial"/>
          <w:color w:val="000000"/>
          <w:lang w:eastAsia="ru-RU"/>
        </w:rPr>
        <w:t>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6082589" cy="1596680"/>
            <wp:effectExtent l="0" t="0" r="0" b="3810"/>
            <wp:docPr id="2" name="Рисунок 2" descr="https://lh6.googleusercontent.com/CNo_59znpj1EjFWKkCg-WY8Vd4OpM_YPkvjkYcPKiKod2X1g2ytNl8eqPWryP4PJiOLTyvUIIM-xD51TgYjtbBZdjldbsvbbSHeZyfewGE5nUTuAO4gIh2Y3nP3zgHNIMFrdGR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No_59znpj1EjFWKkCg-WY8Vd4OpM_YPkvjkYcPKiKod2X1g2ytNl8eqPWryP4PJiOLTyvUIIM-xD51TgYjtbBZdjldbsvbbSHeZyfewGE5nUTuAO4gIh2Y3nP3zgHNIMFrdGRvz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750" cy="160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51" w:rsidRPr="00942551" w:rsidRDefault="00942551" w:rsidP="009425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sz w:val="16"/>
          <w:szCs w:val="16"/>
          <w:shd w:val="clear" w:color="auto" w:fill="CCCCCC"/>
          <w:lang w:eastAsia="ru-RU"/>
        </w:rPr>
        <w:t>Схема 2 описывает основы принципы механизма баланса и приобретения токена.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После успешной покупке, пользователь может получить список операций, включая списание баланса, зачисление токена, а также отображение количества токенов.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 xml:space="preserve">Количество токенов будут кэшироваться в базе, тем не менее необходимо будет разработать скрипт, который будет производить сведение всех точек из </w:t>
      </w:r>
      <w:proofErr w:type="spellStart"/>
      <w:r w:rsidRPr="00942551">
        <w:rPr>
          <w:rFonts w:ascii="Arial" w:eastAsia="Times New Roman" w:hAnsi="Arial" w:cs="Arial"/>
          <w:color w:val="000000"/>
          <w:lang w:eastAsia="ru-RU"/>
        </w:rPr>
        <w:t>blockchain</w:t>
      </w:r>
      <w:proofErr w:type="spellEnd"/>
      <w:r w:rsidRPr="00942551">
        <w:rPr>
          <w:rFonts w:ascii="Arial" w:eastAsia="Times New Roman" w:hAnsi="Arial" w:cs="Arial"/>
          <w:color w:val="000000"/>
          <w:lang w:eastAsia="ru-RU"/>
        </w:rPr>
        <w:t>.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 xml:space="preserve"> на стороне сервера, отправлять список адресов на определенную функцию смарт-контракта.</w:t>
      </w:r>
    </w:p>
    <w:p w:rsidR="00942551" w:rsidRDefault="00942551" w:rsidP="00942551">
      <w:pPr>
        <w:widowControl w:val="0"/>
        <w:spacing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3"/>
        <w:gridCol w:w="2200"/>
        <w:gridCol w:w="2704"/>
        <w:gridCol w:w="1928"/>
      </w:tblGrid>
      <w:tr w:rsidR="00396D68" w:rsidTr="004A47B9">
        <w:tc>
          <w:tcPr>
            <w:tcW w:w="2513" w:type="dxa"/>
          </w:tcPr>
          <w:p w:rsidR="00396D68" w:rsidRDefault="00396D68" w:rsidP="004A47B9">
            <w:proofErr w:type="spellStart"/>
            <w:r>
              <w:lastRenderedPageBreak/>
              <w:t>Обьем,токенов</w:t>
            </w:r>
            <w:proofErr w:type="spellEnd"/>
            <w:r>
              <w:t xml:space="preserve"> </w:t>
            </w:r>
          </w:p>
        </w:tc>
        <w:tc>
          <w:tcPr>
            <w:tcW w:w="2200" w:type="dxa"/>
          </w:tcPr>
          <w:p w:rsidR="00396D68" w:rsidRDefault="00396D68" w:rsidP="004A47B9">
            <w:r>
              <w:t>Скидка</w:t>
            </w:r>
          </w:p>
        </w:tc>
        <w:tc>
          <w:tcPr>
            <w:tcW w:w="2704" w:type="dxa"/>
          </w:tcPr>
          <w:p w:rsidR="00396D68" w:rsidRDefault="00396D68" w:rsidP="004A47B9">
            <w:r>
              <w:t xml:space="preserve">Количество отдаваемых </w:t>
            </w:r>
            <w:proofErr w:type="spellStart"/>
            <w:r>
              <w:t>токеннов</w:t>
            </w:r>
            <w:proofErr w:type="spellEnd"/>
            <w:r>
              <w:t>(</w:t>
            </w:r>
            <w:proofErr w:type="spellStart"/>
            <w:r>
              <w:t>внутреняя</w:t>
            </w:r>
            <w:proofErr w:type="spellEnd"/>
            <w:r>
              <w:t xml:space="preserve"> информация)</w:t>
            </w:r>
          </w:p>
        </w:tc>
        <w:tc>
          <w:tcPr>
            <w:tcW w:w="1928" w:type="dxa"/>
          </w:tcPr>
          <w:p w:rsidR="00396D68" w:rsidRDefault="00396D68" w:rsidP="004A47B9">
            <w:r>
              <w:t>Сумма при которой изменяется бонус</w:t>
            </w:r>
          </w:p>
        </w:tc>
      </w:tr>
      <w:tr w:rsidR="00396D68" w:rsidTr="004A47B9">
        <w:tc>
          <w:tcPr>
            <w:tcW w:w="2513" w:type="dxa"/>
          </w:tcPr>
          <w:p w:rsidR="00396D68" w:rsidRDefault="00396D68" w:rsidP="004A47B9">
            <w:r>
              <w:t>2 000 000</w:t>
            </w:r>
          </w:p>
        </w:tc>
        <w:tc>
          <w:tcPr>
            <w:tcW w:w="2200" w:type="dxa"/>
          </w:tcPr>
          <w:p w:rsidR="00396D68" w:rsidRDefault="00396D68" w:rsidP="004A47B9">
            <w:r>
              <w:t>12%</w:t>
            </w:r>
          </w:p>
        </w:tc>
        <w:tc>
          <w:tcPr>
            <w:tcW w:w="2704" w:type="dxa"/>
          </w:tcPr>
          <w:p w:rsidR="00396D68" w:rsidRDefault="00396D68" w:rsidP="004A47B9">
            <w:r>
              <w:t xml:space="preserve">240 000 </w:t>
            </w:r>
          </w:p>
        </w:tc>
        <w:tc>
          <w:tcPr>
            <w:tcW w:w="1928" w:type="dxa"/>
          </w:tcPr>
          <w:p w:rsidR="00396D68" w:rsidRDefault="00396D68" w:rsidP="004A47B9">
            <w:r>
              <w:t>2 240 000</w:t>
            </w:r>
          </w:p>
        </w:tc>
      </w:tr>
      <w:tr w:rsidR="00396D68" w:rsidTr="004A47B9">
        <w:tc>
          <w:tcPr>
            <w:tcW w:w="2513" w:type="dxa"/>
          </w:tcPr>
          <w:p w:rsidR="00396D68" w:rsidRDefault="00396D68" w:rsidP="004A47B9">
            <w:r>
              <w:t xml:space="preserve">4 000 000 </w:t>
            </w:r>
          </w:p>
        </w:tc>
        <w:tc>
          <w:tcPr>
            <w:tcW w:w="2200" w:type="dxa"/>
          </w:tcPr>
          <w:p w:rsidR="00396D68" w:rsidRDefault="00396D68" w:rsidP="004A47B9">
            <w:r>
              <w:t>8%</w:t>
            </w:r>
          </w:p>
        </w:tc>
        <w:tc>
          <w:tcPr>
            <w:tcW w:w="2704" w:type="dxa"/>
          </w:tcPr>
          <w:p w:rsidR="00396D68" w:rsidRDefault="00396D68" w:rsidP="004A47B9">
            <w:r>
              <w:t>160 000</w:t>
            </w:r>
          </w:p>
        </w:tc>
        <w:tc>
          <w:tcPr>
            <w:tcW w:w="1928" w:type="dxa"/>
          </w:tcPr>
          <w:p w:rsidR="00396D68" w:rsidRDefault="00396D68" w:rsidP="004A47B9">
            <w:r>
              <w:t>4 400 000</w:t>
            </w:r>
          </w:p>
        </w:tc>
      </w:tr>
      <w:tr w:rsidR="00396D68" w:rsidTr="004A47B9">
        <w:tc>
          <w:tcPr>
            <w:tcW w:w="2513" w:type="dxa"/>
          </w:tcPr>
          <w:p w:rsidR="00396D68" w:rsidRDefault="00396D68" w:rsidP="004A47B9">
            <w:r>
              <w:t>6 000 000</w:t>
            </w:r>
          </w:p>
        </w:tc>
        <w:tc>
          <w:tcPr>
            <w:tcW w:w="2200" w:type="dxa"/>
          </w:tcPr>
          <w:p w:rsidR="00396D68" w:rsidRDefault="00396D68" w:rsidP="004A47B9">
            <w:r>
              <w:t>6%</w:t>
            </w:r>
          </w:p>
        </w:tc>
        <w:tc>
          <w:tcPr>
            <w:tcW w:w="2704" w:type="dxa"/>
          </w:tcPr>
          <w:p w:rsidR="00396D68" w:rsidRDefault="00396D68" w:rsidP="004A47B9">
            <w:r>
              <w:t>120 000</w:t>
            </w:r>
          </w:p>
        </w:tc>
        <w:tc>
          <w:tcPr>
            <w:tcW w:w="1928" w:type="dxa"/>
          </w:tcPr>
          <w:p w:rsidR="00396D68" w:rsidRDefault="00396D68" w:rsidP="004A47B9">
            <w:r>
              <w:t>6 520 000</w:t>
            </w:r>
          </w:p>
        </w:tc>
      </w:tr>
      <w:tr w:rsidR="00396D68" w:rsidTr="004A47B9">
        <w:tc>
          <w:tcPr>
            <w:tcW w:w="2513" w:type="dxa"/>
          </w:tcPr>
          <w:p w:rsidR="00396D68" w:rsidRDefault="00396D68" w:rsidP="004A47B9">
            <w:r>
              <w:t>8 000 000</w:t>
            </w:r>
          </w:p>
        </w:tc>
        <w:tc>
          <w:tcPr>
            <w:tcW w:w="2200" w:type="dxa"/>
          </w:tcPr>
          <w:p w:rsidR="00396D68" w:rsidRDefault="00396D68" w:rsidP="004A47B9">
            <w:r>
              <w:t>4%</w:t>
            </w:r>
          </w:p>
        </w:tc>
        <w:tc>
          <w:tcPr>
            <w:tcW w:w="2704" w:type="dxa"/>
          </w:tcPr>
          <w:p w:rsidR="00396D68" w:rsidRDefault="00396D68" w:rsidP="004A47B9">
            <w:r>
              <w:t xml:space="preserve">80 000 </w:t>
            </w:r>
          </w:p>
        </w:tc>
        <w:tc>
          <w:tcPr>
            <w:tcW w:w="1928" w:type="dxa"/>
          </w:tcPr>
          <w:p w:rsidR="00396D68" w:rsidRDefault="00396D68" w:rsidP="004A47B9">
            <w:r>
              <w:t>8 600 000</w:t>
            </w:r>
          </w:p>
        </w:tc>
      </w:tr>
      <w:tr w:rsidR="00396D68" w:rsidTr="004A47B9">
        <w:tc>
          <w:tcPr>
            <w:tcW w:w="2513" w:type="dxa"/>
          </w:tcPr>
          <w:p w:rsidR="00396D68" w:rsidRDefault="00396D68" w:rsidP="004A47B9">
            <w:r>
              <w:t>10 000 000</w:t>
            </w:r>
          </w:p>
        </w:tc>
        <w:tc>
          <w:tcPr>
            <w:tcW w:w="2200" w:type="dxa"/>
          </w:tcPr>
          <w:p w:rsidR="00396D68" w:rsidRDefault="00396D68" w:rsidP="004A47B9">
            <w:r>
              <w:t>2%</w:t>
            </w:r>
          </w:p>
        </w:tc>
        <w:tc>
          <w:tcPr>
            <w:tcW w:w="2704" w:type="dxa"/>
          </w:tcPr>
          <w:p w:rsidR="00396D68" w:rsidRDefault="00396D68" w:rsidP="004A47B9">
            <w:r>
              <w:t>40 000</w:t>
            </w:r>
          </w:p>
        </w:tc>
        <w:tc>
          <w:tcPr>
            <w:tcW w:w="1928" w:type="dxa"/>
          </w:tcPr>
          <w:p w:rsidR="00396D68" w:rsidRDefault="00396D68" w:rsidP="004A47B9">
            <w:r>
              <w:t>10 640 000</w:t>
            </w:r>
          </w:p>
        </w:tc>
      </w:tr>
      <w:tr w:rsidR="00396D68" w:rsidTr="004A47B9">
        <w:tc>
          <w:tcPr>
            <w:tcW w:w="2513" w:type="dxa"/>
          </w:tcPr>
          <w:p w:rsidR="00396D68" w:rsidRDefault="00396D68" w:rsidP="004A47B9">
            <w:r>
              <w:t>12 600 000</w:t>
            </w:r>
          </w:p>
        </w:tc>
        <w:tc>
          <w:tcPr>
            <w:tcW w:w="2200" w:type="dxa"/>
          </w:tcPr>
          <w:p w:rsidR="00396D68" w:rsidRDefault="00396D68" w:rsidP="004A47B9">
            <w:r>
              <w:t>0%</w:t>
            </w:r>
          </w:p>
        </w:tc>
        <w:tc>
          <w:tcPr>
            <w:tcW w:w="2704" w:type="dxa"/>
          </w:tcPr>
          <w:p w:rsidR="00396D68" w:rsidRDefault="00396D68" w:rsidP="004A47B9">
            <w:r>
              <w:t>0</w:t>
            </w:r>
          </w:p>
        </w:tc>
        <w:tc>
          <w:tcPr>
            <w:tcW w:w="1928" w:type="dxa"/>
          </w:tcPr>
          <w:p w:rsidR="00396D68" w:rsidRDefault="00396D68" w:rsidP="004A47B9">
            <w:r>
              <w:t>13 240 000</w:t>
            </w:r>
          </w:p>
        </w:tc>
      </w:tr>
      <w:tr w:rsidR="00396D68" w:rsidTr="004A47B9">
        <w:tc>
          <w:tcPr>
            <w:tcW w:w="2513" w:type="dxa"/>
          </w:tcPr>
          <w:p w:rsidR="00396D68" w:rsidRDefault="00396D68" w:rsidP="004A47B9"/>
        </w:tc>
        <w:tc>
          <w:tcPr>
            <w:tcW w:w="2200" w:type="dxa"/>
          </w:tcPr>
          <w:p w:rsidR="00396D68" w:rsidRDefault="00396D68" w:rsidP="004A47B9"/>
        </w:tc>
        <w:tc>
          <w:tcPr>
            <w:tcW w:w="2704" w:type="dxa"/>
          </w:tcPr>
          <w:p w:rsidR="00396D68" w:rsidRDefault="00396D68" w:rsidP="004A47B9"/>
        </w:tc>
        <w:tc>
          <w:tcPr>
            <w:tcW w:w="1928" w:type="dxa"/>
          </w:tcPr>
          <w:p w:rsidR="00396D68" w:rsidRDefault="00396D68" w:rsidP="004A47B9"/>
        </w:tc>
      </w:tr>
    </w:tbl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4255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Спецификация токена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02"/>
      </w:tblGrid>
      <w:tr w:rsidR="00942551" w:rsidRPr="00942551" w:rsidTr="009425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Полное 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 xml:space="preserve">IGT </w:t>
            </w:r>
            <w:proofErr w:type="spellStart"/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Token</w:t>
            </w:r>
            <w:proofErr w:type="spellEnd"/>
          </w:p>
        </w:tc>
      </w:tr>
      <w:tr w:rsidR="00942551" w:rsidRPr="00942551" w:rsidTr="009425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IGTT</w:t>
            </w:r>
          </w:p>
        </w:tc>
      </w:tr>
      <w:tr w:rsidR="00942551" w:rsidRPr="00942551" w:rsidTr="009425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Ч</w:t>
            </w: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исла после точки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18</w:t>
            </w:r>
          </w:p>
        </w:tc>
      </w:tr>
      <w:tr w:rsidR="00942551" w:rsidRPr="00942551" w:rsidTr="009425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Токены для продажи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15,750,000</w:t>
            </w:r>
          </w:p>
        </w:tc>
      </w:tr>
      <w:tr w:rsidR="00942551" w:rsidRPr="00942551" w:rsidTr="009425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Токены 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5,250,000</w:t>
            </w:r>
          </w:p>
        </w:tc>
      </w:tr>
      <w:tr w:rsidR="00942551" w:rsidRPr="00942551" w:rsidTr="009425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Общая эмиссия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21,000,000</w:t>
            </w:r>
          </w:p>
        </w:tc>
      </w:tr>
      <w:tr w:rsidR="00942551" w:rsidRPr="00942551" w:rsidTr="009425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Gas</w:t>
            </w:r>
            <w:proofErr w:type="spellEnd"/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942551">
              <w:rPr>
                <w:rFonts w:ascii="Arial" w:eastAsia="Times New Roman" w:hAnsi="Arial" w:cs="Arial"/>
                <w:color w:val="000000"/>
                <w:lang w:eastAsia="ru-RU"/>
              </w:rPr>
              <w:t>limit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2551" w:rsidRPr="00942551" w:rsidRDefault="00942551" w:rsidP="00942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4255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Основные функции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Это лучше предоставить разработчику токена. На мой взгляд важно внедрить:</w:t>
      </w:r>
    </w:p>
    <w:p w:rsidR="00942551" w:rsidRPr="00942551" w:rsidRDefault="00942551" w:rsidP="0094255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42551">
        <w:rPr>
          <w:rFonts w:ascii="Arial" w:eastAsia="Times New Roman" w:hAnsi="Arial" w:cs="Arial"/>
          <w:color w:val="000000"/>
          <w:lang w:eastAsia="ru-RU"/>
        </w:rPr>
        <w:t>teamAddress</w:t>
      </w:r>
      <w:proofErr w:type="spellEnd"/>
      <w:r w:rsidRPr="00942551">
        <w:rPr>
          <w:rFonts w:ascii="Arial" w:eastAsia="Times New Roman" w:hAnsi="Arial" w:cs="Arial"/>
          <w:color w:val="000000"/>
          <w:lang w:eastAsia="ru-RU"/>
        </w:rPr>
        <w:t xml:space="preserve"> - резервируем токены команды (нам нужно начислять на них дивиденды???)</w:t>
      </w:r>
    </w:p>
    <w:p w:rsidR="00942551" w:rsidRPr="00942551" w:rsidRDefault="00942551" w:rsidP="0094255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42551">
        <w:rPr>
          <w:rFonts w:ascii="Arial" w:eastAsia="Times New Roman" w:hAnsi="Arial" w:cs="Arial"/>
          <w:color w:val="000000"/>
          <w:lang w:eastAsia="ru-RU"/>
        </w:rPr>
        <w:t>tokenManagerAddress</w:t>
      </w:r>
      <w:proofErr w:type="spellEnd"/>
      <w:r w:rsidRPr="00942551">
        <w:rPr>
          <w:rFonts w:ascii="Arial" w:eastAsia="Times New Roman" w:hAnsi="Arial" w:cs="Arial"/>
          <w:color w:val="000000"/>
          <w:lang w:eastAsia="ru-RU"/>
        </w:rPr>
        <w:t xml:space="preserve"> - для управления</w:t>
      </w:r>
    </w:p>
    <w:p w:rsidR="00942551" w:rsidRPr="00396D68" w:rsidRDefault="00942551" w:rsidP="0094255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42551">
        <w:rPr>
          <w:rFonts w:ascii="Arial" w:eastAsia="Times New Roman" w:hAnsi="Arial" w:cs="Arial"/>
          <w:color w:val="000000"/>
          <w:lang w:eastAsia="ru-RU"/>
        </w:rPr>
        <w:t>transferFrom</w:t>
      </w:r>
      <w:proofErr w:type="spellEnd"/>
      <w:r w:rsidRPr="00942551">
        <w:rPr>
          <w:rFonts w:ascii="Arial" w:eastAsia="Times New Roman" w:hAnsi="Arial" w:cs="Arial"/>
          <w:color w:val="000000"/>
          <w:lang w:eastAsia="ru-RU"/>
        </w:rPr>
        <w:t xml:space="preserve"> - скорее всего это может понадобиться, для восстановления аккаунтов, например, пользователь подтвердил личность и вы подключили новый адрес, а средства вытащили со старого (вопросы доверия </w:t>
      </w:r>
      <w:proofErr w:type="spellStart"/>
      <w:r w:rsidRPr="00942551">
        <w:rPr>
          <w:rFonts w:ascii="Arial" w:eastAsia="Times New Roman" w:hAnsi="Arial" w:cs="Arial"/>
          <w:color w:val="000000"/>
          <w:lang w:eastAsia="ru-RU"/>
        </w:rPr>
        <w:t>итд</w:t>
      </w:r>
      <w:proofErr w:type="spellEnd"/>
      <w:r w:rsidRPr="00942551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42551">
        <w:rPr>
          <w:rFonts w:ascii="Arial" w:eastAsia="Times New Roman" w:hAnsi="Arial" w:cs="Arial"/>
          <w:color w:val="000000"/>
          <w:lang w:eastAsia="ru-RU"/>
        </w:rPr>
        <w:t>итп</w:t>
      </w:r>
      <w:proofErr w:type="spellEnd"/>
      <w:r w:rsidRPr="00942551">
        <w:rPr>
          <w:rFonts w:ascii="Arial" w:eastAsia="Times New Roman" w:hAnsi="Arial" w:cs="Arial"/>
          <w:color w:val="000000"/>
          <w:lang w:eastAsia="ru-RU"/>
        </w:rPr>
        <w:t xml:space="preserve">). </w:t>
      </w:r>
    </w:p>
    <w:p w:rsidR="00396D68" w:rsidRPr="00396D68" w:rsidRDefault="00396D68" w:rsidP="00396D68">
      <w:pPr>
        <w:spacing w:after="0" w:line="240" w:lineRule="auto"/>
      </w:pPr>
      <w:r w:rsidRPr="00396D68">
        <w:t xml:space="preserve">        4. Возможность вручную пользователю начислять токены.</w:t>
      </w:r>
      <w:r>
        <w:t>(дарение)</w:t>
      </w:r>
    </w:p>
    <w:p w:rsidR="00396D68" w:rsidRPr="00396D68" w:rsidRDefault="00396D68" w:rsidP="00396D68">
      <w:pPr>
        <w:spacing w:after="0" w:line="240" w:lineRule="auto"/>
      </w:pPr>
      <w:r w:rsidRPr="00396D68">
        <w:t xml:space="preserve">        5. Возможность вручную задавать дополнительный бонус при покупке в отведенный интервал </w:t>
      </w:r>
      <w:proofErr w:type="spellStart"/>
      <w:r w:rsidRPr="00396D68">
        <w:t>времени,интервал</w:t>
      </w:r>
      <w:proofErr w:type="spellEnd"/>
      <w:r w:rsidRPr="00396D68">
        <w:t xml:space="preserve"> времени также задаваемый.</w:t>
      </w:r>
    </w:p>
    <w:p w:rsidR="00396D68" w:rsidRPr="00942551" w:rsidRDefault="00396D68" w:rsidP="00396D6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2"/>
        <w:gridCol w:w="2762"/>
        <w:gridCol w:w="1901"/>
      </w:tblGrid>
      <w:tr w:rsidR="00396D68" w:rsidRPr="00093DF5" w:rsidTr="004A47B9">
        <w:tc>
          <w:tcPr>
            <w:tcW w:w="4276" w:type="dxa"/>
          </w:tcPr>
          <w:p w:rsidR="00396D68" w:rsidRPr="00093DF5" w:rsidRDefault="00396D68" w:rsidP="004A47B9">
            <w:pPr>
              <w:widowControl w:val="0"/>
              <w:jc w:val="center"/>
              <w:rPr>
                <w:b/>
              </w:rPr>
            </w:pPr>
            <w:r w:rsidRPr="00093DF5">
              <w:rPr>
                <w:b/>
              </w:rPr>
              <w:t>Функция</w:t>
            </w:r>
          </w:p>
        </w:tc>
        <w:tc>
          <w:tcPr>
            <w:tcW w:w="3104" w:type="dxa"/>
          </w:tcPr>
          <w:p w:rsidR="00396D68" w:rsidRPr="00093DF5" w:rsidRDefault="00396D68" w:rsidP="004A47B9">
            <w:pPr>
              <w:widowControl w:val="0"/>
              <w:jc w:val="center"/>
              <w:rPr>
                <w:b/>
              </w:rPr>
            </w:pPr>
            <w:r w:rsidRPr="00093DF5">
              <w:rPr>
                <w:b/>
              </w:rPr>
              <w:t>Описание</w:t>
            </w:r>
          </w:p>
        </w:tc>
        <w:tc>
          <w:tcPr>
            <w:tcW w:w="1965" w:type="dxa"/>
          </w:tcPr>
          <w:p w:rsidR="00396D68" w:rsidRPr="00093DF5" w:rsidRDefault="00396D68" w:rsidP="004A47B9">
            <w:pPr>
              <w:widowControl w:val="0"/>
              <w:jc w:val="center"/>
              <w:rPr>
                <w:b/>
              </w:rPr>
            </w:pPr>
            <w:r w:rsidRPr="00093DF5">
              <w:rPr>
                <w:b/>
              </w:rPr>
              <w:t>Ограничение использования</w:t>
            </w:r>
          </w:p>
        </w:tc>
      </w:tr>
      <w:tr w:rsidR="00396D68" w:rsidTr="004A47B9">
        <w:tc>
          <w:tcPr>
            <w:tcW w:w="4276" w:type="dxa"/>
            <w:shd w:val="clear" w:color="auto" w:fill="FBE4D5" w:themeFill="accent2" w:themeFillTint="33"/>
          </w:tcPr>
          <w:p w:rsidR="00396D68" w:rsidRPr="00093DF5" w:rsidRDefault="00396D68" w:rsidP="004A47B9">
            <w:pPr>
              <w:widowControl w:val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fallback)</w:t>
            </w:r>
          </w:p>
        </w:tc>
        <w:tc>
          <w:tcPr>
            <w:tcW w:w="3104" w:type="dxa"/>
          </w:tcPr>
          <w:p w:rsidR="00396D68" w:rsidRDefault="00396D68" w:rsidP="004A47B9">
            <w:pPr>
              <w:widowControl w:val="0"/>
            </w:pPr>
            <w:r>
              <w:t xml:space="preserve">Работает при отправки простой транзакции перевода средств на контракт. </w:t>
            </w:r>
          </w:p>
        </w:tc>
        <w:tc>
          <w:tcPr>
            <w:tcW w:w="1965" w:type="dxa"/>
          </w:tcPr>
          <w:p w:rsidR="00396D68" w:rsidRDefault="00396D68" w:rsidP="004A47B9">
            <w:pPr>
              <w:widowControl w:val="0"/>
            </w:pPr>
            <w:r>
              <w:t>Отключена – контракт не принимает эфир</w:t>
            </w:r>
          </w:p>
        </w:tc>
      </w:tr>
      <w:tr w:rsidR="00396D68" w:rsidTr="004A47B9">
        <w:tc>
          <w:tcPr>
            <w:tcW w:w="4276" w:type="dxa"/>
            <w:shd w:val="clear" w:color="auto" w:fill="FBE4D5" w:themeFill="accent2" w:themeFillTint="33"/>
          </w:tcPr>
          <w:p w:rsidR="00396D68" w:rsidRDefault="00396D68" w:rsidP="004A47B9">
            <w:pPr>
              <w:widowControl w:val="0"/>
            </w:pPr>
            <w:proofErr w:type="spellStart"/>
            <w:r w:rsidRPr="00093DF5">
              <w:t>transferOwnership</w:t>
            </w:r>
            <w:proofErr w:type="spellEnd"/>
            <w:r>
              <w:t>,</w:t>
            </w:r>
          </w:p>
          <w:p w:rsidR="00396D68" w:rsidRDefault="00396D68" w:rsidP="004A47B9">
            <w:pPr>
              <w:widowControl w:val="0"/>
            </w:pPr>
            <w:proofErr w:type="spellStart"/>
            <w:r w:rsidRPr="00093DF5">
              <w:t>confirmOwnership</w:t>
            </w:r>
            <w:proofErr w:type="spellEnd"/>
          </w:p>
        </w:tc>
        <w:tc>
          <w:tcPr>
            <w:tcW w:w="3104" w:type="dxa"/>
          </w:tcPr>
          <w:p w:rsidR="00396D68" w:rsidRDefault="00396D68" w:rsidP="004A47B9">
            <w:pPr>
              <w:widowControl w:val="0"/>
            </w:pPr>
            <w:r>
              <w:t>Передача права собственника новому пользователю</w:t>
            </w:r>
          </w:p>
        </w:tc>
        <w:tc>
          <w:tcPr>
            <w:tcW w:w="1965" w:type="dxa"/>
          </w:tcPr>
          <w:p w:rsidR="00396D68" w:rsidRDefault="00396D68" w:rsidP="004A47B9">
            <w:pPr>
              <w:widowControl w:val="0"/>
            </w:pPr>
            <w:r>
              <w:t xml:space="preserve">Только собственник. </w:t>
            </w:r>
          </w:p>
        </w:tc>
      </w:tr>
      <w:tr w:rsidR="00396D68" w:rsidTr="004A47B9">
        <w:tc>
          <w:tcPr>
            <w:tcW w:w="4276" w:type="dxa"/>
            <w:shd w:val="clear" w:color="auto" w:fill="FBE4D5" w:themeFill="accent2" w:themeFillTint="33"/>
          </w:tcPr>
          <w:p w:rsidR="00396D68" w:rsidRDefault="00396D68" w:rsidP="004A47B9">
            <w:pPr>
              <w:widowControl w:val="0"/>
            </w:pPr>
            <w:proofErr w:type="spellStart"/>
            <w:r w:rsidRPr="00093DF5">
              <w:t>giveTokens</w:t>
            </w:r>
            <w:proofErr w:type="spellEnd"/>
          </w:p>
        </w:tc>
        <w:tc>
          <w:tcPr>
            <w:tcW w:w="3104" w:type="dxa"/>
          </w:tcPr>
          <w:p w:rsidR="00396D68" w:rsidRDefault="00396D68" w:rsidP="004A47B9">
            <w:pPr>
              <w:widowControl w:val="0"/>
            </w:pPr>
            <w:r>
              <w:t xml:space="preserve">Бесплатная передача токенов пользователю с </w:t>
            </w:r>
            <w:r>
              <w:lastRenderedPageBreak/>
              <w:t>адреса контракта</w:t>
            </w:r>
          </w:p>
        </w:tc>
        <w:tc>
          <w:tcPr>
            <w:tcW w:w="1965" w:type="dxa"/>
          </w:tcPr>
          <w:p w:rsidR="00396D68" w:rsidRDefault="00396D68" w:rsidP="004A47B9">
            <w:pPr>
              <w:widowControl w:val="0"/>
            </w:pPr>
            <w:r>
              <w:lastRenderedPageBreak/>
              <w:t xml:space="preserve">Только собственник. </w:t>
            </w:r>
            <w:r>
              <w:lastRenderedPageBreak/>
              <w:t>Минимальное значение 1 токен.</w:t>
            </w:r>
          </w:p>
        </w:tc>
      </w:tr>
      <w:tr w:rsidR="00396D68" w:rsidTr="00396D68">
        <w:trPr>
          <w:trHeight w:val="875"/>
        </w:trPr>
        <w:tc>
          <w:tcPr>
            <w:tcW w:w="4276" w:type="dxa"/>
            <w:shd w:val="clear" w:color="auto" w:fill="FBE4D5" w:themeFill="accent2" w:themeFillTint="33"/>
          </w:tcPr>
          <w:p w:rsidR="00396D68" w:rsidRPr="00093DF5" w:rsidRDefault="00396D68" w:rsidP="004A47B9">
            <w:pPr>
              <w:widowControl w:val="0"/>
            </w:pPr>
            <w:proofErr w:type="spellStart"/>
            <w:r w:rsidRPr="00A93673">
              <w:lastRenderedPageBreak/>
              <w:t>ReturnTokensFromHoldCommandAddress</w:t>
            </w:r>
            <w:proofErr w:type="spellEnd"/>
          </w:p>
        </w:tc>
        <w:tc>
          <w:tcPr>
            <w:tcW w:w="3104" w:type="dxa"/>
          </w:tcPr>
          <w:p w:rsidR="00396D68" w:rsidRDefault="00396D68" w:rsidP="004A47B9">
            <w:pPr>
              <w:widowControl w:val="0"/>
            </w:pPr>
            <w:r>
              <w:t>Возврат средств с адреса</w:t>
            </w:r>
          </w:p>
        </w:tc>
        <w:tc>
          <w:tcPr>
            <w:tcW w:w="1965" w:type="dxa"/>
          </w:tcPr>
          <w:p w:rsidR="00396D68" w:rsidRDefault="00396D68" w:rsidP="004A47B9">
            <w:pPr>
              <w:widowControl w:val="0"/>
            </w:pPr>
            <w:r>
              <w:t>Отдельный кошелек команды</w:t>
            </w:r>
          </w:p>
        </w:tc>
      </w:tr>
      <w:tr w:rsidR="00396D68" w:rsidTr="004A47B9">
        <w:tc>
          <w:tcPr>
            <w:tcW w:w="4276" w:type="dxa"/>
            <w:shd w:val="clear" w:color="auto" w:fill="FBE4D5" w:themeFill="accent2" w:themeFillTint="33"/>
          </w:tcPr>
          <w:p w:rsidR="00396D68" w:rsidRPr="00A93673" w:rsidRDefault="00396D68" w:rsidP="004A47B9">
            <w:pPr>
              <w:widowControl w:val="0"/>
            </w:pPr>
            <w:proofErr w:type="spellStart"/>
            <w:r w:rsidRPr="00A93673">
              <w:t>returnTokensFromHoldDevelopmentFundAddress</w:t>
            </w:r>
            <w:proofErr w:type="spellEnd"/>
          </w:p>
        </w:tc>
        <w:tc>
          <w:tcPr>
            <w:tcW w:w="3104" w:type="dxa"/>
          </w:tcPr>
          <w:p w:rsidR="00396D68" w:rsidRDefault="00396D68" w:rsidP="004A47B9">
            <w:pPr>
              <w:widowControl w:val="0"/>
            </w:pPr>
            <w:r>
              <w:t>Возврат средств с адреса</w:t>
            </w:r>
          </w:p>
        </w:tc>
        <w:tc>
          <w:tcPr>
            <w:tcW w:w="1965" w:type="dxa"/>
          </w:tcPr>
          <w:p w:rsidR="00396D68" w:rsidRDefault="00396D68" w:rsidP="004A47B9">
            <w:pPr>
              <w:widowControl w:val="0"/>
            </w:pPr>
            <w:r>
              <w:t>Отдельный кошелек команды</w:t>
            </w:r>
          </w:p>
        </w:tc>
      </w:tr>
      <w:tr w:rsidR="00396D68" w:rsidTr="004A47B9">
        <w:tc>
          <w:tcPr>
            <w:tcW w:w="4276" w:type="dxa"/>
            <w:shd w:val="clear" w:color="auto" w:fill="FBE4D5" w:themeFill="accent2" w:themeFillTint="33"/>
          </w:tcPr>
          <w:p w:rsidR="00396D68" w:rsidRPr="00A93673" w:rsidRDefault="00396D68" w:rsidP="004A47B9">
            <w:pPr>
              <w:widowControl w:val="0"/>
            </w:pPr>
            <w:proofErr w:type="spellStart"/>
            <w:r w:rsidRPr="00A93673">
              <w:t>ReturnTokensFromBountyAddress</w:t>
            </w:r>
            <w:proofErr w:type="spellEnd"/>
          </w:p>
        </w:tc>
        <w:tc>
          <w:tcPr>
            <w:tcW w:w="3104" w:type="dxa"/>
          </w:tcPr>
          <w:p w:rsidR="00396D68" w:rsidRDefault="00396D68" w:rsidP="004A47B9">
            <w:pPr>
              <w:widowControl w:val="0"/>
            </w:pPr>
            <w:r>
              <w:t>Возврат средств с адреса</w:t>
            </w:r>
          </w:p>
        </w:tc>
        <w:tc>
          <w:tcPr>
            <w:tcW w:w="1965" w:type="dxa"/>
          </w:tcPr>
          <w:p w:rsidR="00396D68" w:rsidRDefault="00396D68" w:rsidP="004A47B9">
            <w:pPr>
              <w:widowControl w:val="0"/>
            </w:pPr>
            <w:r>
              <w:t>Только собственник</w:t>
            </w:r>
          </w:p>
        </w:tc>
      </w:tr>
      <w:tr w:rsidR="00396D68" w:rsidTr="004A47B9">
        <w:tc>
          <w:tcPr>
            <w:tcW w:w="4276" w:type="dxa"/>
            <w:shd w:val="clear" w:color="auto" w:fill="FBE4D5" w:themeFill="accent2" w:themeFillTint="33"/>
          </w:tcPr>
          <w:p w:rsidR="00396D68" w:rsidRPr="00A93673" w:rsidRDefault="00396D68" w:rsidP="004A47B9">
            <w:pPr>
              <w:widowControl w:val="0"/>
            </w:pPr>
            <w:proofErr w:type="spellStart"/>
            <w:r w:rsidRPr="00A93673">
              <w:t>returnTokensFromMarketingAddress</w:t>
            </w:r>
            <w:proofErr w:type="spellEnd"/>
          </w:p>
        </w:tc>
        <w:tc>
          <w:tcPr>
            <w:tcW w:w="3104" w:type="dxa"/>
          </w:tcPr>
          <w:p w:rsidR="00396D68" w:rsidRDefault="00396D68" w:rsidP="004A47B9">
            <w:pPr>
              <w:widowControl w:val="0"/>
            </w:pPr>
            <w:r>
              <w:t>Возврат средств с адреса</w:t>
            </w:r>
          </w:p>
        </w:tc>
        <w:tc>
          <w:tcPr>
            <w:tcW w:w="1965" w:type="dxa"/>
          </w:tcPr>
          <w:p w:rsidR="00396D68" w:rsidRDefault="00396D68" w:rsidP="004A47B9">
            <w:pPr>
              <w:widowControl w:val="0"/>
            </w:pPr>
            <w:r>
              <w:t>Только собственник</w:t>
            </w:r>
          </w:p>
        </w:tc>
      </w:tr>
    </w:tbl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4255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Вопросы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Разработчику смарт-контракта следует описать следующие пункты:</w:t>
      </w:r>
    </w:p>
    <w:p w:rsidR="00942551" w:rsidRPr="00942551" w:rsidRDefault="00942551" w:rsidP="0094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551" w:rsidRPr="00942551" w:rsidRDefault="00942551" w:rsidP="0094255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 xml:space="preserve">Описать процесс </w:t>
      </w:r>
      <w:proofErr w:type="spellStart"/>
      <w:r w:rsidRPr="00942551">
        <w:rPr>
          <w:rFonts w:ascii="Arial" w:eastAsia="Times New Roman" w:hAnsi="Arial" w:cs="Arial"/>
          <w:color w:val="000000"/>
          <w:lang w:eastAsia="ru-RU"/>
        </w:rPr>
        <w:t>деплоя</w:t>
      </w:r>
      <w:proofErr w:type="spellEnd"/>
      <w:r w:rsidRPr="00942551">
        <w:rPr>
          <w:rFonts w:ascii="Arial" w:eastAsia="Times New Roman" w:hAnsi="Arial" w:cs="Arial"/>
          <w:color w:val="000000"/>
          <w:lang w:eastAsia="ru-RU"/>
        </w:rPr>
        <w:t xml:space="preserve"> смарт-контракта.</w:t>
      </w:r>
    </w:p>
    <w:p w:rsidR="00942551" w:rsidRPr="00942551" w:rsidRDefault="00942551" w:rsidP="0094255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Управление смарт-контрактом</w:t>
      </w:r>
    </w:p>
    <w:p w:rsidR="00942551" w:rsidRPr="00942551" w:rsidRDefault="00942551" w:rsidP="0094255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Состояние контракта</w:t>
      </w:r>
    </w:p>
    <w:p w:rsidR="00942551" w:rsidRPr="00942551" w:rsidRDefault="00942551" w:rsidP="0094255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Вызов методов контракта</w:t>
      </w:r>
    </w:p>
    <w:p w:rsidR="00942551" w:rsidRPr="00942551" w:rsidRDefault="00942551" w:rsidP="0094255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42551">
        <w:rPr>
          <w:rFonts w:ascii="Arial" w:eastAsia="Times New Roman" w:hAnsi="Arial" w:cs="Arial"/>
          <w:color w:val="000000"/>
          <w:lang w:eastAsia="ru-RU"/>
        </w:rPr>
        <w:t>Тестирование</w:t>
      </w:r>
    </w:p>
    <w:p w:rsidR="00D508B6" w:rsidRDefault="008E326C"/>
    <w:sectPr w:rsidR="00D50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188"/>
    <w:multiLevelType w:val="multilevel"/>
    <w:tmpl w:val="8FA0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C537C"/>
    <w:multiLevelType w:val="multilevel"/>
    <w:tmpl w:val="E4C4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90B2F"/>
    <w:multiLevelType w:val="multilevel"/>
    <w:tmpl w:val="9D08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1273D"/>
    <w:multiLevelType w:val="multilevel"/>
    <w:tmpl w:val="2716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E1C46"/>
    <w:multiLevelType w:val="multilevel"/>
    <w:tmpl w:val="B988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551"/>
    <w:rsid w:val="00396D68"/>
    <w:rsid w:val="005F1EF7"/>
    <w:rsid w:val="00883555"/>
    <w:rsid w:val="008E326C"/>
    <w:rsid w:val="00942551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6659C-4BB1-42AC-8844-97480D7B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42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25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42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42551"/>
  </w:style>
  <w:style w:type="character" w:styleId="a4">
    <w:name w:val="Hyperlink"/>
    <w:basedOn w:val="a0"/>
    <w:uiPriority w:val="99"/>
    <w:semiHidden/>
    <w:unhideWhenUsed/>
    <w:rsid w:val="00942551"/>
    <w:rPr>
      <w:color w:val="0000FF"/>
      <w:u w:val="single"/>
    </w:rPr>
  </w:style>
  <w:style w:type="table" w:styleId="a5">
    <w:name w:val="Table Grid"/>
    <w:basedOn w:val="a1"/>
    <w:uiPriority w:val="39"/>
    <w:rsid w:val="00396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396D6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KMEtO5eHcu1ISNp_kNlub6lmOwvCo4RR2Vw_b_95co/edit?ts=5b1fe68c" TargetMode="External"/><Relationship Id="rId13" Type="http://schemas.openxmlformats.org/officeDocument/2006/relationships/hyperlink" Target="https://docs.google.com/document/d/1xKMEtO5eHcu1ISNp_kNlub6lmOwvCo4RR2Vw_b_95co/edit?ts=5b1fe6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xKMEtO5eHcu1ISNp_kNlub6lmOwvCo4RR2Vw_b_95co/edit?ts=5b1fe68c" TargetMode="External"/><Relationship Id="rId12" Type="http://schemas.openxmlformats.org/officeDocument/2006/relationships/hyperlink" Target="https://docs.google.com/document/d/1xKMEtO5eHcu1ISNp_kNlub6lmOwvCo4RR2Vw_b_95co/edit?ts=5b1fe68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KMEtO5eHcu1ISNp_kNlub6lmOwvCo4RR2Vw_b_95co/edit?ts=5b1fe68c" TargetMode="External"/><Relationship Id="rId11" Type="http://schemas.openxmlformats.org/officeDocument/2006/relationships/hyperlink" Target="https://docs.google.com/document/d/1xKMEtO5eHcu1ISNp_kNlub6lmOwvCo4RR2Vw_b_95co/edit?ts=5b1fe68c" TargetMode="External"/><Relationship Id="rId5" Type="http://schemas.openxmlformats.org/officeDocument/2006/relationships/hyperlink" Target="https://docs.google.com/document/d/1xKMEtO5eHcu1ISNp_kNlub6lmOwvCo4RR2Vw_b_95co/edit?ts=5b1fe68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xKMEtO5eHcu1ISNp_kNlub6lmOwvCo4RR2Vw_b_95co/edit?ts=5b1fe6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xKMEtO5eHcu1ISNp_kNlub6lmOwvCo4RR2Vw_b_95co/edit?ts=5b1fe68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Alexey Chelbukhov</cp:lastModifiedBy>
  <cp:revision>2</cp:revision>
  <dcterms:created xsi:type="dcterms:W3CDTF">2018-06-20T09:43:00Z</dcterms:created>
  <dcterms:modified xsi:type="dcterms:W3CDTF">2018-06-20T09:43:00Z</dcterms:modified>
</cp:coreProperties>
</file>