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Смарт Контракт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1.1.  Название токена - RESTO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1.2. Короткий код токена - RESTO</w:t>
      </w:r>
    </w:p>
    <w:p w:rsidR="00000000" w:rsidDel="00000000" w:rsidP="00000000" w:rsidRDefault="00000000" w:rsidRPr="00000000" w14:paraId="00000003">
      <w:pPr>
        <w:contextualSpacing w:val="0"/>
        <w:rPr>
          <w:color w:val="ff0000"/>
        </w:rPr>
      </w:pPr>
      <w:r w:rsidDel="00000000" w:rsidR="00000000" w:rsidRPr="00000000">
        <w:rPr>
          <w:color w:val="274e13"/>
          <w:rtl w:val="0"/>
        </w:rPr>
        <w:t xml:space="preserve">1.3. Дата выпуска токена - </w:t>
      </w:r>
      <w:r w:rsidDel="00000000" w:rsidR="00000000" w:rsidRPr="00000000">
        <w:rPr>
          <w:color w:val="ff0000"/>
          <w:rtl w:val="0"/>
        </w:rPr>
        <w:t xml:space="preserve">19.09.2018</w:t>
      </w:r>
    </w:p>
    <w:p w:rsidR="00000000" w:rsidDel="00000000" w:rsidP="00000000" w:rsidRDefault="00000000" w:rsidRPr="00000000" w14:paraId="00000004">
      <w:pPr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1.4. Дата окончания продаж токена</w:t>
      </w:r>
      <w:r w:rsidDel="00000000" w:rsidR="00000000" w:rsidRPr="00000000">
        <w:rPr>
          <w:color w:val="274e13"/>
          <w:rtl w:val="0"/>
        </w:rPr>
        <w:t xml:space="preserve"> - 14.12.2018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1.5. Платформа выпуска - Ethereum</w:t>
      </w:r>
    </w:p>
    <w:p w:rsidR="00000000" w:rsidDel="00000000" w:rsidP="00000000" w:rsidRDefault="00000000" w:rsidRPr="00000000" w14:paraId="00000006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1.5.а Оплата в BTC, USD, LTC и др.</w:t>
      </w:r>
    </w:p>
    <w:p w:rsidR="00000000" w:rsidDel="00000000" w:rsidP="00000000" w:rsidRDefault="00000000" w:rsidRPr="00000000" w14:paraId="00000007">
      <w:pPr>
        <w:contextualSpacing w:val="0"/>
        <w:rPr>
          <w:color w:val="274e13"/>
          <w:highlight w:val="white"/>
        </w:rPr>
      </w:pPr>
      <w:r w:rsidDel="00000000" w:rsidR="00000000" w:rsidRPr="00000000">
        <w:rPr>
          <w:color w:val="274e13"/>
          <w:highlight w:val="white"/>
          <w:rtl w:val="0"/>
        </w:rPr>
        <w:t xml:space="preserve">1.6. Общее количество выпускаемых токенов</w:t>
      </w:r>
      <w:r w:rsidDel="00000000" w:rsidR="00000000" w:rsidRPr="00000000">
        <w:rPr>
          <w:color w:val="274e13"/>
          <w:highlight w:val="white"/>
          <w:rtl w:val="0"/>
        </w:rPr>
        <w:t xml:space="preserve"> - </w:t>
      </w:r>
      <w:r w:rsidDel="00000000" w:rsidR="00000000" w:rsidRPr="00000000">
        <w:rPr>
          <w:color w:val="274e13"/>
          <w:sz w:val="20"/>
          <w:szCs w:val="20"/>
          <w:highlight w:val="white"/>
          <w:rtl w:val="0"/>
        </w:rPr>
        <w:t xml:space="preserve">1 100 000 000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1.6.а. Количество знаков токена после запятой - 18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1.7. Все нераспределенные токены подлежат заморозке - 01.11.2020</w:t>
      </w:r>
    </w:p>
    <w:p w:rsidR="00000000" w:rsidDel="00000000" w:rsidP="00000000" w:rsidRDefault="00000000" w:rsidRPr="00000000" w14:paraId="0000000A">
      <w:pPr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1.8. Стоимость токена привязана 1 токен  =  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0.001</w:t>
      </w:r>
      <w:r w:rsidDel="00000000" w:rsidR="00000000" w:rsidRPr="00000000">
        <w:rPr>
          <w:color w:val="274e13"/>
          <w:rtl w:val="0"/>
        </w:rPr>
        <w:t xml:space="preserve"> ETH</w:t>
      </w:r>
    </w:p>
    <w:p w:rsidR="00000000" w:rsidDel="00000000" w:rsidP="00000000" w:rsidRDefault="00000000" w:rsidRPr="00000000" w14:paraId="0000000B">
      <w:pPr>
        <w:contextualSpacing w:val="0"/>
        <w:rPr>
          <w:color w:val="274e13"/>
          <w:highlight w:val="white"/>
        </w:rPr>
      </w:pPr>
      <w:r w:rsidDel="00000000" w:rsidR="00000000" w:rsidRPr="00000000">
        <w:rPr>
          <w:color w:val="274e13"/>
          <w:highlight w:val="white"/>
          <w:rtl w:val="0"/>
        </w:rPr>
        <w:t xml:space="preserve">1.9. Soft Ca</w:t>
      </w:r>
      <w:r w:rsidDel="00000000" w:rsidR="00000000" w:rsidRPr="00000000">
        <w:rPr>
          <w:color w:val="274e13"/>
          <w:highlight w:val="white"/>
          <w:rtl w:val="0"/>
        </w:rPr>
        <w:t xml:space="preserve">p</w:t>
      </w:r>
      <w:r w:rsidDel="00000000" w:rsidR="00000000" w:rsidRPr="00000000">
        <w:rPr>
          <w:color w:val="274e13"/>
          <w:highlight w:val="white"/>
          <w:rtl w:val="0"/>
        </w:rPr>
        <w:t xml:space="preserve">   ETH  - НЕТ</w:t>
      </w:r>
    </w:p>
    <w:p w:rsidR="00000000" w:rsidDel="00000000" w:rsidP="00000000" w:rsidRDefault="00000000" w:rsidRPr="00000000" w14:paraId="0000000C">
      <w:pPr>
        <w:contextualSpacing w:val="0"/>
        <w:rPr>
          <w:color w:val="274e13"/>
          <w:highlight w:val="white"/>
        </w:rPr>
      </w:pPr>
      <w:r w:rsidDel="00000000" w:rsidR="00000000" w:rsidRPr="00000000">
        <w:rPr>
          <w:color w:val="274e13"/>
          <w:highlight w:val="white"/>
          <w:rtl w:val="0"/>
        </w:rPr>
        <w:t xml:space="preserve">1.10. Hard Cap  50 000 ETH</w:t>
      </w:r>
      <w:r w:rsidDel="00000000" w:rsidR="00000000" w:rsidRPr="00000000">
        <w:rPr>
          <w:color w:val="274e13"/>
          <w:highlight w:val="white"/>
          <w:rtl w:val="0"/>
        </w:rPr>
        <w:t xml:space="preserve"> - ограничение кол-во токенов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1.11. Ограничений по пересылке и передачи токенов нет</w:t>
      </w:r>
    </w:p>
    <w:p w:rsidR="00000000" w:rsidDel="00000000" w:rsidP="00000000" w:rsidRDefault="00000000" w:rsidRPr="00000000" w14:paraId="0000000E">
      <w:pPr>
        <w:contextualSpacing w:val="0"/>
        <w:rPr>
          <w:color w:val="274e13"/>
        </w:rPr>
      </w:pPr>
      <w:commentRangeStart w:id="0"/>
      <w:r w:rsidDel="00000000" w:rsidR="00000000" w:rsidRPr="00000000">
        <w:rPr>
          <w:color w:val="274e13"/>
          <w:rtl w:val="0"/>
        </w:rPr>
        <w:t xml:space="preserve">1.12. Токены распределяются по завершению ICO? - ДА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1.13. Эфир принятый на смарт контракт переводится на указываемые администратором кошельки: Список кошельков</w:t>
      </w:r>
    </w:p>
    <w:p w:rsidR="00000000" w:rsidDel="00000000" w:rsidP="00000000" w:rsidRDefault="00000000" w:rsidRPr="00000000" w14:paraId="00000010">
      <w:pPr>
        <w:contextualSpacing w:val="0"/>
        <w:rPr>
          <w:color w:val="ff0000"/>
        </w:rPr>
      </w:pPr>
      <w:r w:rsidDel="00000000" w:rsidR="00000000" w:rsidRPr="00000000">
        <w:rPr>
          <w:color w:val="274e13"/>
          <w:rtl w:val="0"/>
        </w:rPr>
        <w:t xml:space="preserve">1.14.Токены команды подлежат заморозке?  - 1 год </w:t>
      </w:r>
      <w:r w:rsidDel="00000000" w:rsidR="00000000" w:rsidRPr="00000000">
        <w:rPr>
          <w:color w:val="ff0000"/>
          <w:rtl w:val="0"/>
        </w:rPr>
        <w:t xml:space="preserve">(150 млн токенов из 200 на team + advisors) блокируются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1.15. Токены выпускаются без возможности дополнительной эмиссии</w:t>
      </w:r>
    </w:p>
    <w:p w:rsidR="00000000" w:rsidDel="00000000" w:rsidP="00000000" w:rsidRDefault="00000000" w:rsidRPr="00000000" w14:paraId="00000012">
      <w:pPr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1.16 Минимальное ограничение на покупку токенов - НЕТ</w:t>
      </w:r>
    </w:p>
    <w:p w:rsidR="00000000" w:rsidDel="00000000" w:rsidP="00000000" w:rsidRDefault="00000000" w:rsidRPr="00000000" w14:paraId="00000013">
      <w:pPr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1.17. Должна ли быть возможность поставить продажи на паузу?</w:t>
      </w:r>
      <w:r w:rsidDel="00000000" w:rsidR="00000000" w:rsidRPr="00000000">
        <w:rPr>
          <w:color w:val="ff0000"/>
          <w:rtl w:val="0"/>
        </w:rPr>
        <w:t xml:space="preserve"> - ДА</w:t>
      </w:r>
      <w:r w:rsidDel="00000000" w:rsidR="00000000" w:rsidRPr="00000000">
        <w:rPr>
          <w:color w:val="073763"/>
          <w:rtl w:val="0"/>
        </w:rPr>
        <w:br w:type="textWrapping"/>
      </w:r>
      <w:r w:rsidDel="00000000" w:rsidR="00000000" w:rsidRPr="00000000">
        <w:rPr>
          <w:color w:val="274e13"/>
          <w:rtl w:val="0"/>
        </w:rPr>
        <w:t xml:space="preserve">1.18. Стадии продаж - private sale, Pre- sale, ICO</w:t>
      </w:r>
    </w:p>
    <w:p w:rsidR="00000000" w:rsidDel="00000000" w:rsidP="00000000" w:rsidRDefault="00000000" w:rsidRPr="00000000" w14:paraId="00000014">
      <w:pPr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1.19. бонус по стадиям продаж: </w:t>
      </w:r>
    </w:p>
    <w:p w:rsidR="00000000" w:rsidDel="00000000" w:rsidP="00000000" w:rsidRDefault="00000000" w:rsidRPr="00000000" w14:paraId="00000015">
      <w:pPr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Pre-sale </w:t>
      </w:r>
    </w:p>
    <w:p w:rsidR="00000000" w:rsidDel="00000000" w:rsidP="00000000" w:rsidRDefault="00000000" w:rsidRPr="00000000" w14:paraId="00000016">
      <w:pPr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если пополнение</w:t>
      </w:r>
      <w:r w:rsidDel="00000000" w:rsidR="00000000" w:rsidRPr="00000000">
        <w:rPr>
          <w:b w:val="1"/>
          <w:color w:val="274e13"/>
          <w:rtl w:val="0"/>
        </w:rPr>
        <w:t xml:space="preserve"> &gt;= 100 eth:</w:t>
      </w:r>
      <w:r w:rsidDel="00000000" w:rsidR="00000000" w:rsidRPr="00000000">
        <w:rPr>
          <w:color w:val="274e13"/>
          <w:rtl w:val="0"/>
        </w:rPr>
        <w:t xml:space="preserve"> +300%</w:t>
      </w:r>
    </w:p>
    <w:p w:rsidR="00000000" w:rsidDel="00000000" w:rsidP="00000000" w:rsidRDefault="00000000" w:rsidRPr="00000000" w14:paraId="00000017">
      <w:pPr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                          </w:t>
      </w:r>
      <w:r w:rsidDel="00000000" w:rsidR="00000000" w:rsidRPr="00000000">
        <w:rPr>
          <w:b w:val="1"/>
          <w:color w:val="274e13"/>
          <w:rtl w:val="0"/>
        </w:rPr>
        <w:t xml:space="preserve"> &lt; 100 eth:</w:t>
      </w:r>
      <w:r w:rsidDel="00000000" w:rsidR="00000000" w:rsidRPr="00000000">
        <w:rPr>
          <w:color w:val="274e13"/>
          <w:rtl w:val="0"/>
        </w:rPr>
        <w:t xml:space="preserve">   +100%, </w:t>
      </w:r>
    </w:p>
    <w:p w:rsidR="00000000" w:rsidDel="00000000" w:rsidP="00000000" w:rsidRDefault="00000000" w:rsidRPr="00000000" w14:paraId="00000018">
      <w:pPr>
        <w:contextualSpacing w:val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ICO </w:t>
        <w:tab/>
      </w:r>
    </w:p>
    <w:p w:rsidR="00000000" w:rsidDel="00000000" w:rsidP="00000000" w:rsidRDefault="00000000" w:rsidRPr="00000000" w14:paraId="0000001A">
      <w:pPr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если пополнение </w:t>
      </w:r>
      <w:r w:rsidDel="00000000" w:rsidR="00000000" w:rsidRPr="00000000">
        <w:rPr>
          <w:b w:val="1"/>
          <w:color w:val="274e13"/>
          <w:rtl w:val="0"/>
        </w:rPr>
        <w:t xml:space="preserve">&gt;= 100 eth:</w:t>
      </w:r>
      <w:r w:rsidDel="00000000" w:rsidR="00000000" w:rsidRPr="00000000">
        <w:rPr>
          <w:color w:val="274e13"/>
          <w:rtl w:val="0"/>
        </w:rPr>
        <w:t xml:space="preserve"> +200% 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color w:val="274e13"/>
        </w:rPr>
      </w:pPr>
      <w:r w:rsidDel="00000000" w:rsidR="00000000" w:rsidRPr="00000000">
        <w:rPr>
          <w:color w:val="274e13"/>
          <w:rtl w:val="0"/>
        </w:rPr>
        <w:t xml:space="preserve">                            </w:t>
      </w:r>
      <w:r w:rsidDel="00000000" w:rsidR="00000000" w:rsidRPr="00000000">
        <w:rPr>
          <w:b w:val="1"/>
          <w:color w:val="274e13"/>
          <w:rtl w:val="0"/>
        </w:rPr>
        <w:t xml:space="preserve"> &lt; 100 eth:</w:t>
      </w:r>
    </w:p>
    <w:p w:rsidR="00000000" w:rsidDel="00000000" w:rsidP="00000000" w:rsidRDefault="00000000" w:rsidRPr="00000000" w14:paraId="0000001C">
      <w:pPr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            1 раунд          +40%,  </w:t>
      </w:r>
    </w:p>
    <w:p w:rsidR="00000000" w:rsidDel="00000000" w:rsidP="00000000" w:rsidRDefault="00000000" w:rsidRPr="00000000" w14:paraId="0000001D">
      <w:pPr>
        <w:ind w:firstLine="720"/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2 раунд </w:t>
        <w:tab/>
        <w:t xml:space="preserve">+30%, </w:t>
      </w:r>
    </w:p>
    <w:p w:rsidR="00000000" w:rsidDel="00000000" w:rsidP="00000000" w:rsidRDefault="00000000" w:rsidRPr="00000000" w14:paraId="0000001E">
      <w:pPr>
        <w:ind w:firstLine="720"/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3 раунд </w:t>
        <w:tab/>
        <w:t xml:space="preserve">+20%, </w:t>
      </w:r>
    </w:p>
    <w:p w:rsidR="00000000" w:rsidDel="00000000" w:rsidP="00000000" w:rsidRDefault="00000000" w:rsidRPr="00000000" w14:paraId="0000001F">
      <w:pPr>
        <w:ind w:firstLine="720"/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4 раунд </w:t>
        <w:tab/>
        <w:t xml:space="preserve">+10%, </w:t>
      </w:r>
    </w:p>
    <w:p w:rsidR="00000000" w:rsidDel="00000000" w:rsidP="00000000" w:rsidRDefault="00000000" w:rsidRPr="00000000" w14:paraId="00000020">
      <w:pPr>
        <w:ind w:firstLine="720"/>
        <w:contextualSpacing w:val="0"/>
        <w:rPr>
          <w:color w:val="073763"/>
        </w:rPr>
      </w:pPr>
      <w:r w:rsidDel="00000000" w:rsidR="00000000" w:rsidRPr="00000000">
        <w:rPr>
          <w:color w:val="274e13"/>
          <w:rtl w:val="0"/>
        </w:rPr>
        <w:t xml:space="preserve">5 раунд </w:t>
        <w:tab/>
        <w:t xml:space="preserve">0%</w:t>
      </w:r>
      <w:r w:rsidDel="00000000" w:rsidR="00000000" w:rsidRPr="00000000">
        <w:rPr>
          <w:color w:val="073763"/>
          <w:rtl w:val="0"/>
        </w:rPr>
        <w:br w:type="textWrapping"/>
      </w:r>
    </w:p>
    <w:p w:rsidR="00000000" w:rsidDel="00000000" w:rsidP="00000000" w:rsidRDefault="00000000" w:rsidRPr="00000000" w14:paraId="00000021">
      <w:pPr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1.20 Даты начала и конца каждой стадии продаж </w:t>
      </w:r>
    </w:p>
    <w:p w:rsidR="00000000" w:rsidDel="00000000" w:rsidP="00000000" w:rsidRDefault="00000000" w:rsidRPr="00000000" w14:paraId="00000022">
      <w:pPr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Pre-Sale </w:t>
        <w:tab/>
        <w:tab/>
        <w:t xml:space="preserve">20.09.2018-09.10.2018, </w:t>
      </w:r>
    </w:p>
    <w:p w:rsidR="00000000" w:rsidDel="00000000" w:rsidP="00000000" w:rsidRDefault="00000000" w:rsidRPr="00000000" w14:paraId="00000023">
      <w:pPr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ICO </w:t>
        <w:tab/>
        <w:t xml:space="preserve">1 раунд</w:t>
        <w:tab/>
        <w:t xml:space="preserve">10.10.2018-16.10.2018, </w:t>
      </w:r>
    </w:p>
    <w:p w:rsidR="00000000" w:rsidDel="00000000" w:rsidP="00000000" w:rsidRDefault="00000000" w:rsidRPr="00000000" w14:paraId="00000024">
      <w:pPr>
        <w:ind w:firstLine="720"/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2 раунд </w:t>
        <w:tab/>
        <w:t xml:space="preserve">17.10.2018-23.10.2018, </w:t>
      </w:r>
    </w:p>
    <w:p w:rsidR="00000000" w:rsidDel="00000000" w:rsidP="00000000" w:rsidRDefault="00000000" w:rsidRPr="00000000" w14:paraId="00000025">
      <w:pPr>
        <w:ind w:firstLine="720"/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3 раунд </w:t>
        <w:tab/>
        <w:t xml:space="preserve">24.10.2018-31.10.2018, 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4 раунд </w:t>
        <w:tab/>
        <w:t xml:space="preserve">01.11.2018- 16.11.2018, 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5 раунд </w:t>
        <w:tab/>
        <w:t xml:space="preserve">17.11.2018-14.12.2018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color w:val="073763"/>
        </w:rPr>
      </w:pPr>
      <w:r w:rsidDel="00000000" w:rsidR="00000000" w:rsidRPr="00000000">
        <w:rPr>
          <w:color w:val="274e13"/>
          <w:rtl w:val="0"/>
        </w:rPr>
        <w:t xml:space="preserve">1.21 Есть ли ограничения на кол-во токенов доступных к продаже на той или иной стадии - НЕТ</w:t>
      </w:r>
      <w:r w:rsidDel="00000000" w:rsidR="00000000" w:rsidRPr="00000000">
        <w:rPr>
          <w:color w:val="073763"/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1.22 Есть ли белый список лиц, допущенных к той или иной стадии продаж? 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1.23.Распределение токенов: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1125"/>
        <w:gridCol w:w="1035"/>
        <w:gridCol w:w="1185"/>
        <w:gridCol w:w="1185"/>
        <w:gridCol w:w="1155"/>
        <w:gridCol w:w="1020"/>
        <w:gridCol w:w="1080"/>
        <w:tblGridChange w:id="0">
          <w:tblGrid>
            <w:gridCol w:w="630"/>
            <w:gridCol w:w="1125"/>
            <w:gridCol w:w="1035"/>
            <w:gridCol w:w="1185"/>
            <w:gridCol w:w="1185"/>
            <w:gridCol w:w="1155"/>
            <w:gridCol w:w="1020"/>
            <w:gridCol w:w="1080"/>
          </w:tblGrid>
        </w:tblGridChange>
      </w:tblGrid>
      <w:tr>
        <w:trPr>
          <w:trHeight w:val="1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b6bc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b6bc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b6bc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Presale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b6bc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TEAM + Advisors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b6bc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Marketing + bonus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b6bc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Retailers ​and ​customers ​acquisition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b6bc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Reserve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b6bc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Bounty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450 000 000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50 000 000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200 000 000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200 000 000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100 000 000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90 000 000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10 000 000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Основные требования к реализации функций смарт контракта</w:t>
      </w:r>
    </w:p>
    <w:p w:rsidR="00000000" w:rsidDel="00000000" w:rsidP="00000000" w:rsidRDefault="00000000" w:rsidRPr="00000000" w14:paraId="00000048">
      <w:pPr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3.1. Смарт контракты: 1 токен, 2 Private sale, 3 Pre-sale, 4 ICO</w:t>
      </w:r>
    </w:p>
    <w:p w:rsidR="00000000" w:rsidDel="00000000" w:rsidP="00000000" w:rsidRDefault="00000000" w:rsidRPr="00000000" w14:paraId="00000049">
      <w:pPr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3.2. Администратором токена является  адрес Ethereum: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3.3. Возможность  отправки токенов на любой указанный Администратором адрес Ethereum без оплаты ( за исключением газа) (Продажа за фиат и другие крипто валюты)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Дополнительно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4.1. В комментариях к контракту должно быть указано:</w:t>
      </w:r>
    </w:p>
    <w:p w:rsidR="00000000" w:rsidDel="00000000" w:rsidP="00000000" w:rsidRDefault="00000000" w:rsidRPr="00000000" w14:paraId="0000004F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а) Все права на смарт контракт и собираемые средства принадлежат группе __________, зарегистрированной _____ .</w:t>
      </w:r>
    </w:p>
    <w:p w:rsidR="00000000" w:rsidDel="00000000" w:rsidP="00000000" w:rsidRDefault="00000000" w:rsidRPr="00000000" w14:paraId="00000050">
      <w:pPr>
        <w:contextualSpacing w:val="0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б)  ВАЖНО: При распределении токенов будет реализована функция know your customer KYC, владельцам токена не прошедшим KYC и (или) проживающим в странах, где приобретение криптоактивов запрещено законодательно будет отказано в обмене</w:t>
      </w:r>
      <w:r w:rsidDel="00000000" w:rsidR="00000000" w:rsidRPr="00000000">
        <w:rPr>
          <w:b w:val="1"/>
          <w:color w:val="ff0000"/>
          <w:rtl w:val="0"/>
        </w:rPr>
        <w:t xml:space="preserve"> Как реализовать?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В) Английский перевод комментариев обязателен, русские комментарии не допускаются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Г) Исполнителем передается текст -код смарт контрактов для публикации и выпуска токенов заказчику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Д) Исполнитель осуществляет консультационную поддержку Заказчика при выпуске и размещении токенов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Е) Исполнитель оказывает консультационную поддержку Заказчика в течение 2х недель после выпуска токенов и начала продаж.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contextualSpacing w:val="0"/>
        <w:rPr/>
      </w:pPr>
      <w:bookmarkStart w:colFirst="0" w:colLast="0" w:name="_kzh7x8ik20u6" w:id="0"/>
      <w:bookmarkEnd w:id="0"/>
      <w:r w:rsidDel="00000000" w:rsidR="00000000" w:rsidRPr="00000000">
        <w:rPr>
          <w:rtl w:val="0"/>
        </w:rPr>
        <w:t xml:space="preserve">Описание смарт-контракта RESTO-v2.sol</w:t>
      </w:r>
    </w:p>
    <w:p w:rsidR="00000000" w:rsidDel="00000000" w:rsidP="00000000" w:rsidRDefault="00000000" w:rsidRPr="00000000" w14:paraId="00000058">
      <w:pPr>
        <w:pStyle w:val="Heading3"/>
        <w:contextualSpacing w:val="0"/>
        <w:rPr/>
      </w:pPr>
      <w:bookmarkStart w:colFirst="0" w:colLast="0" w:name="_coc0g48r6r0o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Смарт-контракт написан на языке Solidity, первоначально в редакторе Remix (коррекция грубых неточностей), далее использовался редактор VSCode, компилятор solc, тестовая среда ganache-cli, фреймворк node.js. Выполнены тесты, покрывающие практически весь функционал смарт-контракта. Дополнительно проведена проверка на наличие уязвимостей с использованием системы автоматизированного тестирования смарт-контрактов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https://securify.ch/</w:t>
        </w:r>
      </w:hyperlink>
      <w:r w:rsidDel="00000000" w:rsidR="00000000" w:rsidRPr="00000000">
        <w:rPr>
          <w:rtl w:val="0"/>
        </w:rPr>
        <w:t xml:space="preserve">. Критических уязвимостей не выявлено.</w:t>
      </w:r>
    </w:p>
    <w:p w:rsidR="00000000" w:rsidDel="00000000" w:rsidP="00000000" w:rsidRDefault="00000000" w:rsidRPr="00000000" w14:paraId="0000005A">
      <w:pPr>
        <w:pStyle w:val="Heading3"/>
        <w:contextualSpacing w:val="0"/>
        <w:rPr/>
      </w:pPr>
      <w:bookmarkStart w:colFirst="0" w:colLast="0" w:name="_uajez53mmit2" w:id="2"/>
      <w:bookmarkEnd w:id="2"/>
      <w:r w:rsidDel="00000000" w:rsidR="00000000" w:rsidRPr="00000000">
        <w:rPr>
          <w:rtl w:val="0"/>
        </w:rPr>
        <w:t xml:space="preserve">Описание функционала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При развертывании смарт-контракт Crowdsale порождает несколько дочерних контрактов.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TeamAddress1;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TeamAddress2;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MarketingAddress;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ReserveAddress;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RetailersAddress;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BountyAddress.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Эти контракты не имеют кода и используются, как адреса в сети для хранения токенов проекта.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RESTOToken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Контракт  - ERC20 token.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contextualSpacing w:val="0"/>
        <w:rPr/>
      </w:pPr>
      <w:bookmarkStart w:colFirst="0" w:colLast="0" w:name="_srtjznbqhth1" w:id="3"/>
      <w:bookmarkEnd w:id="3"/>
      <w:r w:rsidDel="00000000" w:rsidR="00000000" w:rsidRPr="00000000">
        <w:rPr>
          <w:rtl w:val="0"/>
        </w:rPr>
        <w:t xml:space="preserve">Функции контракта crowdsale и ownable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75"/>
        <w:gridCol w:w="2925"/>
        <w:tblGridChange w:id="0">
          <w:tblGrid>
            <w:gridCol w:w="6075"/>
            <w:gridCol w:w="29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transferOwnership и confirmOwnership - передача и подтверждение права собственника;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только собственник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setManager - установка адреса менеджера;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только собственник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buyTokens - покупка токенов через отправку эфира на контракт. Также может быть вызвана простой транзакцией отправки эфира.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пауза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pauseCrowdsale, unpauseCrowdsale - установка - снятие паузы контракта (ограничивает все операции с токенами)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только собственник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forwardFunds - вывод средств на зарезервированные адреса в равных пропорциях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только собственник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withdrawFunds - вывод средств на любой указанный 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только собсственник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только по окончании Crowdsale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transferTokens - начисление токенов новому инвестору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собственник и менеджер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transferTokensFromBountyAddress</w:t>
            </w:r>
          </w:p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transferTokensFromReserveAddress</w:t>
            </w:r>
          </w:p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transferTokensFromRetailersAddress</w:t>
            </w:r>
          </w:p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transferTokensFromMarketingAddress</w:t>
            </w:r>
          </w:p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transferTokensFromTeamAddress1</w:t>
            </w:r>
          </w:p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перевод токенов с зарезервированных адресов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собственник и менеджер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transferTokensFromTeamAddress2</w:t>
            </w:r>
          </w:p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перевод токенов с зарезервированных адресов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собственник и менеджер только через 1 год после окончания Crowdsale</w:t>
            </w:r>
          </w:p>
        </w:tc>
      </w:tr>
    </w:tbl>
    <w:p w:rsidR="00000000" w:rsidDel="00000000" w:rsidP="00000000" w:rsidRDefault="00000000" w:rsidRPr="00000000" w14:paraId="0000008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contextualSpacing w:val="0"/>
        <w:rPr/>
      </w:pPr>
      <w:bookmarkStart w:colFirst="0" w:colLast="0" w:name="_cc3jw997f1yn" w:id="4"/>
      <w:bookmarkEnd w:id="4"/>
      <w:r w:rsidDel="00000000" w:rsidR="00000000" w:rsidRPr="00000000">
        <w:rPr>
          <w:rtl w:val="0"/>
        </w:rPr>
        <w:t xml:space="preserve">Функции контракта Restotoken - штатные ф-ции стандарта ERC20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function totalSupply</w:t>
      </w:r>
    </w:p>
    <w:p w:rsidR="00000000" w:rsidDel="00000000" w:rsidP="00000000" w:rsidRDefault="00000000" w:rsidRPr="00000000" w14:paraId="0000008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function balanceOf</w:t>
      </w:r>
    </w:p>
    <w:p w:rsidR="00000000" w:rsidDel="00000000" w:rsidP="00000000" w:rsidRDefault="00000000" w:rsidRPr="00000000" w14:paraId="0000008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function allowance</w:t>
      </w:r>
    </w:p>
    <w:p w:rsidR="00000000" w:rsidDel="00000000" w:rsidP="00000000" w:rsidRDefault="00000000" w:rsidRPr="00000000" w14:paraId="0000008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function transfer</w:t>
      </w:r>
    </w:p>
    <w:p w:rsidR="00000000" w:rsidDel="00000000" w:rsidP="00000000" w:rsidRDefault="00000000" w:rsidRPr="00000000" w14:paraId="0000008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function approve</w:t>
      </w:r>
    </w:p>
    <w:p w:rsidR="00000000" w:rsidDel="00000000" w:rsidP="00000000" w:rsidRDefault="00000000" w:rsidRPr="00000000" w14:paraId="0000008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function transferFrom</w:t>
      </w:r>
    </w:p>
    <w:p w:rsidR="00000000" w:rsidDel="00000000" w:rsidP="00000000" w:rsidRDefault="00000000" w:rsidRPr="00000000" w14:paraId="0000009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function increaseApproval</w:t>
      </w:r>
    </w:p>
    <w:p w:rsidR="00000000" w:rsidDel="00000000" w:rsidP="00000000" w:rsidRDefault="00000000" w:rsidRPr="00000000" w14:paraId="0000009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function decreaseApproval</w:t>
      </w:r>
    </w:p>
    <w:p w:rsidR="00000000" w:rsidDel="00000000" w:rsidP="00000000" w:rsidRDefault="00000000" w:rsidRPr="00000000" w14:paraId="0000009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25.71428571428567" w:lineRule="auto"/>
        <w:contextualSpacing w:val="0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25.71428571428567" w:lineRule="auto"/>
        <w:contextualSpacing w:val="0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1" w:date="2018-08-28T16:05:16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переменной owner обычно тот кто деплоит контракт</w:t>
      </w:r>
    </w:p>
  </w:comment>
  <w:comment w:author="Alexey Chelbukhov" w:id="0" w:date="2018-08-30T09:42:32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скорретировать - Токены блокируются до завершения ICO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securify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