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3D2BF" w14:textId="77777777" w:rsidR="0058503E" w:rsidRDefault="00182925">
      <w:pPr>
        <w:jc w:val="both"/>
        <w:rPr>
          <w:b/>
        </w:rPr>
      </w:pPr>
      <w:r>
        <w:rPr>
          <w:b/>
        </w:rPr>
        <w:t>TOKEN DISTRIBUTION</w:t>
      </w:r>
    </w:p>
    <w:p w14:paraId="3918D343" w14:textId="77777777" w:rsidR="0058503E" w:rsidRDefault="0058503E">
      <w:pPr>
        <w:jc w:val="center"/>
      </w:pPr>
    </w:p>
    <w:p w14:paraId="086D7E12" w14:textId="77777777" w:rsidR="0058503E" w:rsidRDefault="00182925">
      <w:pPr>
        <w:ind w:firstLine="720"/>
        <w:jc w:val="both"/>
        <w:rPr>
          <w:sz w:val="20"/>
          <w:szCs w:val="20"/>
        </w:rPr>
      </w:pPr>
      <w:commentRangeStart w:id="0"/>
      <w:commentRangeStart w:id="1"/>
      <w:r>
        <w:rPr>
          <w:sz w:val="20"/>
          <w:szCs w:val="20"/>
        </w:rPr>
        <w:t xml:space="preserve">Токены CRYPT </w:t>
      </w:r>
      <w:commentRangeEnd w:id="0"/>
      <w:r w:rsidR="008C1AF4">
        <w:rPr>
          <w:rStyle w:val="a5"/>
        </w:rPr>
        <w:commentReference w:id="0"/>
      </w:r>
      <w:commentRangeEnd w:id="1"/>
      <w:r w:rsidR="00CA195C">
        <w:rPr>
          <w:rStyle w:val="a5"/>
        </w:rPr>
        <w:commentReference w:id="1"/>
      </w:r>
      <w:r>
        <w:rPr>
          <w:sz w:val="20"/>
          <w:szCs w:val="20"/>
        </w:rPr>
        <w:t>базируются на платформе ETHEREUM, и основаны на стандарте ERC20. Их эмиссия, учет и управление лежат на стороне смарт-контракта, в случае с CRYPT - это один из наиболее комплексных и сложных контрактов на платформе. Основная часть функционала системы автоматизирована, и опирается на BLOCKCHAIN сети. Код контрактов доступен в GITHUB проекта.</w:t>
      </w:r>
    </w:p>
    <w:p w14:paraId="6B8A2C03" w14:textId="77777777" w:rsidR="0058503E" w:rsidRDefault="0058503E">
      <w:pPr>
        <w:ind w:firstLine="720"/>
        <w:jc w:val="both"/>
        <w:rPr>
          <w:sz w:val="20"/>
          <w:szCs w:val="20"/>
        </w:rPr>
      </w:pPr>
    </w:p>
    <w:p w14:paraId="2EC76720" w14:textId="77777777" w:rsidR="0058503E" w:rsidRDefault="00182925">
      <w:pPr>
        <w:jc w:val="center"/>
        <w:rPr>
          <w:sz w:val="20"/>
          <w:szCs w:val="20"/>
        </w:rPr>
      </w:pPr>
      <w:r>
        <w:rPr>
          <w:sz w:val="20"/>
          <w:szCs w:val="20"/>
        </w:rPr>
        <w:t>ПРОПОРЦИЯ РАСПРЕДЕЛЕНИЯ ТОКЕНОВ:</w:t>
      </w:r>
    </w:p>
    <w:p w14:paraId="32CC102A" w14:textId="77777777" w:rsidR="0058503E" w:rsidRDefault="0058503E">
      <w:pPr>
        <w:jc w:val="both"/>
        <w:rPr>
          <w:sz w:val="20"/>
          <w:szCs w:val="20"/>
        </w:rPr>
      </w:pPr>
    </w:p>
    <w:p w14:paraId="5994F76B" w14:textId="77777777" w:rsidR="0058503E" w:rsidRDefault="00182925">
      <w:pPr>
        <w:jc w:val="both"/>
        <w:rPr>
          <w:sz w:val="20"/>
          <w:szCs w:val="20"/>
        </w:rPr>
      </w:pPr>
      <w:commentRangeStart w:id="2"/>
      <w:commentRangeStart w:id="3"/>
      <w:r>
        <w:rPr>
          <w:sz w:val="20"/>
          <w:szCs w:val="20"/>
        </w:rPr>
        <w:t>40% токенов отведены для участников PRE-SALE, PRE-ICO и CROWDSALE</w:t>
      </w:r>
    </w:p>
    <w:p w14:paraId="42E4ADBF" w14:textId="77777777" w:rsidR="0058503E" w:rsidRDefault="00182925">
      <w:pPr>
        <w:jc w:val="both"/>
        <w:rPr>
          <w:sz w:val="20"/>
          <w:szCs w:val="20"/>
        </w:rPr>
      </w:pPr>
      <w:r>
        <w:rPr>
          <w:sz w:val="20"/>
          <w:szCs w:val="20"/>
        </w:rPr>
        <w:t>50% токенов остаются за проектом (SINTEZ LLC)</w:t>
      </w:r>
    </w:p>
    <w:p w14:paraId="59EA451D" w14:textId="77777777" w:rsidR="0058503E" w:rsidRDefault="00182925">
      <w:pPr>
        <w:jc w:val="both"/>
        <w:rPr>
          <w:sz w:val="20"/>
          <w:szCs w:val="20"/>
        </w:rPr>
      </w:pPr>
      <w:r>
        <w:rPr>
          <w:sz w:val="20"/>
          <w:szCs w:val="20"/>
        </w:rPr>
        <w:t>1% токенов отведен на BOUNTY кампанию</w:t>
      </w:r>
    </w:p>
    <w:p w14:paraId="0B6A4361" w14:textId="77777777" w:rsidR="0058503E" w:rsidRDefault="00182925">
      <w:pPr>
        <w:jc w:val="both"/>
        <w:rPr>
          <w:sz w:val="20"/>
          <w:szCs w:val="20"/>
        </w:rPr>
      </w:pPr>
      <w:r>
        <w:rPr>
          <w:sz w:val="20"/>
          <w:szCs w:val="20"/>
        </w:rPr>
        <w:t xml:space="preserve">1% токенов отведен на распределение между ADVISORS </w:t>
      </w:r>
    </w:p>
    <w:p w14:paraId="06A78B8D" w14:textId="77777777" w:rsidR="0058503E" w:rsidRDefault="00182925">
      <w:pPr>
        <w:jc w:val="both"/>
        <w:rPr>
          <w:sz w:val="20"/>
          <w:szCs w:val="20"/>
        </w:rPr>
      </w:pPr>
      <w:r>
        <w:rPr>
          <w:sz w:val="20"/>
          <w:szCs w:val="20"/>
        </w:rPr>
        <w:t>8% токенов зарезервированы для динамического перераспределения</w:t>
      </w:r>
      <w:commentRangeEnd w:id="2"/>
      <w:r w:rsidR="00815937">
        <w:rPr>
          <w:rStyle w:val="a5"/>
        </w:rPr>
        <w:commentReference w:id="2"/>
      </w:r>
      <w:commentRangeEnd w:id="3"/>
      <w:r w:rsidR="00CA195C">
        <w:rPr>
          <w:rStyle w:val="a5"/>
        </w:rPr>
        <w:commentReference w:id="3"/>
      </w:r>
    </w:p>
    <w:p w14:paraId="64A1533F" w14:textId="77777777" w:rsidR="0058503E" w:rsidRDefault="0058503E">
      <w:pPr>
        <w:jc w:val="both"/>
        <w:rPr>
          <w:sz w:val="20"/>
          <w:szCs w:val="20"/>
        </w:rPr>
      </w:pPr>
    </w:p>
    <w:p w14:paraId="1C038C7A" w14:textId="77777777" w:rsidR="0058503E" w:rsidRDefault="00182925">
      <w:pPr>
        <w:jc w:val="center"/>
        <w:rPr>
          <w:sz w:val="20"/>
          <w:szCs w:val="20"/>
        </w:rPr>
      </w:pPr>
      <w:r>
        <w:rPr>
          <w:sz w:val="20"/>
          <w:szCs w:val="20"/>
        </w:rPr>
        <w:t>ПОДРОБНЕЕ, В ФАКТАХ:</w:t>
      </w:r>
    </w:p>
    <w:p w14:paraId="4F30F012" w14:textId="77777777" w:rsidR="0058503E" w:rsidRDefault="0058503E">
      <w:pPr>
        <w:jc w:val="both"/>
        <w:rPr>
          <w:sz w:val="20"/>
          <w:szCs w:val="20"/>
        </w:rPr>
      </w:pPr>
    </w:p>
    <w:p w14:paraId="2376D4E2" w14:textId="77777777" w:rsidR="0058503E" w:rsidRDefault="00182925">
      <w:pPr>
        <w:jc w:val="both"/>
        <w:rPr>
          <w:sz w:val="20"/>
          <w:szCs w:val="20"/>
        </w:rPr>
      </w:pPr>
      <w:commentRangeStart w:id="4"/>
      <w:r>
        <w:rPr>
          <w:sz w:val="20"/>
          <w:szCs w:val="20"/>
        </w:rPr>
        <w:t xml:space="preserve">Токены выделенные под PRE-SALE, PRE-ICO и CROWDSALE, они </w:t>
      </w:r>
      <w:proofErr w:type="spellStart"/>
      <w:r>
        <w:rPr>
          <w:sz w:val="20"/>
          <w:szCs w:val="20"/>
        </w:rPr>
        <w:t>залочены</w:t>
      </w:r>
      <w:proofErr w:type="spellEnd"/>
      <w:r>
        <w:rPr>
          <w:sz w:val="20"/>
          <w:szCs w:val="20"/>
        </w:rPr>
        <w:t xml:space="preserve"> на 30 суток с момента выпуска для защиты от недобросовестных вкладчиков (флипперы).</w:t>
      </w:r>
      <w:commentRangeEnd w:id="4"/>
      <w:r w:rsidR="00F17E38">
        <w:rPr>
          <w:rStyle w:val="a5"/>
        </w:rPr>
        <w:commentReference w:id="4"/>
      </w:r>
    </w:p>
    <w:p w14:paraId="20D19C9F" w14:textId="77777777" w:rsidR="0058503E" w:rsidRDefault="0058503E">
      <w:pPr>
        <w:jc w:val="both"/>
        <w:rPr>
          <w:sz w:val="20"/>
          <w:szCs w:val="20"/>
        </w:rPr>
      </w:pPr>
    </w:p>
    <w:p w14:paraId="24725448" w14:textId="77777777" w:rsidR="0058503E" w:rsidRDefault="00182925">
      <w:pPr>
        <w:jc w:val="both"/>
        <w:rPr>
          <w:sz w:val="20"/>
          <w:szCs w:val="20"/>
        </w:rPr>
      </w:pPr>
      <w:commentRangeStart w:id="5"/>
      <w:commentRangeStart w:id="6"/>
      <w:r>
        <w:rPr>
          <w:sz w:val="20"/>
          <w:szCs w:val="20"/>
        </w:rPr>
        <w:t>PRE-SALE - 5% токенов. PRE-ICO - 5% токенов + остаток с предыдущей стадии. CROWDSALE - 30% токенов + остаток с предыдущей стадии + остаток с зарезервированных токенов.</w:t>
      </w:r>
      <w:commentRangeEnd w:id="5"/>
      <w:r w:rsidR="00FB163B">
        <w:rPr>
          <w:rStyle w:val="a5"/>
        </w:rPr>
        <w:commentReference w:id="5"/>
      </w:r>
      <w:commentRangeEnd w:id="6"/>
      <w:r w:rsidR="00777FC4">
        <w:rPr>
          <w:rStyle w:val="a5"/>
        </w:rPr>
        <w:commentReference w:id="6"/>
      </w:r>
    </w:p>
    <w:p w14:paraId="511823CC" w14:textId="77777777" w:rsidR="0058503E" w:rsidRDefault="0058503E">
      <w:pPr>
        <w:jc w:val="both"/>
        <w:rPr>
          <w:sz w:val="20"/>
          <w:szCs w:val="20"/>
        </w:rPr>
      </w:pPr>
    </w:p>
    <w:p w14:paraId="26223A8D" w14:textId="77777777" w:rsidR="0058503E" w:rsidRDefault="00182925">
      <w:pPr>
        <w:jc w:val="both"/>
        <w:rPr>
          <w:sz w:val="20"/>
          <w:szCs w:val="20"/>
        </w:rPr>
      </w:pPr>
      <w:r>
        <w:rPr>
          <w:sz w:val="20"/>
          <w:szCs w:val="20"/>
        </w:rPr>
        <w:t>Зарезервированные токены инициируются на стадии PRE-SALE, и могут быть использованы для увеличения объема продаваемых токенов в любой из последующих стадий. Их первичное предназначение - балансировка непредвиденных шагов и расходов ICO кампании.</w:t>
      </w:r>
    </w:p>
    <w:p w14:paraId="0A2D0D37" w14:textId="77777777" w:rsidR="0058503E" w:rsidRDefault="0058503E">
      <w:pPr>
        <w:jc w:val="both"/>
        <w:rPr>
          <w:sz w:val="20"/>
          <w:szCs w:val="20"/>
        </w:rPr>
      </w:pPr>
    </w:p>
    <w:p w14:paraId="7D60B039" w14:textId="77777777" w:rsidR="0058503E" w:rsidRDefault="00182925">
      <w:pPr>
        <w:jc w:val="both"/>
        <w:rPr>
          <w:sz w:val="20"/>
          <w:szCs w:val="20"/>
        </w:rPr>
      </w:pPr>
      <w:r>
        <w:rPr>
          <w:sz w:val="20"/>
          <w:szCs w:val="20"/>
        </w:rPr>
        <w:t xml:space="preserve">Токены оставляемые за проектом </w:t>
      </w:r>
      <w:proofErr w:type="spellStart"/>
      <w:r>
        <w:rPr>
          <w:sz w:val="20"/>
          <w:szCs w:val="20"/>
        </w:rPr>
        <w:t>залочены</w:t>
      </w:r>
      <w:proofErr w:type="spellEnd"/>
      <w:r>
        <w:rPr>
          <w:sz w:val="20"/>
          <w:szCs w:val="20"/>
        </w:rPr>
        <w:t xml:space="preserve"> на год с момента выпуска.</w:t>
      </w:r>
    </w:p>
    <w:p w14:paraId="01557239" w14:textId="77777777" w:rsidR="0058503E" w:rsidRDefault="0058503E">
      <w:pPr>
        <w:jc w:val="both"/>
        <w:rPr>
          <w:sz w:val="20"/>
          <w:szCs w:val="20"/>
        </w:rPr>
      </w:pPr>
    </w:p>
    <w:p w14:paraId="460B9D65" w14:textId="77777777" w:rsidR="0058503E" w:rsidRDefault="00182925">
      <w:pPr>
        <w:jc w:val="both"/>
        <w:rPr>
          <w:sz w:val="20"/>
          <w:szCs w:val="20"/>
        </w:rPr>
      </w:pPr>
      <w:commentRangeStart w:id="7"/>
      <w:commentRangeStart w:id="8"/>
      <w:r>
        <w:rPr>
          <w:sz w:val="20"/>
          <w:szCs w:val="20"/>
        </w:rPr>
        <w:t>Проект оставляет за собой 50% выпущенных токенов, а также ту часть токенов, что не будут куплены на стадиях ICO.</w:t>
      </w:r>
      <w:commentRangeEnd w:id="7"/>
      <w:r w:rsidR="008C1AF4">
        <w:rPr>
          <w:rStyle w:val="a5"/>
        </w:rPr>
        <w:commentReference w:id="7"/>
      </w:r>
      <w:commentRangeEnd w:id="8"/>
      <w:r w:rsidR="00777FC4">
        <w:rPr>
          <w:rStyle w:val="a5"/>
        </w:rPr>
        <w:commentReference w:id="8"/>
      </w:r>
    </w:p>
    <w:p w14:paraId="46A1F75F" w14:textId="77777777" w:rsidR="0058503E" w:rsidRDefault="0058503E">
      <w:pPr>
        <w:jc w:val="both"/>
        <w:rPr>
          <w:sz w:val="20"/>
          <w:szCs w:val="20"/>
        </w:rPr>
      </w:pPr>
    </w:p>
    <w:p w14:paraId="4E9BC7FC" w14:textId="77777777" w:rsidR="0058503E" w:rsidRDefault="00182925">
      <w:pPr>
        <w:jc w:val="both"/>
        <w:rPr>
          <w:sz w:val="20"/>
          <w:szCs w:val="20"/>
        </w:rPr>
      </w:pPr>
      <w:r>
        <w:rPr>
          <w:sz w:val="20"/>
          <w:szCs w:val="20"/>
        </w:rPr>
        <w:t xml:space="preserve">Оставленная за проектом часть токенов будет использована для получения прибыли с интеграции CRYPT. Больше токенов - больше мотивации работать над его интеграцией. Продажа той или иной части токенов компании возможна - в исключительно крайних случаях (если продажа сверх выгодна для </w:t>
      </w:r>
      <w:r>
        <w:rPr>
          <w:b/>
          <w:sz w:val="20"/>
          <w:szCs w:val="20"/>
        </w:rPr>
        <w:t>развития</w:t>
      </w:r>
      <w:r>
        <w:rPr>
          <w:sz w:val="20"/>
          <w:szCs w:val="20"/>
        </w:rPr>
        <w:t xml:space="preserve"> проекта CRYPT, или же если компании угрожает процедура банкротства).</w:t>
      </w:r>
    </w:p>
    <w:p w14:paraId="4953EB88" w14:textId="77777777" w:rsidR="0058503E" w:rsidRDefault="0058503E">
      <w:pPr>
        <w:jc w:val="both"/>
        <w:rPr>
          <w:sz w:val="20"/>
          <w:szCs w:val="20"/>
        </w:rPr>
      </w:pPr>
    </w:p>
    <w:p w14:paraId="337FAA35" w14:textId="77777777" w:rsidR="0058503E" w:rsidRDefault="00182925">
      <w:pPr>
        <w:jc w:val="both"/>
        <w:rPr>
          <w:sz w:val="20"/>
          <w:szCs w:val="20"/>
        </w:rPr>
      </w:pPr>
      <w:r>
        <w:rPr>
          <w:sz w:val="20"/>
          <w:szCs w:val="20"/>
        </w:rPr>
        <w:t xml:space="preserve">Зарезервированные токены, а также токены выпускаемые для BOUNTY и ADVISORS </w:t>
      </w:r>
      <w:proofErr w:type="spellStart"/>
      <w:r>
        <w:rPr>
          <w:sz w:val="20"/>
          <w:szCs w:val="20"/>
        </w:rPr>
        <w:t>залочены</w:t>
      </w:r>
      <w:proofErr w:type="spellEnd"/>
      <w:r>
        <w:rPr>
          <w:sz w:val="20"/>
          <w:szCs w:val="20"/>
        </w:rPr>
        <w:t xml:space="preserve"> на 40 суток с момента выпуска.</w:t>
      </w:r>
    </w:p>
    <w:p w14:paraId="43B17903" w14:textId="77777777" w:rsidR="0058503E" w:rsidRDefault="0058503E">
      <w:pPr>
        <w:jc w:val="both"/>
        <w:rPr>
          <w:sz w:val="20"/>
          <w:szCs w:val="20"/>
        </w:rPr>
      </w:pPr>
    </w:p>
    <w:p w14:paraId="0A7C460E" w14:textId="77777777" w:rsidR="0058503E" w:rsidRDefault="00182925">
      <w:pPr>
        <w:jc w:val="both"/>
        <w:rPr>
          <w:sz w:val="20"/>
          <w:szCs w:val="20"/>
        </w:rPr>
      </w:pPr>
      <w:r>
        <w:rPr>
          <w:sz w:val="20"/>
          <w:szCs w:val="20"/>
        </w:rPr>
        <w:t>Общий объем выпускаемых токенов - 1 000 000 000.</w:t>
      </w:r>
    </w:p>
    <w:p w14:paraId="5C983205" w14:textId="77777777" w:rsidR="0058503E" w:rsidRPr="006B1B02" w:rsidRDefault="0058503E">
      <w:pPr>
        <w:jc w:val="both"/>
        <w:rPr>
          <w:sz w:val="20"/>
          <w:szCs w:val="20"/>
          <w:lang w:val="en-US"/>
        </w:rPr>
      </w:pPr>
      <w:bookmarkStart w:id="9" w:name="_GoBack"/>
      <w:bookmarkEnd w:id="9"/>
    </w:p>
    <w:p w14:paraId="55C3C6BA" w14:textId="77777777" w:rsidR="0058503E" w:rsidRDefault="00182925">
      <w:pPr>
        <w:jc w:val="both"/>
        <w:rPr>
          <w:sz w:val="20"/>
          <w:szCs w:val="20"/>
        </w:rPr>
      </w:pPr>
      <w:commentRangeStart w:id="10"/>
      <w:r>
        <w:rPr>
          <w:sz w:val="20"/>
          <w:szCs w:val="20"/>
        </w:rPr>
        <w:t>Планируемая для привлечения сумма (HARD CAP) - эквивалент 50 000 000 $ в ETH на момент запуска CROWDSALE.</w:t>
      </w:r>
    </w:p>
    <w:p w14:paraId="52ABB066" w14:textId="77777777" w:rsidR="0058503E" w:rsidRDefault="0058503E">
      <w:pPr>
        <w:jc w:val="both"/>
        <w:rPr>
          <w:sz w:val="20"/>
          <w:szCs w:val="20"/>
        </w:rPr>
      </w:pPr>
    </w:p>
    <w:p w14:paraId="1F9B294D" w14:textId="77777777" w:rsidR="0058503E" w:rsidRDefault="00182925">
      <w:pPr>
        <w:jc w:val="both"/>
        <w:rPr>
          <w:sz w:val="20"/>
          <w:szCs w:val="20"/>
        </w:rPr>
      </w:pPr>
      <w:r>
        <w:rPr>
          <w:sz w:val="20"/>
          <w:szCs w:val="20"/>
        </w:rPr>
        <w:t>SOFT CAP - эквивалент 4 000 000 $ в ETH на момент запуска CROWDSALE.</w:t>
      </w:r>
      <w:commentRangeEnd w:id="10"/>
      <w:r w:rsidR="00FB163B">
        <w:rPr>
          <w:rStyle w:val="a5"/>
        </w:rPr>
        <w:commentReference w:id="10"/>
      </w:r>
    </w:p>
    <w:p w14:paraId="1E8C2632" w14:textId="77777777" w:rsidR="0058503E" w:rsidRDefault="0058503E">
      <w:pPr>
        <w:jc w:val="both"/>
        <w:rPr>
          <w:sz w:val="20"/>
          <w:szCs w:val="20"/>
        </w:rPr>
      </w:pPr>
    </w:p>
    <w:p w14:paraId="01A220FD" w14:textId="77777777" w:rsidR="0058503E" w:rsidRDefault="00182925">
      <w:pPr>
        <w:jc w:val="both"/>
        <w:rPr>
          <w:sz w:val="20"/>
          <w:szCs w:val="20"/>
        </w:rPr>
      </w:pPr>
      <w:commentRangeStart w:id="11"/>
      <w:commentRangeStart w:id="12"/>
      <w:r>
        <w:rPr>
          <w:sz w:val="20"/>
          <w:szCs w:val="20"/>
        </w:rPr>
        <w:t>В случае, если SOFT CAP не будет достигнут, средства будут автоматически возвращены вкладчикам.</w:t>
      </w:r>
      <w:commentRangeEnd w:id="11"/>
      <w:r w:rsidR="008C49D3">
        <w:rPr>
          <w:rStyle w:val="a5"/>
        </w:rPr>
        <w:commentReference w:id="11"/>
      </w:r>
      <w:commentRangeEnd w:id="12"/>
      <w:r w:rsidR="00777FC4">
        <w:rPr>
          <w:rStyle w:val="a5"/>
        </w:rPr>
        <w:commentReference w:id="12"/>
      </w:r>
    </w:p>
    <w:p w14:paraId="43D82EB3" w14:textId="71DCD699" w:rsidR="0058503E" w:rsidRPr="00365EFC" w:rsidRDefault="00365EFC">
      <w:pPr>
        <w:jc w:val="both"/>
        <w:rPr>
          <w:sz w:val="20"/>
          <w:szCs w:val="20"/>
          <w:lang w:val="ru-RU"/>
        </w:rPr>
      </w:pPr>
      <w:proofErr w:type="spellStart"/>
      <w:r>
        <w:rPr>
          <w:sz w:val="20"/>
          <w:szCs w:val="20"/>
          <w:lang w:val="ru-RU"/>
        </w:rPr>
        <w:t>Совмесное</w:t>
      </w:r>
      <w:proofErr w:type="spellEnd"/>
      <w:r>
        <w:rPr>
          <w:sz w:val="20"/>
          <w:szCs w:val="20"/>
          <w:lang w:val="ru-RU"/>
        </w:rPr>
        <w:t xml:space="preserve"> </w:t>
      </w:r>
    </w:p>
    <w:p w14:paraId="578469FC" w14:textId="77777777" w:rsidR="0058503E" w:rsidRDefault="00182925">
      <w:pPr>
        <w:jc w:val="both"/>
        <w:rPr>
          <w:sz w:val="20"/>
          <w:szCs w:val="20"/>
        </w:rPr>
      </w:pPr>
      <w:r>
        <w:rPr>
          <w:sz w:val="20"/>
          <w:szCs w:val="20"/>
        </w:rPr>
        <w:lastRenderedPageBreak/>
        <w:t xml:space="preserve">Задача SOFT CAP - это реализация первичного сценария, т.е. доработка и маркетинг CRYPT как интегрируемого B2B решения, интеграция его в социальные сети, игровые LAUNCHERS и прочие </w:t>
      </w:r>
      <w:proofErr w:type="spellStart"/>
      <w:r>
        <w:rPr>
          <w:sz w:val="20"/>
          <w:szCs w:val="20"/>
        </w:rPr>
        <w:t>прочие</w:t>
      </w:r>
      <w:proofErr w:type="spellEnd"/>
      <w:r>
        <w:rPr>
          <w:sz w:val="20"/>
          <w:szCs w:val="20"/>
        </w:rPr>
        <w:t xml:space="preserve"> ресурсы, с которыми проекту удастся договориться.</w:t>
      </w:r>
    </w:p>
    <w:p w14:paraId="0DE2CF80" w14:textId="77777777" w:rsidR="0058503E" w:rsidRDefault="0058503E">
      <w:pPr>
        <w:jc w:val="both"/>
        <w:rPr>
          <w:sz w:val="20"/>
          <w:szCs w:val="20"/>
        </w:rPr>
      </w:pPr>
    </w:p>
    <w:p w14:paraId="513F2B01" w14:textId="77777777" w:rsidR="0058503E" w:rsidRDefault="00182925">
      <w:pPr>
        <w:jc w:val="both"/>
        <w:rPr>
          <w:sz w:val="20"/>
          <w:szCs w:val="20"/>
        </w:rPr>
      </w:pPr>
      <w:r>
        <w:rPr>
          <w:sz w:val="20"/>
          <w:szCs w:val="20"/>
        </w:rPr>
        <w:t>HARD CAP подразумевает реализацию сценария SOFT CAP, а также создание и маркетинг собственной социально-игровой сети PLAYSINTEZ (в основе которой лежит BLOCKCHAIN и непосредственно модуль CRYPT).</w:t>
      </w:r>
    </w:p>
    <w:p w14:paraId="7F61A678" w14:textId="77777777" w:rsidR="0058503E" w:rsidRDefault="0058503E">
      <w:pPr>
        <w:jc w:val="both"/>
        <w:rPr>
          <w:sz w:val="20"/>
          <w:szCs w:val="20"/>
        </w:rPr>
      </w:pPr>
    </w:p>
    <w:p w14:paraId="603C3304" w14:textId="77777777" w:rsidR="0058503E" w:rsidRDefault="00182925">
      <w:pPr>
        <w:jc w:val="both"/>
        <w:rPr>
          <w:sz w:val="20"/>
          <w:szCs w:val="20"/>
        </w:rPr>
      </w:pPr>
      <w:r>
        <w:rPr>
          <w:sz w:val="20"/>
          <w:szCs w:val="20"/>
        </w:rPr>
        <w:t>Бонус на стадии PRE-SALE - 20%.</w:t>
      </w:r>
    </w:p>
    <w:p w14:paraId="007E102D" w14:textId="77777777" w:rsidR="0058503E" w:rsidRDefault="0058503E">
      <w:pPr>
        <w:jc w:val="both"/>
        <w:rPr>
          <w:sz w:val="20"/>
          <w:szCs w:val="20"/>
        </w:rPr>
      </w:pPr>
    </w:p>
    <w:p w14:paraId="7F3F3B27" w14:textId="77777777" w:rsidR="0058503E" w:rsidRDefault="00182925">
      <w:pPr>
        <w:jc w:val="both"/>
        <w:rPr>
          <w:sz w:val="20"/>
          <w:szCs w:val="20"/>
        </w:rPr>
      </w:pPr>
      <w:r>
        <w:rPr>
          <w:sz w:val="20"/>
          <w:szCs w:val="20"/>
        </w:rPr>
        <w:t>Бонус на стадии PRE-ICO - 10%.</w:t>
      </w:r>
    </w:p>
    <w:p w14:paraId="37CD38D6" w14:textId="77777777" w:rsidR="0058503E" w:rsidRDefault="0058503E">
      <w:pPr>
        <w:jc w:val="both"/>
        <w:rPr>
          <w:sz w:val="20"/>
          <w:szCs w:val="20"/>
        </w:rPr>
      </w:pPr>
    </w:p>
    <w:p w14:paraId="570A3DE3" w14:textId="77777777" w:rsidR="0058503E" w:rsidRDefault="00182925">
      <w:pPr>
        <w:jc w:val="both"/>
        <w:rPr>
          <w:sz w:val="20"/>
          <w:szCs w:val="20"/>
        </w:rPr>
      </w:pPr>
      <w:r>
        <w:rPr>
          <w:sz w:val="20"/>
          <w:szCs w:val="20"/>
        </w:rPr>
        <w:t>Бонус на стадии CROWDSALE отсутствует.</w:t>
      </w:r>
    </w:p>
    <w:p w14:paraId="3EF506A1" w14:textId="77777777" w:rsidR="0058503E" w:rsidRDefault="0058503E">
      <w:pPr>
        <w:jc w:val="both"/>
        <w:rPr>
          <w:sz w:val="20"/>
          <w:szCs w:val="20"/>
        </w:rPr>
      </w:pPr>
    </w:p>
    <w:p w14:paraId="590C2E2C" w14:textId="77777777" w:rsidR="0058503E" w:rsidRDefault="00182925">
      <w:pPr>
        <w:jc w:val="both"/>
        <w:rPr>
          <w:sz w:val="20"/>
          <w:szCs w:val="20"/>
        </w:rPr>
      </w:pPr>
      <w:commentRangeStart w:id="13"/>
      <w:r>
        <w:rPr>
          <w:sz w:val="20"/>
          <w:szCs w:val="20"/>
        </w:rPr>
        <w:t>Минимальная сумма вложения на стадии PRE-SALE - эквивалент 10 000 $ в ETH на момент запуска CROWDSALE.</w:t>
      </w:r>
      <w:commentRangeEnd w:id="13"/>
      <w:r w:rsidR="00811EB3">
        <w:rPr>
          <w:rStyle w:val="a5"/>
        </w:rPr>
        <w:commentReference w:id="13"/>
      </w:r>
    </w:p>
    <w:p w14:paraId="4354261A" w14:textId="77777777" w:rsidR="0058503E" w:rsidRDefault="0058503E">
      <w:pPr>
        <w:jc w:val="both"/>
        <w:rPr>
          <w:sz w:val="20"/>
          <w:szCs w:val="20"/>
        </w:rPr>
      </w:pPr>
    </w:p>
    <w:p w14:paraId="0E467E4D" w14:textId="77777777" w:rsidR="0058503E" w:rsidRDefault="00182925">
      <w:pPr>
        <w:jc w:val="both"/>
        <w:rPr>
          <w:sz w:val="20"/>
          <w:szCs w:val="20"/>
        </w:rPr>
      </w:pPr>
      <w:r>
        <w:rPr>
          <w:sz w:val="20"/>
          <w:szCs w:val="20"/>
        </w:rPr>
        <w:t>Для всех стадий, кроме PRE-SALE, отсутствует CAP по минимальной сумме.</w:t>
      </w:r>
    </w:p>
    <w:p w14:paraId="4168150F" w14:textId="77777777" w:rsidR="0058503E" w:rsidRDefault="0058503E">
      <w:pPr>
        <w:jc w:val="both"/>
        <w:rPr>
          <w:sz w:val="20"/>
          <w:szCs w:val="20"/>
        </w:rPr>
      </w:pPr>
    </w:p>
    <w:p w14:paraId="50FCA60F" w14:textId="77777777" w:rsidR="0058503E" w:rsidRDefault="00182925">
      <w:pPr>
        <w:jc w:val="both"/>
        <w:rPr>
          <w:sz w:val="20"/>
          <w:szCs w:val="20"/>
        </w:rPr>
      </w:pPr>
      <w:commentRangeStart w:id="14"/>
      <w:r>
        <w:rPr>
          <w:sz w:val="20"/>
          <w:szCs w:val="20"/>
        </w:rPr>
        <w:t>Максимальная сумма вложения на стадии PRE-ICO, в течении первых 24 часов после запуска - эквивалент 10 000 $ в ETH на момент запуска CROWDSALE.</w:t>
      </w:r>
      <w:commentRangeEnd w:id="14"/>
      <w:r w:rsidR="00811EB3">
        <w:rPr>
          <w:rStyle w:val="a5"/>
        </w:rPr>
        <w:commentReference w:id="14"/>
      </w:r>
    </w:p>
    <w:p w14:paraId="077B5D7A" w14:textId="77777777" w:rsidR="0058503E" w:rsidRDefault="0058503E">
      <w:pPr>
        <w:jc w:val="both"/>
        <w:rPr>
          <w:sz w:val="20"/>
          <w:szCs w:val="20"/>
        </w:rPr>
      </w:pPr>
    </w:p>
    <w:p w14:paraId="22BDC480" w14:textId="77777777" w:rsidR="0058503E" w:rsidRDefault="00182925">
      <w:pPr>
        <w:jc w:val="both"/>
        <w:rPr>
          <w:sz w:val="20"/>
          <w:szCs w:val="20"/>
        </w:rPr>
      </w:pPr>
      <w:r>
        <w:rPr>
          <w:sz w:val="20"/>
          <w:szCs w:val="20"/>
        </w:rPr>
        <w:t>Для всех стадий, кроме первых 24 часов после запуска в рамках PRE-ICO, отсутствует CAP по максимальной сумме.</w:t>
      </w:r>
    </w:p>
    <w:p w14:paraId="6528184C" w14:textId="77777777" w:rsidR="0058503E" w:rsidRDefault="0058503E">
      <w:pPr>
        <w:jc w:val="both"/>
        <w:rPr>
          <w:sz w:val="20"/>
          <w:szCs w:val="20"/>
        </w:rPr>
      </w:pPr>
    </w:p>
    <w:p w14:paraId="4E39057C" w14:textId="77777777" w:rsidR="0058503E" w:rsidRDefault="00182925">
      <w:pPr>
        <w:jc w:val="both"/>
        <w:rPr>
          <w:sz w:val="20"/>
          <w:szCs w:val="20"/>
        </w:rPr>
      </w:pPr>
      <w:r>
        <w:rPr>
          <w:sz w:val="20"/>
          <w:szCs w:val="20"/>
        </w:rPr>
        <w:t>Участие в ICO возможно исключительно за ETHEREUM.</w:t>
      </w:r>
    </w:p>
    <w:p w14:paraId="7C9432C5" w14:textId="77777777" w:rsidR="0058503E" w:rsidRDefault="0058503E">
      <w:pPr>
        <w:jc w:val="both"/>
        <w:rPr>
          <w:sz w:val="20"/>
          <w:szCs w:val="20"/>
        </w:rPr>
      </w:pPr>
    </w:p>
    <w:p w14:paraId="5C6CAFC4" w14:textId="77777777" w:rsidR="0058503E" w:rsidRDefault="00182925">
      <w:pPr>
        <w:jc w:val="both"/>
        <w:rPr>
          <w:sz w:val="20"/>
          <w:szCs w:val="20"/>
        </w:rPr>
      </w:pPr>
      <w:commentRangeStart w:id="15"/>
      <w:commentRangeStart w:id="16"/>
      <w:r>
        <w:rPr>
          <w:sz w:val="20"/>
          <w:szCs w:val="20"/>
        </w:rPr>
        <w:t>Длительность стадии PRE-SALE - 10 суток.</w:t>
      </w:r>
    </w:p>
    <w:p w14:paraId="509FEA50" w14:textId="77777777" w:rsidR="0058503E" w:rsidRDefault="0058503E">
      <w:pPr>
        <w:jc w:val="both"/>
        <w:rPr>
          <w:sz w:val="20"/>
          <w:szCs w:val="20"/>
        </w:rPr>
      </w:pPr>
    </w:p>
    <w:p w14:paraId="21ECDF6C" w14:textId="77777777" w:rsidR="0058503E" w:rsidRDefault="00182925">
      <w:pPr>
        <w:jc w:val="both"/>
        <w:rPr>
          <w:sz w:val="20"/>
          <w:szCs w:val="20"/>
        </w:rPr>
      </w:pPr>
      <w:r>
        <w:rPr>
          <w:sz w:val="20"/>
          <w:szCs w:val="20"/>
        </w:rPr>
        <w:t>Длительность стадии PRE-ICO - 15 суток.</w:t>
      </w:r>
    </w:p>
    <w:p w14:paraId="1743FC57" w14:textId="77777777" w:rsidR="0058503E" w:rsidRDefault="0058503E">
      <w:pPr>
        <w:jc w:val="both"/>
        <w:rPr>
          <w:sz w:val="20"/>
          <w:szCs w:val="20"/>
        </w:rPr>
      </w:pPr>
    </w:p>
    <w:p w14:paraId="263461BC" w14:textId="77777777" w:rsidR="0058503E" w:rsidRDefault="00182925">
      <w:pPr>
        <w:jc w:val="both"/>
        <w:rPr>
          <w:sz w:val="20"/>
          <w:szCs w:val="20"/>
        </w:rPr>
      </w:pPr>
      <w:r>
        <w:rPr>
          <w:sz w:val="20"/>
          <w:szCs w:val="20"/>
        </w:rPr>
        <w:t>Длительность стадии CROWDSALE - 30 суток.</w:t>
      </w:r>
      <w:commentRangeEnd w:id="15"/>
      <w:r w:rsidR="008C49D3">
        <w:rPr>
          <w:rStyle w:val="a5"/>
        </w:rPr>
        <w:commentReference w:id="15"/>
      </w:r>
      <w:commentRangeEnd w:id="16"/>
      <w:r w:rsidR="00777FC4">
        <w:rPr>
          <w:rStyle w:val="a5"/>
        </w:rPr>
        <w:commentReference w:id="16"/>
      </w:r>
    </w:p>
    <w:p w14:paraId="429631C1" w14:textId="77777777" w:rsidR="0058503E" w:rsidRDefault="0058503E">
      <w:pPr>
        <w:jc w:val="both"/>
        <w:rPr>
          <w:sz w:val="20"/>
          <w:szCs w:val="20"/>
        </w:rPr>
      </w:pPr>
    </w:p>
    <w:p w14:paraId="16FF8565" w14:textId="77777777" w:rsidR="0058503E" w:rsidRDefault="00182925">
      <w:pPr>
        <w:jc w:val="both"/>
        <w:rPr>
          <w:sz w:val="20"/>
          <w:szCs w:val="20"/>
        </w:rPr>
      </w:pPr>
      <w:r>
        <w:rPr>
          <w:sz w:val="20"/>
          <w:szCs w:val="20"/>
        </w:rPr>
        <w:t>В целях безопасности, каждая последующая стадия активируется оператором проекта - вручную, из чего следует, что между стадиями будет иметь место быть определенная задержка. Мы предполагаем, что паузы между этапами будут занимать не более недели, однако, обязуемся на уровне смарт-контракта запускать последующие этапы не позднее чем через месяц (в случае превышения данного периода этап будет запущен автоматически).</w:t>
      </w:r>
    </w:p>
    <w:p w14:paraId="63AD23B8" w14:textId="77777777" w:rsidR="0058503E" w:rsidRDefault="0058503E">
      <w:pPr>
        <w:jc w:val="both"/>
        <w:rPr>
          <w:sz w:val="20"/>
          <w:szCs w:val="20"/>
        </w:rPr>
      </w:pPr>
    </w:p>
    <w:p w14:paraId="0440343F" w14:textId="77777777" w:rsidR="0058503E" w:rsidRDefault="0058503E">
      <w:pPr>
        <w:jc w:val="both"/>
        <w:rPr>
          <w:sz w:val="20"/>
          <w:szCs w:val="20"/>
        </w:rPr>
      </w:pPr>
    </w:p>
    <w:p w14:paraId="2E2105AB" w14:textId="77777777" w:rsidR="0058503E" w:rsidRDefault="00182925">
      <w:pPr>
        <w:jc w:val="both"/>
        <w:rPr>
          <w:sz w:val="20"/>
          <w:szCs w:val="20"/>
        </w:rPr>
      </w:pPr>
      <w:r>
        <w:rPr>
          <w:sz w:val="20"/>
          <w:szCs w:val="20"/>
        </w:rPr>
        <w:t>КОНТРАКТ УПРАВЛЕНИЯ ICO</w:t>
      </w:r>
    </w:p>
    <w:p w14:paraId="43E32E1D" w14:textId="77777777" w:rsidR="0058503E" w:rsidRDefault="0058503E">
      <w:pPr>
        <w:jc w:val="both"/>
        <w:rPr>
          <w:sz w:val="20"/>
          <w:szCs w:val="20"/>
        </w:rPr>
      </w:pPr>
    </w:p>
    <w:p w14:paraId="7D6CE2D3" w14:textId="77777777" w:rsidR="0058503E" w:rsidRDefault="00182925">
      <w:pPr>
        <w:jc w:val="both"/>
        <w:rPr>
          <w:sz w:val="20"/>
          <w:szCs w:val="20"/>
        </w:rPr>
      </w:pPr>
      <w:r>
        <w:rPr>
          <w:sz w:val="20"/>
          <w:szCs w:val="20"/>
        </w:rPr>
        <w:t>Задача контракта - корректное проведение всех этапов ICO, включая автоматизацию продажи токенов и выделения бонусного пула. Ключевые критерии реализованные в контракте описаны в предыдущей главе.</w:t>
      </w:r>
    </w:p>
    <w:p w14:paraId="5546C61E" w14:textId="77777777" w:rsidR="0058503E" w:rsidRDefault="0058503E">
      <w:pPr>
        <w:jc w:val="both"/>
        <w:rPr>
          <w:sz w:val="20"/>
          <w:szCs w:val="20"/>
        </w:rPr>
      </w:pPr>
    </w:p>
    <w:p w14:paraId="172B4458" w14:textId="77777777" w:rsidR="0058503E" w:rsidRDefault="0058503E">
      <w:pPr>
        <w:jc w:val="both"/>
        <w:rPr>
          <w:sz w:val="20"/>
          <w:szCs w:val="20"/>
        </w:rPr>
      </w:pPr>
    </w:p>
    <w:p w14:paraId="71E99678" w14:textId="77777777" w:rsidR="0058503E" w:rsidRDefault="00182925">
      <w:pPr>
        <w:jc w:val="both"/>
        <w:rPr>
          <w:sz w:val="20"/>
          <w:szCs w:val="20"/>
        </w:rPr>
      </w:pPr>
      <w:r>
        <w:rPr>
          <w:sz w:val="20"/>
          <w:szCs w:val="20"/>
        </w:rPr>
        <w:t>КОНТРАКТ ДОХОДА ДЕРЖАТЕЛЕЙ ТОКЕНОВ</w:t>
      </w:r>
    </w:p>
    <w:p w14:paraId="293E63C5" w14:textId="77777777" w:rsidR="0058503E" w:rsidRDefault="0058503E">
      <w:pPr>
        <w:jc w:val="both"/>
        <w:rPr>
          <w:sz w:val="20"/>
          <w:szCs w:val="20"/>
        </w:rPr>
      </w:pPr>
    </w:p>
    <w:p w14:paraId="59863EE0" w14:textId="77777777" w:rsidR="0058503E" w:rsidRDefault="00182925">
      <w:pPr>
        <w:jc w:val="both"/>
        <w:rPr>
          <w:sz w:val="20"/>
          <w:szCs w:val="20"/>
        </w:rPr>
      </w:pPr>
      <w:r>
        <w:rPr>
          <w:sz w:val="20"/>
          <w:szCs w:val="20"/>
        </w:rPr>
        <w:t>Задача контракта распределения - распределение средств поступающих на холодный кошелек, пропорционально проценту наличия токенов от их общего числа - между держателями токенов.</w:t>
      </w:r>
    </w:p>
    <w:p w14:paraId="0E270E11" w14:textId="77777777" w:rsidR="0058503E" w:rsidRDefault="0058503E">
      <w:pPr>
        <w:jc w:val="both"/>
        <w:rPr>
          <w:sz w:val="20"/>
          <w:szCs w:val="20"/>
        </w:rPr>
      </w:pPr>
    </w:p>
    <w:p w14:paraId="0B534ADE" w14:textId="77777777" w:rsidR="0058503E" w:rsidRDefault="00182925">
      <w:pPr>
        <w:jc w:val="center"/>
        <w:rPr>
          <w:sz w:val="20"/>
          <w:szCs w:val="20"/>
        </w:rPr>
      </w:pPr>
      <w:r>
        <w:rPr>
          <w:sz w:val="20"/>
          <w:szCs w:val="20"/>
        </w:rPr>
        <w:lastRenderedPageBreak/>
        <w:t>Например:</w:t>
      </w:r>
    </w:p>
    <w:p w14:paraId="156BCBF7" w14:textId="77777777" w:rsidR="0058503E" w:rsidRDefault="0058503E">
      <w:pPr>
        <w:jc w:val="center"/>
        <w:rPr>
          <w:sz w:val="20"/>
          <w:szCs w:val="20"/>
        </w:rPr>
      </w:pPr>
    </w:p>
    <w:p w14:paraId="637C87BD" w14:textId="77777777" w:rsidR="0058503E" w:rsidRDefault="00182925">
      <w:pPr>
        <w:jc w:val="both"/>
        <w:rPr>
          <w:sz w:val="20"/>
          <w:szCs w:val="20"/>
        </w:rPr>
      </w:pPr>
      <w:commentRangeStart w:id="17"/>
      <w:commentRangeStart w:id="18"/>
      <w:r>
        <w:rPr>
          <w:sz w:val="20"/>
          <w:szCs w:val="20"/>
        </w:rPr>
        <w:t>Известно общее число токенов, которое не может увеличиться, это 1 000 000 000.</w:t>
      </w:r>
    </w:p>
    <w:p w14:paraId="3B7042AA" w14:textId="77777777" w:rsidR="0058503E" w:rsidRDefault="00182925">
      <w:pPr>
        <w:jc w:val="both"/>
        <w:rPr>
          <w:sz w:val="20"/>
          <w:szCs w:val="20"/>
        </w:rPr>
      </w:pPr>
      <w:r>
        <w:rPr>
          <w:sz w:val="20"/>
          <w:szCs w:val="20"/>
        </w:rPr>
        <w:t>Известен процент генерируемой прибыли пользователями модуля CRYPT, предназначающийся держателям токенов CRYPT, это 30% от общего объема генерации.</w:t>
      </w:r>
    </w:p>
    <w:p w14:paraId="5CBA47E7" w14:textId="77777777" w:rsidR="0058503E" w:rsidRDefault="00182925">
      <w:pPr>
        <w:jc w:val="both"/>
        <w:rPr>
          <w:sz w:val="20"/>
          <w:szCs w:val="20"/>
        </w:rPr>
      </w:pPr>
      <w:r>
        <w:rPr>
          <w:sz w:val="20"/>
          <w:szCs w:val="20"/>
        </w:rPr>
        <w:t>Пользователь Х, владея 10 000 000 токенами CRYPT (1% всех токенов CRYPT), может рассчитывать на 1% от 30% прибыли, генерируемой пользователями модуля CRYPT (совокупной прибыли из всех источников).</w:t>
      </w:r>
      <w:commentRangeEnd w:id="17"/>
      <w:r w:rsidR="008C49D3">
        <w:rPr>
          <w:rStyle w:val="a5"/>
        </w:rPr>
        <w:commentReference w:id="17"/>
      </w:r>
      <w:commentRangeEnd w:id="18"/>
      <w:r w:rsidR="00647929">
        <w:rPr>
          <w:rStyle w:val="a5"/>
        </w:rPr>
        <w:commentReference w:id="18"/>
      </w:r>
    </w:p>
    <w:p w14:paraId="71654214" w14:textId="77777777" w:rsidR="0058503E" w:rsidRDefault="0058503E">
      <w:pPr>
        <w:jc w:val="both"/>
        <w:rPr>
          <w:sz w:val="20"/>
          <w:szCs w:val="20"/>
        </w:rPr>
      </w:pPr>
    </w:p>
    <w:p w14:paraId="54A4FF50" w14:textId="77777777" w:rsidR="0058503E" w:rsidRDefault="00182925">
      <w:pPr>
        <w:jc w:val="center"/>
        <w:rPr>
          <w:sz w:val="20"/>
          <w:szCs w:val="20"/>
        </w:rPr>
      </w:pPr>
      <w:r>
        <w:rPr>
          <w:sz w:val="20"/>
          <w:szCs w:val="20"/>
        </w:rPr>
        <w:t>ПОДРОБНЕЕ, В ФАКТАХ:</w:t>
      </w:r>
    </w:p>
    <w:p w14:paraId="58E37840" w14:textId="77777777" w:rsidR="0058503E" w:rsidRDefault="0058503E">
      <w:pPr>
        <w:jc w:val="center"/>
        <w:rPr>
          <w:sz w:val="20"/>
          <w:szCs w:val="20"/>
        </w:rPr>
      </w:pPr>
    </w:p>
    <w:p w14:paraId="29892770" w14:textId="77777777" w:rsidR="0058503E" w:rsidRDefault="00182925">
      <w:pPr>
        <w:jc w:val="both"/>
        <w:rPr>
          <w:sz w:val="20"/>
          <w:szCs w:val="20"/>
        </w:rPr>
      </w:pPr>
      <w:r>
        <w:rPr>
          <w:sz w:val="20"/>
          <w:szCs w:val="20"/>
        </w:rPr>
        <w:t>Контракт дохода держателей токенов является отдельным контрактом, что сделано в целях безопасности.</w:t>
      </w:r>
    </w:p>
    <w:p w14:paraId="0DBAB4A7" w14:textId="77777777" w:rsidR="0058503E" w:rsidRDefault="0058503E">
      <w:pPr>
        <w:jc w:val="both"/>
        <w:rPr>
          <w:sz w:val="20"/>
          <w:szCs w:val="20"/>
        </w:rPr>
      </w:pPr>
    </w:p>
    <w:p w14:paraId="4EB130A7" w14:textId="77777777" w:rsidR="0058503E" w:rsidRDefault="00182925">
      <w:pPr>
        <w:jc w:val="both"/>
        <w:rPr>
          <w:sz w:val="20"/>
          <w:szCs w:val="20"/>
        </w:rPr>
      </w:pPr>
      <w:r>
        <w:rPr>
          <w:sz w:val="20"/>
          <w:szCs w:val="20"/>
        </w:rPr>
        <w:t>Минимальный процент токенов, необходимый для получения распределяемой части прибыли от CRYPT составляет 0.001% от всех токенов (1 000 токенов). Держатели меньших долей в распределении прибыли не участвуют. Это сделано в целях защиты сети от перегрузки и перерасхода газа.</w:t>
      </w:r>
    </w:p>
    <w:p w14:paraId="7EA4432B" w14:textId="77777777" w:rsidR="0058503E" w:rsidRDefault="0058503E">
      <w:pPr>
        <w:jc w:val="both"/>
        <w:rPr>
          <w:sz w:val="20"/>
          <w:szCs w:val="20"/>
        </w:rPr>
      </w:pPr>
    </w:p>
    <w:p w14:paraId="7EB1B3EA" w14:textId="77777777" w:rsidR="0058503E" w:rsidRDefault="00182925">
      <w:pPr>
        <w:jc w:val="both"/>
        <w:rPr>
          <w:sz w:val="20"/>
          <w:szCs w:val="20"/>
        </w:rPr>
      </w:pPr>
      <w:r>
        <w:rPr>
          <w:sz w:val="20"/>
          <w:szCs w:val="20"/>
        </w:rPr>
        <w:t>Распределение прибыли контрактом происходит с холодного ETHEREUM кошелька, доступа к которому нет не у кого, в том числе и у авторов проекта. Это сделано в целях безопасности.</w:t>
      </w:r>
    </w:p>
    <w:p w14:paraId="02501C69" w14:textId="77777777" w:rsidR="0058503E" w:rsidRDefault="0058503E">
      <w:pPr>
        <w:jc w:val="both"/>
        <w:rPr>
          <w:sz w:val="20"/>
          <w:szCs w:val="20"/>
        </w:rPr>
      </w:pPr>
    </w:p>
    <w:p w14:paraId="565E9A1F" w14:textId="77777777" w:rsidR="0058503E" w:rsidRDefault="00182925">
      <w:pPr>
        <w:jc w:val="both"/>
        <w:rPr>
          <w:sz w:val="20"/>
          <w:szCs w:val="20"/>
        </w:rPr>
      </w:pPr>
      <w:r>
        <w:rPr>
          <w:sz w:val="20"/>
          <w:szCs w:val="20"/>
        </w:rPr>
        <w:t>Процедура распределения происходит раз в 30 суток.</w:t>
      </w:r>
    </w:p>
    <w:p w14:paraId="064B7707" w14:textId="77777777" w:rsidR="0058503E" w:rsidRDefault="0058503E">
      <w:pPr>
        <w:jc w:val="both"/>
        <w:rPr>
          <w:sz w:val="20"/>
          <w:szCs w:val="20"/>
        </w:rPr>
      </w:pPr>
    </w:p>
    <w:p w14:paraId="1821F0E8" w14:textId="77777777" w:rsidR="0058503E" w:rsidRDefault="00182925">
      <w:pPr>
        <w:jc w:val="both"/>
        <w:rPr>
          <w:sz w:val="20"/>
          <w:szCs w:val="20"/>
        </w:rPr>
      </w:pPr>
      <w:r>
        <w:rPr>
          <w:sz w:val="20"/>
          <w:szCs w:val="20"/>
        </w:rPr>
        <w:t>Система индексирует держателей токенов CRYPT, и актуализирует данные непосредственно перед процедурами распределения прибыли. Система не учитывает миграцию токенов между держателями на промежуточных этапах.</w:t>
      </w:r>
    </w:p>
    <w:p w14:paraId="6923B1F2" w14:textId="77777777" w:rsidR="0058503E" w:rsidRDefault="0058503E">
      <w:pPr>
        <w:jc w:val="both"/>
        <w:rPr>
          <w:sz w:val="20"/>
          <w:szCs w:val="20"/>
        </w:rPr>
      </w:pPr>
    </w:p>
    <w:p w14:paraId="196E7D90" w14:textId="77777777" w:rsidR="0058503E" w:rsidRDefault="00182925">
      <w:pPr>
        <w:jc w:val="both"/>
        <w:rPr>
          <w:sz w:val="20"/>
          <w:szCs w:val="20"/>
        </w:rPr>
      </w:pPr>
      <w:r>
        <w:rPr>
          <w:sz w:val="20"/>
          <w:szCs w:val="20"/>
        </w:rPr>
        <w:t>Держатели токенов CRYPT получают прибыль непосредственно в ETHEREUM, на кошелек, к которому привязаны токены CRYPT пользователя.</w:t>
      </w:r>
    </w:p>
    <w:p w14:paraId="3ED3BF53" w14:textId="77777777" w:rsidR="0058503E" w:rsidRDefault="0058503E">
      <w:pPr>
        <w:jc w:val="both"/>
        <w:rPr>
          <w:sz w:val="20"/>
          <w:szCs w:val="20"/>
        </w:rPr>
      </w:pPr>
    </w:p>
    <w:p w14:paraId="5C5FADF7" w14:textId="77777777" w:rsidR="0058503E" w:rsidRDefault="00182925">
      <w:pPr>
        <w:jc w:val="both"/>
        <w:rPr>
          <w:sz w:val="20"/>
          <w:szCs w:val="20"/>
        </w:rPr>
      </w:pPr>
      <w:r>
        <w:rPr>
          <w:sz w:val="20"/>
          <w:szCs w:val="20"/>
        </w:rPr>
        <w:t>Процедура распределения производится лишь в том случае, если сумма минимальной транзакции достигает 0.01 ETHEREUM. В противном случае, процедура распределения переносится на 30 суток. Процесс повторяется до тех пор, пока минимальный объем распределительной части не превысит 0.01 ETHEREUM.</w:t>
      </w:r>
    </w:p>
    <w:p w14:paraId="5DA1BC43" w14:textId="77777777" w:rsidR="0058503E" w:rsidRDefault="0058503E">
      <w:pPr>
        <w:jc w:val="both"/>
        <w:rPr>
          <w:sz w:val="20"/>
          <w:szCs w:val="20"/>
        </w:rPr>
      </w:pPr>
    </w:p>
    <w:p w14:paraId="20C046E2" w14:textId="77777777" w:rsidR="0058503E" w:rsidRDefault="00182925">
      <w:pPr>
        <w:ind w:left="720"/>
        <w:jc w:val="both"/>
        <w:rPr>
          <w:i/>
          <w:sz w:val="20"/>
          <w:szCs w:val="20"/>
        </w:rPr>
      </w:pPr>
      <w:r>
        <w:rPr>
          <w:i/>
          <w:sz w:val="20"/>
          <w:szCs w:val="20"/>
        </w:rPr>
        <w:t>Данный пункт является крайне важным, так что мы рассмотрим его на конкретном примере. Предположим, прошли первые 30 суток с момента проведения CROWDSALE и выгрузки данного контракта в BLOCKCHAIN. Контракт проверяет сумму ETHEREUM на холодном кошельке, и скорее всего обнаружит там цифру 0. Еще бы, интеграция модуля CRYPT в те или иные ресурсы - наверняка потребует время. Отмотаем время, и предположим, что к концу очередного этапа распределения средств, контракт обнаруживает на холодном кошельке 10 000 ETHEREUM. Произойдет ли процесс распределения? Подсчитаем. Представим, что держатель минимального объема токенов CRYPT достаточного для получения прибыли, владеет 0.001% от всех токенов (1 000 токенов). Для того чтобы процесс распределения состоялся, его доля прибыли должна составлять как минимум 0.01 ETHEREUM к моменту распределения. Разделяем 10 000 ETHEREUM на общее количество токенов (1 000 000 000), и умножаем на количество токенов пользователя (1000). Получаем 0.01 ETHEREUM. Да, процедура распределения состоится.</w:t>
      </w:r>
    </w:p>
    <w:p w14:paraId="0B6C1F33" w14:textId="77777777" w:rsidR="0058503E" w:rsidRDefault="0058503E">
      <w:pPr>
        <w:ind w:left="720"/>
        <w:jc w:val="both"/>
        <w:rPr>
          <w:i/>
          <w:sz w:val="20"/>
          <w:szCs w:val="20"/>
        </w:rPr>
      </w:pPr>
    </w:p>
    <w:p w14:paraId="4DF5ABDD" w14:textId="77777777" w:rsidR="0058503E" w:rsidRDefault="00182925">
      <w:pPr>
        <w:jc w:val="both"/>
        <w:rPr>
          <w:sz w:val="20"/>
          <w:szCs w:val="20"/>
        </w:rPr>
      </w:pPr>
      <w:commentRangeStart w:id="19"/>
      <w:r>
        <w:rPr>
          <w:sz w:val="20"/>
          <w:szCs w:val="20"/>
        </w:rPr>
        <w:lastRenderedPageBreak/>
        <w:t xml:space="preserve">Проект оставляет за собой возможность экстренной </w:t>
      </w:r>
      <w:proofErr w:type="spellStart"/>
      <w:r>
        <w:rPr>
          <w:sz w:val="20"/>
          <w:szCs w:val="20"/>
        </w:rPr>
        <w:t>терминации</w:t>
      </w:r>
      <w:proofErr w:type="spellEnd"/>
      <w:r>
        <w:rPr>
          <w:sz w:val="20"/>
          <w:szCs w:val="20"/>
        </w:rPr>
        <w:t xml:space="preserve"> контракта, в случае получения доступа к холодному кошельку или повреждения логики контракта (и то и другое крайне маловероятно) действиями злоумышленников. В таком случае будет запущен новый контракт, с учетом актуальных угроз.</w:t>
      </w:r>
      <w:commentRangeEnd w:id="19"/>
      <w:r w:rsidR="00DD7D10">
        <w:rPr>
          <w:rStyle w:val="a5"/>
        </w:rPr>
        <w:commentReference w:id="19"/>
      </w:r>
    </w:p>
    <w:p w14:paraId="64CF09EF" w14:textId="77777777" w:rsidR="0058503E" w:rsidRDefault="0058503E">
      <w:pPr>
        <w:jc w:val="both"/>
        <w:rPr>
          <w:sz w:val="20"/>
          <w:szCs w:val="20"/>
        </w:rPr>
      </w:pPr>
    </w:p>
    <w:p w14:paraId="75BD0F0E" w14:textId="77777777" w:rsidR="0058503E" w:rsidRDefault="0058503E">
      <w:pPr>
        <w:jc w:val="both"/>
        <w:rPr>
          <w:sz w:val="20"/>
          <w:szCs w:val="20"/>
        </w:rPr>
      </w:pPr>
    </w:p>
    <w:p w14:paraId="70F7883D" w14:textId="77777777" w:rsidR="0058503E" w:rsidRDefault="00182925">
      <w:pPr>
        <w:rPr>
          <w:b/>
        </w:rPr>
      </w:pPr>
      <w:r>
        <w:rPr>
          <w:b/>
        </w:rPr>
        <w:t>USE OF FUNDS</w:t>
      </w:r>
    </w:p>
    <w:p w14:paraId="63328B9D" w14:textId="77777777" w:rsidR="0058503E" w:rsidRDefault="0058503E">
      <w:pPr>
        <w:jc w:val="center"/>
      </w:pPr>
    </w:p>
    <w:p w14:paraId="2522DED4" w14:textId="77777777" w:rsidR="0058503E" w:rsidRDefault="00182925">
      <w:pPr>
        <w:ind w:firstLine="720"/>
        <w:jc w:val="both"/>
        <w:rPr>
          <w:sz w:val="20"/>
          <w:szCs w:val="20"/>
        </w:rPr>
      </w:pPr>
      <w:r>
        <w:rPr>
          <w:sz w:val="20"/>
          <w:szCs w:val="20"/>
        </w:rPr>
        <w:t>Проект планирует привлечь до 50 миллионов долларов (HARD CAP) в ETHEREUM, в то время как минимально необходимый объем средств находится на отметке в 4 миллиона долларов (SOFT CAP). Проект не планирует (за исключением обстоятельств непреодолимой необходимости) продавать часть токенов, оставленную за собой, после окончания ICO и CROWDSALE.</w:t>
      </w:r>
    </w:p>
    <w:p w14:paraId="45CB27DB" w14:textId="77777777" w:rsidR="0058503E" w:rsidRDefault="00182925">
      <w:pPr>
        <w:ind w:firstLine="720"/>
        <w:jc w:val="both"/>
        <w:rPr>
          <w:sz w:val="20"/>
          <w:szCs w:val="20"/>
        </w:rPr>
      </w:pPr>
      <w:r>
        <w:rPr>
          <w:sz w:val="20"/>
          <w:szCs w:val="20"/>
        </w:rPr>
        <w:t>SINTEZ LLC является официальной компанией зарегистрированной в США, облагается налогом и строго регламентируется правовой средой. Подразумевается четкое планирование расходных статей, с ведением подробного отчета на стороне проекта. Рассмотрим два сценария:</w:t>
      </w:r>
    </w:p>
    <w:p w14:paraId="1DC4E948" w14:textId="77777777" w:rsidR="0058503E" w:rsidRDefault="0058503E">
      <w:pPr>
        <w:jc w:val="both"/>
        <w:rPr>
          <w:sz w:val="20"/>
          <w:szCs w:val="20"/>
        </w:rPr>
      </w:pPr>
    </w:p>
    <w:p w14:paraId="26363823" w14:textId="77777777" w:rsidR="0058503E" w:rsidRDefault="00182925">
      <w:pPr>
        <w:jc w:val="center"/>
        <w:rPr>
          <w:sz w:val="20"/>
          <w:szCs w:val="20"/>
        </w:rPr>
      </w:pPr>
      <w:r>
        <w:rPr>
          <w:sz w:val="20"/>
          <w:szCs w:val="20"/>
        </w:rPr>
        <w:t>ДОСТИГНУТ ТОЛЬКО SOFTCAP</w:t>
      </w:r>
    </w:p>
    <w:p w14:paraId="09146D69" w14:textId="77777777" w:rsidR="0058503E" w:rsidRDefault="0058503E">
      <w:pPr>
        <w:jc w:val="center"/>
        <w:rPr>
          <w:sz w:val="20"/>
          <w:szCs w:val="20"/>
        </w:rPr>
      </w:pPr>
    </w:p>
    <w:p w14:paraId="6FB60EB0" w14:textId="77777777" w:rsidR="0058503E" w:rsidRDefault="00182925">
      <w:pPr>
        <w:ind w:firstLine="720"/>
        <w:jc w:val="both"/>
        <w:rPr>
          <w:sz w:val="20"/>
          <w:szCs w:val="20"/>
        </w:rPr>
      </w:pPr>
      <w:r>
        <w:rPr>
          <w:sz w:val="20"/>
          <w:szCs w:val="20"/>
        </w:rPr>
        <w:t>Данный сценарий подразумевает работу над CRYPT, как над интегрируемым B2B решением. Основная часть средств будет использована на качественный маркетинг непосредственно бизнес-адресатам, работу с прессой и выставками, экспансии в страны с подходящими для интеграции сетевыми продуктами. Как не странно, основная часть расходов на разработку модуля CRYPT закрыта задолго до ICO, из личных средств проекта, и дальнейшие затраты на выход продукта из стадии BETA не являются существенными. Средства будут распределены в следующих долях:</w:t>
      </w:r>
    </w:p>
    <w:p w14:paraId="365E62F6" w14:textId="77777777" w:rsidR="0058503E" w:rsidRDefault="0058503E">
      <w:pPr>
        <w:jc w:val="both"/>
        <w:rPr>
          <w:sz w:val="20"/>
          <w:szCs w:val="20"/>
        </w:rPr>
      </w:pPr>
    </w:p>
    <w:p w14:paraId="5E0735EE" w14:textId="77777777" w:rsidR="0058503E" w:rsidRDefault="00182925">
      <w:pPr>
        <w:jc w:val="center"/>
        <w:rPr>
          <w:sz w:val="20"/>
          <w:szCs w:val="20"/>
        </w:rPr>
      </w:pPr>
      <w:r>
        <w:rPr>
          <w:sz w:val="20"/>
          <w:szCs w:val="20"/>
        </w:rPr>
        <w:t>Расходы на разработку - 30%</w:t>
      </w:r>
    </w:p>
    <w:p w14:paraId="55ACDF00" w14:textId="77777777" w:rsidR="0058503E" w:rsidRDefault="00182925">
      <w:pPr>
        <w:jc w:val="center"/>
        <w:rPr>
          <w:sz w:val="20"/>
          <w:szCs w:val="20"/>
        </w:rPr>
      </w:pPr>
      <w:r>
        <w:rPr>
          <w:sz w:val="20"/>
          <w:szCs w:val="20"/>
        </w:rPr>
        <w:t>Маркетинг - 50%</w:t>
      </w:r>
    </w:p>
    <w:p w14:paraId="63F3E049" w14:textId="77777777" w:rsidR="0058503E" w:rsidRDefault="00182925">
      <w:pPr>
        <w:jc w:val="center"/>
        <w:rPr>
          <w:sz w:val="20"/>
          <w:szCs w:val="20"/>
        </w:rPr>
      </w:pPr>
      <w:r>
        <w:rPr>
          <w:sz w:val="20"/>
          <w:szCs w:val="20"/>
        </w:rPr>
        <w:t>Юридические расходы - 5%</w:t>
      </w:r>
    </w:p>
    <w:p w14:paraId="1DF02FD5" w14:textId="77777777" w:rsidR="0058503E" w:rsidRDefault="00182925">
      <w:pPr>
        <w:jc w:val="center"/>
        <w:rPr>
          <w:sz w:val="20"/>
          <w:szCs w:val="20"/>
        </w:rPr>
      </w:pPr>
      <w:r>
        <w:rPr>
          <w:sz w:val="20"/>
          <w:szCs w:val="20"/>
        </w:rPr>
        <w:t>Операционные расходы - 15%</w:t>
      </w:r>
    </w:p>
    <w:p w14:paraId="2267B3A8" w14:textId="77777777" w:rsidR="0058503E" w:rsidRDefault="0058503E">
      <w:pPr>
        <w:ind w:firstLine="720"/>
        <w:jc w:val="both"/>
        <w:rPr>
          <w:sz w:val="20"/>
          <w:szCs w:val="20"/>
        </w:rPr>
      </w:pPr>
    </w:p>
    <w:p w14:paraId="7F63ED20" w14:textId="77777777" w:rsidR="0058503E" w:rsidRDefault="00182925">
      <w:pPr>
        <w:jc w:val="center"/>
        <w:rPr>
          <w:sz w:val="20"/>
          <w:szCs w:val="20"/>
        </w:rPr>
      </w:pPr>
      <w:r>
        <w:rPr>
          <w:sz w:val="20"/>
          <w:szCs w:val="20"/>
        </w:rPr>
        <w:t>ДОСТИГНУТ HARDCAP</w:t>
      </w:r>
    </w:p>
    <w:p w14:paraId="378CCE33" w14:textId="77777777" w:rsidR="0058503E" w:rsidRDefault="0058503E">
      <w:pPr>
        <w:jc w:val="center"/>
        <w:rPr>
          <w:sz w:val="20"/>
          <w:szCs w:val="20"/>
        </w:rPr>
      </w:pPr>
    </w:p>
    <w:p w14:paraId="2FCF51D2" w14:textId="77777777" w:rsidR="0058503E" w:rsidRDefault="00182925">
      <w:pPr>
        <w:ind w:firstLine="720"/>
        <w:jc w:val="both"/>
        <w:rPr>
          <w:sz w:val="20"/>
          <w:szCs w:val="20"/>
        </w:rPr>
      </w:pPr>
      <w:r>
        <w:rPr>
          <w:sz w:val="20"/>
          <w:szCs w:val="20"/>
        </w:rPr>
        <w:t>В случае достижения данного сценария, помимо реализации пунктов SOFT CAP, проект займется основательной работой над социально-игровой сетью PLAYSINTEZ, в настоящий момент находящейся в ранней альфа-версии. Создание, выход на самоокупаемость и сопутствующие процессы требуют немало сил и расходов, как маркетинговых, так и расходов на разработку и отладку. При достижении данного сценария средства будут распределены в следующих долях:</w:t>
      </w:r>
    </w:p>
    <w:p w14:paraId="3F82B038" w14:textId="77777777" w:rsidR="0058503E" w:rsidRDefault="0058503E">
      <w:pPr>
        <w:jc w:val="both"/>
        <w:rPr>
          <w:sz w:val="20"/>
          <w:szCs w:val="20"/>
        </w:rPr>
      </w:pPr>
    </w:p>
    <w:p w14:paraId="13AF2066" w14:textId="77777777" w:rsidR="0058503E" w:rsidRDefault="00182925">
      <w:pPr>
        <w:jc w:val="center"/>
        <w:rPr>
          <w:sz w:val="20"/>
          <w:szCs w:val="20"/>
        </w:rPr>
      </w:pPr>
      <w:r>
        <w:rPr>
          <w:sz w:val="20"/>
          <w:szCs w:val="20"/>
        </w:rPr>
        <w:t>Расходы на разработку - 50%</w:t>
      </w:r>
    </w:p>
    <w:p w14:paraId="407AAA8B" w14:textId="77777777" w:rsidR="0058503E" w:rsidRDefault="00182925">
      <w:pPr>
        <w:jc w:val="center"/>
        <w:rPr>
          <w:sz w:val="20"/>
          <w:szCs w:val="20"/>
        </w:rPr>
      </w:pPr>
      <w:r>
        <w:rPr>
          <w:sz w:val="20"/>
          <w:szCs w:val="20"/>
        </w:rPr>
        <w:t>Маркетинг - 30%</w:t>
      </w:r>
    </w:p>
    <w:p w14:paraId="3CED66E5" w14:textId="77777777" w:rsidR="0058503E" w:rsidRDefault="00182925">
      <w:pPr>
        <w:jc w:val="center"/>
        <w:rPr>
          <w:sz w:val="20"/>
          <w:szCs w:val="20"/>
        </w:rPr>
      </w:pPr>
      <w:r>
        <w:rPr>
          <w:sz w:val="20"/>
          <w:szCs w:val="20"/>
        </w:rPr>
        <w:t>Юридические расходы - 5%</w:t>
      </w:r>
    </w:p>
    <w:p w14:paraId="7A913535" w14:textId="31111349" w:rsidR="0058503E" w:rsidRDefault="00182925">
      <w:pPr>
        <w:jc w:val="center"/>
        <w:rPr>
          <w:sz w:val="20"/>
          <w:szCs w:val="20"/>
        </w:rPr>
      </w:pPr>
      <w:r>
        <w:rPr>
          <w:sz w:val="20"/>
          <w:szCs w:val="20"/>
        </w:rPr>
        <w:t>Операционные расходы - 15%</w:t>
      </w:r>
    </w:p>
    <w:p w14:paraId="771D934F" w14:textId="44A93BF4" w:rsidR="003C3F03" w:rsidRDefault="003C3F03">
      <w:pPr>
        <w:jc w:val="center"/>
        <w:rPr>
          <w:sz w:val="20"/>
          <w:szCs w:val="20"/>
        </w:rPr>
      </w:pPr>
    </w:p>
    <w:p w14:paraId="2B6DDC07" w14:textId="309ED0F6" w:rsidR="003C3F03" w:rsidRDefault="003C3F03">
      <w:pPr>
        <w:jc w:val="center"/>
        <w:rPr>
          <w:sz w:val="20"/>
          <w:szCs w:val="20"/>
        </w:rPr>
      </w:pPr>
    </w:p>
    <w:sectPr w:rsidR="003C3F03">
      <w:pgSz w:w="11909" w:h="16834"/>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exey Chelbukhov" w:date="2018-06-10T10:53:00Z" w:initials="AC">
    <w:p w14:paraId="5E06A4B3" w14:textId="77777777" w:rsidR="008C1AF4" w:rsidRDefault="008C1AF4">
      <w:pPr>
        <w:pStyle w:val="a6"/>
        <w:rPr>
          <w:lang w:val="ru-RU"/>
        </w:rPr>
      </w:pPr>
      <w:r>
        <w:rPr>
          <w:rStyle w:val="a5"/>
        </w:rPr>
        <w:annotationRef/>
      </w:r>
      <w:r>
        <w:rPr>
          <w:lang w:val="ru-RU"/>
        </w:rPr>
        <w:t>Укажите полное и краткое наименование токена, например:</w:t>
      </w:r>
    </w:p>
    <w:p w14:paraId="6780E930" w14:textId="77777777" w:rsidR="008C1AF4" w:rsidRPr="00CA195C" w:rsidRDefault="008C1AF4">
      <w:pPr>
        <w:pStyle w:val="a6"/>
        <w:rPr>
          <w:lang w:val="ru-RU"/>
        </w:rPr>
      </w:pPr>
      <w:r>
        <w:rPr>
          <w:lang w:val="ru-RU"/>
        </w:rPr>
        <w:t xml:space="preserve">Полное: </w:t>
      </w:r>
      <w:r>
        <w:rPr>
          <w:lang w:val="en-US"/>
        </w:rPr>
        <w:t>CRYPT</w:t>
      </w:r>
      <w:r w:rsidRPr="00CA195C">
        <w:rPr>
          <w:lang w:val="ru-RU"/>
        </w:rPr>
        <w:t xml:space="preserve"> </w:t>
      </w:r>
      <w:r>
        <w:rPr>
          <w:lang w:val="en-US"/>
        </w:rPr>
        <w:t>Token</w:t>
      </w:r>
    </w:p>
    <w:p w14:paraId="5556F15B" w14:textId="595DCB23" w:rsidR="008C1AF4" w:rsidRPr="00CA195C" w:rsidRDefault="008C1AF4">
      <w:pPr>
        <w:pStyle w:val="a6"/>
        <w:rPr>
          <w:lang w:val="ru-RU"/>
        </w:rPr>
      </w:pPr>
      <w:r>
        <w:rPr>
          <w:lang w:val="ru-RU"/>
        </w:rPr>
        <w:t xml:space="preserve">Краткое: </w:t>
      </w:r>
      <w:r>
        <w:rPr>
          <w:lang w:val="en-US"/>
        </w:rPr>
        <w:t>CRTT</w:t>
      </w:r>
    </w:p>
  </w:comment>
  <w:comment w:id="1" w:author="Alexey Chelbukhov" w:date="2018-06-10T13:18:00Z" w:initials="AC">
    <w:p w14:paraId="49812A6A" w14:textId="174CA223" w:rsidR="00CA195C" w:rsidRPr="00CA195C" w:rsidRDefault="00CA195C">
      <w:pPr>
        <w:pStyle w:val="a6"/>
        <w:rPr>
          <w:lang w:val="ru-RU"/>
        </w:rPr>
      </w:pPr>
      <w:r>
        <w:rPr>
          <w:rStyle w:val="a5"/>
        </w:rPr>
        <w:annotationRef/>
      </w:r>
      <w:r>
        <w:rPr>
          <w:lang w:val="en-US"/>
        </w:rPr>
        <w:t>CRT</w:t>
      </w:r>
    </w:p>
  </w:comment>
  <w:comment w:id="2" w:author="Alexey Chelbukhov" w:date="2018-06-10T10:19:00Z" w:initials="AC">
    <w:p w14:paraId="656B02CD" w14:textId="1EF82A82" w:rsidR="00815937" w:rsidRPr="00815937" w:rsidRDefault="00815937">
      <w:pPr>
        <w:pStyle w:val="a6"/>
        <w:rPr>
          <w:lang w:val="ru-RU"/>
        </w:rPr>
      </w:pPr>
      <w:r>
        <w:rPr>
          <w:rStyle w:val="a5"/>
        </w:rPr>
        <w:annotationRef/>
      </w:r>
      <w:r>
        <w:rPr>
          <w:lang w:val="ru-RU"/>
        </w:rPr>
        <w:t>Под каждую группу будет выделен отдельный адрес и в контракте будут функции, с пом. которых токены с этих адресов можно вернуть на адрес контракта и использовать по назначению. Такое решение устраивает?</w:t>
      </w:r>
    </w:p>
  </w:comment>
  <w:comment w:id="3" w:author="Alexey Chelbukhov" w:date="2018-06-10T13:27:00Z" w:initials="AC">
    <w:p w14:paraId="689D65E8" w14:textId="38B1E5B4" w:rsidR="00CA195C" w:rsidRPr="00CA195C" w:rsidRDefault="00CA195C">
      <w:pPr>
        <w:pStyle w:val="a6"/>
        <w:rPr>
          <w:lang w:val="ru-RU"/>
        </w:rPr>
      </w:pPr>
      <w:r>
        <w:rPr>
          <w:rStyle w:val="a5"/>
        </w:rPr>
        <w:annotationRef/>
      </w:r>
      <w:r>
        <w:rPr>
          <w:lang w:val="ru-RU"/>
        </w:rPr>
        <w:t>Да (Сам)</w:t>
      </w:r>
    </w:p>
  </w:comment>
  <w:comment w:id="4" w:author="Alexey Chelbukhov" w:date="2018-06-10T10:16:00Z" w:initials="AC">
    <w:p w14:paraId="05E623CF" w14:textId="0C6EE3A9" w:rsidR="00F17E38" w:rsidRPr="00F17E38" w:rsidRDefault="00F17E38">
      <w:pPr>
        <w:pStyle w:val="a6"/>
        <w:rPr>
          <w:lang w:val="ru-RU"/>
        </w:rPr>
      </w:pPr>
      <w:r>
        <w:rPr>
          <w:rStyle w:val="a5"/>
        </w:rPr>
        <w:annotationRef/>
      </w:r>
      <w:r w:rsidR="00FC67FD">
        <w:rPr>
          <w:lang w:val="ru-RU"/>
        </w:rPr>
        <w:t>Блок трансфер На весь период распродажи</w:t>
      </w:r>
    </w:p>
  </w:comment>
  <w:comment w:id="5" w:author="Alexey Chelbukhov" w:date="2018-06-10T10:22:00Z" w:initials="AC">
    <w:p w14:paraId="778EC8CF" w14:textId="3E466CBB" w:rsidR="00FB163B" w:rsidRPr="00FB163B" w:rsidRDefault="00FB163B">
      <w:pPr>
        <w:pStyle w:val="a6"/>
        <w:rPr>
          <w:lang w:val="ru-RU"/>
        </w:rPr>
      </w:pPr>
      <w:r>
        <w:rPr>
          <w:rStyle w:val="a5"/>
        </w:rPr>
        <w:annotationRef/>
      </w:r>
      <w:r>
        <w:rPr>
          <w:lang w:val="ru-RU"/>
        </w:rPr>
        <w:t xml:space="preserve">Это сделать можно, но не целесообразно. Вы сами ограничиваете себя в получении доп. Средств на </w:t>
      </w:r>
      <w:r>
        <w:rPr>
          <w:lang w:val="en-US"/>
        </w:rPr>
        <w:t>Pre</w:t>
      </w:r>
      <w:r w:rsidRPr="00FB163B">
        <w:rPr>
          <w:lang w:val="ru-RU"/>
        </w:rPr>
        <w:t>-</w:t>
      </w:r>
      <w:r>
        <w:rPr>
          <w:lang w:val="en-US"/>
        </w:rPr>
        <w:t>Sale</w:t>
      </w:r>
      <w:r w:rsidRPr="00FB163B">
        <w:rPr>
          <w:lang w:val="ru-RU"/>
        </w:rPr>
        <w:t xml:space="preserve"> </w:t>
      </w:r>
      <w:r>
        <w:rPr>
          <w:lang w:val="ru-RU"/>
        </w:rPr>
        <w:t xml:space="preserve">и </w:t>
      </w:r>
      <w:r>
        <w:rPr>
          <w:lang w:val="en-US"/>
        </w:rPr>
        <w:t>Pre</w:t>
      </w:r>
      <w:r w:rsidRPr="00FB163B">
        <w:rPr>
          <w:lang w:val="ru-RU"/>
        </w:rPr>
        <w:t>-</w:t>
      </w:r>
      <w:r>
        <w:rPr>
          <w:lang w:val="en-US"/>
        </w:rPr>
        <w:t>ICO</w:t>
      </w:r>
      <w:r>
        <w:rPr>
          <w:lang w:val="ru-RU"/>
        </w:rPr>
        <w:t>. Уверены что это нужно сделать?</w:t>
      </w:r>
    </w:p>
  </w:comment>
  <w:comment w:id="6" w:author="Alexey Chelbukhov" w:date="2018-06-10T13:28:00Z" w:initials="AC">
    <w:p w14:paraId="01180BFE" w14:textId="5E7E28B3" w:rsidR="00777FC4" w:rsidRPr="00777FC4" w:rsidRDefault="00777FC4">
      <w:pPr>
        <w:pStyle w:val="a6"/>
        <w:rPr>
          <w:lang w:val="ru-RU"/>
        </w:rPr>
      </w:pPr>
      <w:r>
        <w:rPr>
          <w:rStyle w:val="a5"/>
        </w:rPr>
        <w:annotationRef/>
      </w:r>
      <w:r>
        <w:rPr>
          <w:lang w:val="ru-RU"/>
        </w:rPr>
        <w:t>да</w:t>
      </w:r>
    </w:p>
  </w:comment>
  <w:comment w:id="7" w:author="Alexey Chelbukhov" w:date="2018-06-10T10:56:00Z" w:initials="AC">
    <w:p w14:paraId="1F116AE4" w14:textId="3B3DC0C4" w:rsidR="008C1AF4" w:rsidRPr="008C1AF4" w:rsidRDefault="008C1AF4">
      <w:pPr>
        <w:pStyle w:val="a6"/>
        <w:rPr>
          <w:lang w:val="ru-RU"/>
        </w:rPr>
      </w:pPr>
      <w:r>
        <w:rPr>
          <w:rStyle w:val="a5"/>
        </w:rPr>
        <w:annotationRef/>
      </w:r>
      <w:r>
        <w:rPr>
          <w:lang w:val="ru-RU"/>
        </w:rPr>
        <w:t xml:space="preserve">Т.е. оставшиеся токены после </w:t>
      </w:r>
      <w:proofErr w:type="spellStart"/>
      <w:r>
        <w:rPr>
          <w:lang w:val="en-US"/>
        </w:rPr>
        <w:t>CrowdSale</w:t>
      </w:r>
      <w:proofErr w:type="spellEnd"/>
      <w:r>
        <w:rPr>
          <w:lang w:val="ru-RU"/>
        </w:rPr>
        <w:t xml:space="preserve"> переводятся на адрес токенов проекта и также блокируются на 1 год, правильно?</w:t>
      </w:r>
    </w:p>
  </w:comment>
  <w:comment w:id="8" w:author="Alexey Chelbukhov" w:date="2018-06-10T13:28:00Z" w:initials="AC">
    <w:p w14:paraId="28EC4B1F" w14:textId="7A9AC028" w:rsidR="00777FC4" w:rsidRPr="00777FC4" w:rsidRDefault="00777FC4">
      <w:pPr>
        <w:pStyle w:val="a6"/>
        <w:rPr>
          <w:lang w:val="ru-RU"/>
        </w:rPr>
      </w:pPr>
      <w:r>
        <w:rPr>
          <w:rStyle w:val="a5"/>
        </w:rPr>
        <w:annotationRef/>
      </w:r>
      <w:r>
        <w:rPr>
          <w:lang w:val="ru-RU"/>
        </w:rPr>
        <w:t>да</w:t>
      </w:r>
    </w:p>
  </w:comment>
  <w:comment w:id="10" w:author="Alexey Chelbukhov" w:date="2018-06-10T10:25:00Z" w:initials="AC">
    <w:p w14:paraId="36387C55" w14:textId="77777777" w:rsidR="00811EB3" w:rsidRDefault="00FB163B" w:rsidP="00811EB3">
      <w:pPr>
        <w:pStyle w:val="a6"/>
        <w:rPr>
          <w:lang w:val="ru-RU"/>
        </w:rPr>
      </w:pPr>
      <w:r>
        <w:rPr>
          <w:rStyle w:val="a5"/>
        </w:rPr>
        <w:annotationRef/>
      </w:r>
      <w:r w:rsidR="00811EB3">
        <w:rPr>
          <w:lang w:val="ru-RU"/>
        </w:rPr>
        <w:t>Стабильный курс 5000 токенов за эфир</w:t>
      </w:r>
    </w:p>
    <w:p w14:paraId="3006A185" w14:textId="77777777" w:rsidR="00811EB3" w:rsidRPr="00811EB3" w:rsidRDefault="00811EB3" w:rsidP="00811EB3">
      <w:pPr>
        <w:pStyle w:val="a6"/>
        <w:rPr>
          <w:lang w:val="ru-RU"/>
        </w:rPr>
      </w:pPr>
      <w:proofErr w:type="spellStart"/>
      <w:r>
        <w:rPr>
          <w:lang w:val="en-US"/>
        </w:rPr>
        <w:t>Hardcap</w:t>
      </w:r>
      <w:proofErr w:type="spellEnd"/>
      <w:r w:rsidRPr="00811EB3">
        <w:rPr>
          <w:lang w:val="ru-RU"/>
        </w:rPr>
        <w:t xml:space="preserve"> 100</w:t>
      </w:r>
      <w:r>
        <w:rPr>
          <w:lang w:val="en-US"/>
        </w:rPr>
        <w:t> </w:t>
      </w:r>
      <w:r w:rsidRPr="00811EB3">
        <w:rPr>
          <w:lang w:val="ru-RU"/>
        </w:rPr>
        <w:t xml:space="preserve">000 </w:t>
      </w:r>
      <w:r>
        <w:rPr>
          <w:lang w:val="en-US"/>
        </w:rPr>
        <w:t>ETH</w:t>
      </w:r>
    </w:p>
    <w:p w14:paraId="41252D6F" w14:textId="096F4097" w:rsidR="00811EB3" w:rsidRPr="00FB163B" w:rsidRDefault="00811EB3" w:rsidP="00811EB3">
      <w:pPr>
        <w:pStyle w:val="a6"/>
        <w:rPr>
          <w:lang w:val="ru-RU"/>
        </w:rPr>
      </w:pPr>
      <w:proofErr w:type="spellStart"/>
      <w:r>
        <w:rPr>
          <w:lang w:val="en-US"/>
        </w:rPr>
        <w:t>Coftcap</w:t>
      </w:r>
      <w:proofErr w:type="spellEnd"/>
      <w:r w:rsidRPr="00811EB3">
        <w:rPr>
          <w:lang w:val="ru-RU"/>
        </w:rPr>
        <w:t xml:space="preserve">  8</w:t>
      </w:r>
      <w:r>
        <w:rPr>
          <w:lang w:val="en-US"/>
        </w:rPr>
        <w:t> </w:t>
      </w:r>
      <w:r w:rsidRPr="00811EB3">
        <w:rPr>
          <w:lang w:val="ru-RU"/>
        </w:rPr>
        <w:t xml:space="preserve">000 </w:t>
      </w:r>
      <w:r>
        <w:rPr>
          <w:lang w:val="en-US"/>
        </w:rPr>
        <w:t>ETH</w:t>
      </w:r>
    </w:p>
    <w:p w14:paraId="2EC61DA6" w14:textId="7008C41B" w:rsidR="00FB163B" w:rsidRPr="00FB163B" w:rsidRDefault="00FB163B">
      <w:pPr>
        <w:pStyle w:val="a6"/>
        <w:rPr>
          <w:lang w:val="ru-RU"/>
        </w:rPr>
      </w:pPr>
    </w:p>
  </w:comment>
  <w:comment w:id="11" w:author="Alexey Chelbukhov" w:date="2018-06-10T10:34:00Z" w:initials="AC">
    <w:p w14:paraId="0DD047A2" w14:textId="442349DD" w:rsidR="008C49D3" w:rsidRDefault="008C49D3">
      <w:pPr>
        <w:pStyle w:val="a6"/>
      </w:pPr>
      <w:r>
        <w:rPr>
          <w:rStyle w:val="a5"/>
        </w:rPr>
        <w:annotationRef/>
      </w:r>
      <w:r>
        <w:rPr>
          <w:lang w:val="ru-RU"/>
        </w:rPr>
        <w:t xml:space="preserve">Ни одного эфира снять с контракта до выполнения </w:t>
      </w:r>
      <w:r>
        <w:rPr>
          <w:lang w:val="en-US"/>
        </w:rPr>
        <w:t>Soft</w:t>
      </w:r>
      <w:r w:rsidRPr="008C49D3">
        <w:rPr>
          <w:lang w:val="ru-RU"/>
        </w:rPr>
        <w:t xml:space="preserve"> </w:t>
      </w:r>
      <w:r>
        <w:rPr>
          <w:lang w:val="en-US"/>
        </w:rPr>
        <w:t>Cap</w:t>
      </w:r>
      <w:r>
        <w:rPr>
          <w:lang w:val="ru-RU"/>
        </w:rPr>
        <w:t xml:space="preserve"> Вы не сможете. Это событие может вообще не произойти. Вы согласны?</w:t>
      </w:r>
    </w:p>
  </w:comment>
  <w:comment w:id="12" w:author="Alexey Chelbukhov" w:date="2018-06-10T13:30:00Z" w:initials="AC">
    <w:p w14:paraId="08ECE2F2" w14:textId="3120D526" w:rsidR="00777FC4" w:rsidRPr="00777FC4" w:rsidRDefault="00777FC4">
      <w:pPr>
        <w:pStyle w:val="a6"/>
        <w:rPr>
          <w:lang w:val="ru-RU"/>
        </w:rPr>
      </w:pPr>
      <w:r>
        <w:rPr>
          <w:rStyle w:val="a5"/>
        </w:rPr>
        <w:annotationRef/>
      </w:r>
      <w:r>
        <w:rPr>
          <w:lang w:val="ru-RU"/>
        </w:rPr>
        <w:t>да</w:t>
      </w:r>
    </w:p>
  </w:comment>
  <w:comment w:id="13" w:author="Alexey Chelbukhov" w:date="2018-06-13T08:11:00Z" w:initials="AC">
    <w:p w14:paraId="084C1D89" w14:textId="77777777" w:rsidR="00811EB3" w:rsidRDefault="00811EB3">
      <w:pPr>
        <w:pStyle w:val="a6"/>
        <w:rPr>
          <w:lang w:val="en-US"/>
        </w:rPr>
      </w:pPr>
      <w:r>
        <w:rPr>
          <w:rStyle w:val="a5"/>
        </w:rPr>
        <w:annotationRef/>
      </w:r>
      <w:r>
        <w:rPr>
          <w:lang w:val="en-US"/>
        </w:rPr>
        <w:t>min 20 ETH</w:t>
      </w:r>
    </w:p>
    <w:p w14:paraId="6A0DEF02" w14:textId="78D7C276" w:rsidR="00811EB3" w:rsidRPr="00811EB3" w:rsidRDefault="00811EB3">
      <w:pPr>
        <w:pStyle w:val="a6"/>
        <w:rPr>
          <w:lang w:val="ru-RU"/>
        </w:rPr>
      </w:pPr>
    </w:p>
  </w:comment>
  <w:comment w:id="14" w:author="Alexey Chelbukhov" w:date="2018-06-13T08:13:00Z" w:initials="AC">
    <w:p w14:paraId="7F6191C4" w14:textId="77777777" w:rsidR="00811EB3" w:rsidRPr="00811EB3" w:rsidRDefault="00811EB3">
      <w:pPr>
        <w:pStyle w:val="a6"/>
        <w:rPr>
          <w:lang w:val="ru-RU"/>
        </w:rPr>
      </w:pPr>
      <w:r>
        <w:rPr>
          <w:rStyle w:val="a5"/>
        </w:rPr>
        <w:annotationRef/>
      </w:r>
      <w:r>
        <w:rPr>
          <w:lang w:val="en-US"/>
        </w:rPr>
        <w:t>max</w:t>
      </w:r>
      <w:r w:rsidRPr="00811EB3">
        <w:rPr>
          <w:lang w:val="ru-RU"/>
        </w:rPr>
        <w:t xml:space="preserve"> 20 </w:t>
      </w:r>
      <w:r>
        <w:rPr>
          <w:lang w:val="en-US"/>
        </w:rPr>
        <w:t>ETH</w:t>
      </w:r>
    </w:p>
    <w:p w14:paraId="6CD2D5C5" w14:textId="1A671371" w:rsidR="00811EB3" w:rsidRPr="00811EB3" w:rsidRDefault="00811EB3">
      <w:pPr>
        <w:pStyle w:val="a6"/>
        <w:rPr>
          <w:lang w:val="ru-RU"/>
        </w:rPr>
      </w:pPr>
    </w:p>
  </w:comment>
  <w:comment w:id="15" w:author="Alexey Chelbukhov" w:date="2018-06-10T10:29:00Z" w:initials="AC">
    <w:p w14:paraId="63016DBF" w14:textId="4DAD5630" w:rsidR="008C49D3" w:rsidRPr="008C49D3" w:rsidRDefault="008C49D3">
      <w:pPr>
        <w:pStyle w:val="a6"/>
        <w:rPr>
          <w:lang w:val="ru-RU"/>
        </w:rPr>
      </w:pPr>
      <w:r>
        <w:rPr>
          <w:rStyle w:val="a5"/>
        </w:rPr>
        <w:annotationRef/>
      </w:r>
      <w:r>
        <w:rPr>
          <w:lang w:val="ru-RU"/>
        </w:rPr>
        <w:t xml:space="preserve">Т.е. средства на контракте блокируются минимум на 55 суток с момента </w:t>
      </w:r>
      <w:r>
        <w:rPr>
          <w:lang w:val="en-US"/>
        </w:rPr>
        <w:t>Pre</w:t>
      </w:r>
      <w:r w:rsidRPr="008C49D3">
        <w:rPr>
          <w:lang w:val="ru-RU"/>
        </w:rPr>
        <w:t>-</w:t>
      </w:r>
      <w:r>
        <w:rPr>
          <w:lang w:val="en-US"/>
        </w:rPr>
        <w:t>Sale</w:t>
      </w:r>
      <w:r>
        <w:rPr>
          <w:lang w:val="ru-RU"/>
        </w:rPr>
        <w:t xml:space="preserve"> или более, если между стадиями будут паузы. Правильно?</w:t>
      </w:r>
    </w:p>
  </w:comment>
  <w:comment w:id="16" w:author="Alexey Chelbukhov" w:date="2018-06-10T13:30:00Z" w:initials="AC">
    <w:p w14:paraId="539DED3E" w14:textId="4A07135C" w:rsidR="00777FC4" w:rsidRPr="00777FC4" w:rsidRDefault="00777FC4">
      <w:pPr>
        <w:pStyle w:val="a6"/>
        <w:rPr>
          <w:lang w:val="ru-RU"/>
        </w:rPr>
      </w:pPr>
      <w:r>
        <w:rPr>
          <w:rStyle w:val="a5"/>
        </w:rPr>
        <w:annotationRef/>
      </w:r>
      <w:r>
        <w:rPr>
          <w:lang w:val="ru-RU"/>
        </w:rPr>
        <w:t>Да. По настройке периодов нужны доп. консультации</w:t>
      </w:r>
    </w:p>
  </w:comment>
  <w:comment w:id="17" w:author="Alexey Chelbukhov" w:date="2018-06-10T10:36:00Z" w:initials="AC">
    <w:p w14:paraId="69A9153B" w14:textId="77777777" w:rsidR="008C49D3" w:rsidRDefault="008C49D3">
      <w:pPr>
        <w:pStyle w:val="a6"/>
        <w:rPr>
          <w:lang w:val="ru-RU"/>
        </w:rPr>
      </w:pPr>
      <w:r>
        <w:rPr>
          <w:rStyle w:val="a5"/>
        </w:rPr>
        <w:annotationRef/>
      </w:r>
      <w:r>
        <w:rPr>
          <w:lang w:val="ru-RU"/>
        </w:rPr>
        <w:t xml:space="preserve">При подсчете </w:t>
      </w:r>
      <w:r w:rsidR="00DD7D10">
        <w:rPr>
          <w:lang w:val="ru-RU"/>
        </w:rPr>
        <w:t xml:space="preserve">коэффициента брать общее количество токенов или количество проданных токенов? </w:t>
      </w:r>
    </w:p>
    <w:p w14:paraId="1369F066" w14:textId="51EA1B67" w:rsidR="00DD7D10" w:rsidRDefault="00DD7D10">
      <w:pPr>
        <w:pStyle w:val="a6"/>
        <w:rPr>
          <w:lang w:val="ru-RU"/>
        </w:rPr>
      </w:pPr>
      <w:r>
        <w:rPr>
          <w:lang w:val="ru-RU"/>
        </w:rPr>
        <w:t xml:space="preserve">Пример. Два человека купили по одному токену. И все. Делим прибыль. По логике вещей, каждый из этих вкладчиков имеет право на 50% прибыли. Но если считать от общего кол-ва токенов, то они могут рассчитывать только на одну миллиардную долю прибыли. </w:t>
      </w:r>
    </w:p>
    <w:p w14:paraId="18D57FE6" w14:textId="1F9ADF01" w:rsidR="00DD7D10" w:rsidRPr="008C49D3" w:rsidRDefault="00DD7D10">
      <w:pPr>
        <w:pStyle w:val="a6"/>
        <w:rPr>
          <w:lang w:val="ru-RU"/>
        </w:rPr>
      </w:pPr>
      <w:r>
        <w:rPr>
          <w:lang w:val="ru-RU"/>
        </w:rPr>
        <w:t>Поясните этот момент?</w:t>
      </w:r>
    </w:p>
  </w:comment>
  <w:comment w:id="18" w:author="Alexey Chelbukhov" w:date="2018-06-10T14:14:00Z" w:initials="AC">
    <w:p w14:paraId="652C5853" w14:textId="63860125" w:rsidR="00647929" w:rsidRPr="00647929" w:rsidRDefault="00647929">
      <w:pPr>
        <w:pStyle w:val="a6"/>
        <w:rPr>
          <w:lang w:val="ru-RU"/>
        </w:rPr>
      </w:pPr>
      <w:r>
        <w:rPr>
          <w:rStyle w:val="a5"/>
        </w:rPr>
        <w:annotationRef/>
      </w:r>
      <w:r>
        <w:rPr>
          <w:lang w:val="ru-RU"/>
        </w:rPr>
        <w:t>Посчитать все балансы более</w:t>
      </w:r>
      <w:r w:rsidR="00927B58">
        <w:rPr>
          <w:lang w:val="ru-RU"/>
        </w:rPr>
        <w:t xml:space="preserve"> 1000 токенов – это будет общая сумма токенов, участвующих в распределении прибыли. По ним распределить прибыль.</w:t>
      </w:r>
    </w:p>
  </w:comment>
  <w:comment w:id="19" w:author="Alexey Chelbukhov" w:date="2018-06-10T10:45:00Z" w:initials="AC">
    <w:p w14:paraId="1D2A2B37" w14:textId="7EE76483" w:rsidR="00DD7D10" w:rsidRPr="00DD7D10" w:rsidRDefault="00DD7D10">
      <w:pPr>
        <w:pStyle w:val="a6"/>
        <w:rPr>
          <w:lang w:val="ru-RU"/>
        </w:rPr>
      </w:pPr>
      <w:r>
        <w:rPr>
          <w:rStyle w:val="a5"/>
        </w:rPr>
        <w:annotationRef/>
      </w:r>
      <w:r>
        <w:rPr>
          <w:lang w:val="ru-RU"/>
        </w:rPr>
        <w:t>Получение доступа возможно только в том случае, если злоумышленник получит права собственника основного контракта. Значит, по идее, для того, чтобы «убить» этот контракт и вывести деньги на сторонний кошелек, необходим еще один адрес</w:t>
      </w:r>
      <w:r w:rsidR="008C1AF4">
        <w:rPr>
          <w:lang w:val="ru-RU"/>
        </w:rPr>
        <w:t xml:space="preserve"> второго собственника</w:t>
      </w:r>
      <w:r>
        <w:rPr>
          <w:lang w:val="ru-RU"/>
        </w:rPr>
        <w:t>, резервный</w:t>
      </w:r>
      <w:r w:rsidR="008C1AF4">
        <w:rPr>
          <w:lang w:val="ru-RU"/>
        </w:rPr>
        <w:t xml:space="preserve"> (с правами только на удаление данного контракта и вывод средств)</w:t>
      </w:r>
      <w:r>
        <w:rPr>
          <w:lang w:val="ru-RU"/>
        </w:rPr>
        <w:t xml:space="preserve">. Такое решение </w:t>
      </w:r>
      <w:r w:rsidR="008C1AF4">
        <w:rPr>
          <w:lang w:val="ru-RU"/>
        </w:rPr>
        <w:t>устроит?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56F15B" w15:done="0"/>
  <w15:commentEx w15:paraId="49812A6A" w15:paraIdParent="5556F15B" w15:done="0"/>
  <w15:commentEx w15:paraId="656B02CD" w15:done="0"/>
  <w15:commentEx w15:paraId="689D65E8" w15:paraIdParent="656B02CD" w15:done="0"/>
  <w15:commentEx w15:paraId="05E623CF" w15:done="0"/>
  <w15:commentEx w15:paraId="778EC8CF" w15:done="0"/>
  <w15:commentEx w15:paraId="01180BFE" w15:paraIdParent="778EC8CF" w15:done="0"/>
  <w15:commentEx w15:paraId="1F116AE4" w15:done="0"/>
  <w15:commentEx w15:paraId="28EC4B1F" w15:paraIdParent="1F116AE4" w15:done="0"/>
  <w15:commentEx w15:paraId="2EC61DA6" w15:done="0"/>
  <w15:commentEx w15:paraId="0DD047A2" w15:done="0"/>
  <w15:commentEx w15:paraId="08ECE2F2" w15:paraIdParent="0DD047A2" w15:done="0"/>
  <w15:commentEx w15:paraId="6A0DEF02" w15:done="0"/>
  <w15:commentEx w15:paraId="6CD2D5C5" w15:done="0"/>
  <w15:commentEx w15:paraId="63016DBF" w15:done="0"/>
  <w15:commentEx w15:paraId="539DED3E" w15:paraIdParent="63016DBF" w15:done="0"/>
  <w15:commentEx w15:paraId="18D57FE6" w15:done="0"/>
  <w15:commentEx w15:paraId="652C5853" w15:paraIdParent="18D57FE6" w15:done="0"/>
  <w15:commentEx w15:paraId="1D2A2B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56F15B" w16cid:durableId="1EC78190"/>
  <w16cid:commentId w16cid:paraId="49812A6A" w16cid:durableId="1EC7A38D"/>
  <w16cid:commentId w16cid:paraId="656B02CD" w16cid:durableId="1EC7799D"/>
  <w16cid:commentId w16cid:paraId="689D65E8" w16cid:durableId="1EC7A5AF"/>
  <w16cid:commentId w16cid:paraId="05E623CF" w16cid:durableId="1EC77919"/>
  <w16cid:commentId w16cid:paraId="778EC8CF" w16cid:durableId="1EC77A5F"/>
  <w16cid:commentId w16cid:paraId="01180BFE" w16cid:durableId="1EC7A606"/>
  <w16cid:commentId w16cid:paraId="1F116AE4" w16cid:durableId="1EC78243"/>
  <w16cid:commentId w16cid:paraId="28EC4B1F" w16cid:durableId="1EC7A61A"/>
  <w16cid:commentId w16cid:paraId="2EC61DA6" w16cid:durableId="1EC77B1B"/>
  <w16cid:commentId w16cid:paraId="0DD047A2" w16cid:durableId="1EC77D38"/>
  <w16cid:commentId w16cid:paraId="08ECE2F2" w16cid:durableId="1EC7A672"/>
  <w16cid:commentId w16cid:paraId="6A0DEF02" w16cid:durableId="1ECB5033"/>
  <w16cid:commentId w16cid:paraId="6CD2D5C5" w16cid:durableId="1ECB50BD"/>
  <w16cid:commentId w16cid:paraId="63016DBF" w16cid:durableId="1EC77C08"/>
  <w16cid:commentId w16cid:paraId="539DED3E" w16cid:durableId="1EC7A682"/>
  <w16cid:commentId w16cid:paraId="18D57FE6" w16cid:durableId="1EC77DC0"/>
  <w16cid:commentId w16cid:paraId="652C5853" w16cid:durableId="1EC7B0A8"/>
  <w16cid:commentId w16cid:paraId="1D2A2B37" w16cid:durableId="1EC77F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ey Chelbukhov">
    <w15:presenceInfo w15:providerId="Windows Live" w15:userId="5e485ea449c7c9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8503E"/>
    <w:rsid w:val="00182925"/>
    <w:rsid w:val="00365EFC"/>
    <w:rsid w:val="003C3F03"/>
    <w:rsid w:val="00513BDC"/>
    <w:rsid w:val="0058503E"/>
    <w:rsid w:val="00647929"/>
    <w:rsid w:val="0068243D"/>
    <w:rsid w:val="006B1B02"/>
    <w:rsid w:val="00777FC4"/>
    <w:rsid w:val="00811EB3"/>
    <w:rsid w:val="00815937"/>
    <w:rsid w:val="008C1AF4"/>
    <w:rsid w:val="008C49D3"/>
    <w:rsid w:val="00927B58"/>
    <w:rsid w:val="00960A28"/>
    <w:rsid w:val="00CA195C"/>
    <w:rsid w:val="00DD7D10"/>
    <w:rsid w:val="00F17E38"/>
    <w:rsid w:val="00FB163B"/>
    <w:rsid w:val="00FC67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C9D62"/>
  <w15:docId w15:val="{EF853A44-B8A9-4448-AADF-4F67DBD04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character" w:styleId="a5">
    <w:name w:val="annotation reference"/>
    <w:basedOn w:val="a0"/>
    <w:uiPriority w:val="99"/>
    <w:semiHidden/>
    <w:unhideWhenUsed/>
    <w:rsid w:val="00F17E38"/>
    <w:rPr>
      <w:sz w:val="16"/>
      <w:szCs w:val="16"/>
    </w:rPr>
  </w:style>
  <w:style w:type="paragraph" w:styleId="a6">
    <w:name w:val="annotation text"/>
    <w:basedOn w:val="a"/>
    <w:link w:val="a7"/>
    <w:uiPriority w:val="99"/>
    <w:unhideWhenUsed/>
    <w:rsid w:val="00F17E38"/>
    <w:pPr>
      <w:spacing w:line="240" w:lineRule="auto"/>
    </w:pPr>
    <w:rPr>
      <w:sz w:val="20"/>
      <w:szCs w:val="20"/>
    </w:rPr>
  </w:style>
  <w:style w:type="character" w:customStyle="1" w:styleId="a7">
    <w:name w:val="Текст примечания Знак"/>
    <w:basedOn w:val="a0"/>
    <w:link w:val="a6"/>
    <w:uiPriority w:val="99"/>
    <w:rsid w:val="00F17E38"/>
    <w:rPr>
      <w:sz w:val="20"/>
      <w:szCs w:val="20"/>
    </w:rPr>
  </w:style>
  <w:style w:type="paragraph" w:styleId="a8">
    <w:name w:val="annotation subject"/>
    <w:basedOn w:val="a6"/>
    <w:next w:val="a6"/>
    <w:link w:val="a9"/>
    <w:uiPriority w:val="99"/>
    <w:semiHidden/>
    <w:unhideWhenUsed/>
    <w:rsid w:val="00F17E38"/>
    <w:rPr>
      <w:b/>
      <w:bCs/>
    </w:rPr>
  </w:style>
  <w:style w:type="character" w:customStyle="1" w:styleId="a9">
    <w:name w:val="Тема примечания Знак"/>
    <w:basedOn w:val="a7"/>
    <w:link w:val="a8"/>
    <w:uiPriority w:val="99"/>
    <w:semiHidden/>
    <w:rsid w:val="00F17E38"/>
    <w:rPr>
      <w:b/>
      <w:bCs/>
      <w:sz w:val="20"/>
      <w:szCs w:val="20"/>
    </w:rPr>
  </w:style>
  <w:style w:type="paragraph" w:styleId="aa">
    <w:name w:val="Balloon Text"/>
    <w:basedOn w:val="a"/>
    <w:link w:val="ab"/>
    <w:uiPriority w:val="99"/>
    <w:semiHidden/>
    <w:unhideWhenUsed/>
    <w:rsid w:val="00F17E38"/>
    <w:pPr>
      <w:spacing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F17E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1360</Words>
  <Characters>7755</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Alexey Chelbukhov</cp:lastModifiedBy>
  <cp:revision>9</cp:revision>
  <dcterms:created xsi:type="dcterms:W3CDTF">2018-06-10T07:16:00Z</dcterms:created>
  <dcterms:modified xsi:type="dcterms:W3CDTF">2018-06-13T17:21:00Z</dcterms:modified>
</cp:coreProperties>
</file>