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Админимстрирование локальных сетей</w:t>
      </w:r>
    </w:p>
    <w:p>
      <w:pPr>
        <w:pStyle w:val="Author"/>
      </w:pPr>
      <w:r>
        <w:t xml:space="preserve">Дикач Анна Олеговна 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первоначальной настройке коммутаторов сети.</w:t>
      </w:r>
    </w:p>
    <w:bookmarkEnd w:id="20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Повторяю тополгию из текста лабораторной работы в приложении</w:t>
      </w:r>
      <w:r>
        <w:t xml:space="preserve"> </w:t>
      </w:r>
      <w:r>
        <w:t xml:space="preserve">“Packet tracer Cisco”</w:t>
      </w:r>
      <w:r>
        <w:t xml:space="preserve"> </w:t>
      </w:r>
      <w:r>
        <w:t xml:space="preserve">(рис. 1).</w:t>
      </w:r>
    </w:p>
    <w:bookmarkStart w:id="24" w:name="fig:001"/>
    <w:p>
      <w:pPr>
        <w:pStyle w:val="CaptionedFigure"/>
      </w:pPr>
      <w:r>
        <w:drawing>
          <wp:inline>
            <wp:extent cx="3733800" cy="2092734"/>
            <wp:effectExtent b="0" l="0" r="0" t="0"/>
            <wp:docPr descr="Рис. 1: Построенная топология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Построенная топология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Провожу настройку коммутаора msk-donskaya-aodikach-sw-1 (рис. 2):</w:t>
      </w:r>
    </w:p>
    <w:p>
      <w:pPr>
        <w:pStyle w:val="FirstParagraph"/>
      </w:pPr>
      <w:r>
        <w:rPr>
          <w:b/>
          <w:bCs/>
        </w:rPr>
        <w:t xml:space="preserve">Switch&gt;enable:</w:t>
      </w:r>
      <w:r>
        <w:t xml:space="preserve"> </w:t>
      </w:r>
      <w:r>
        <w:t xml:space="preserve">Переход в режим привилегированного EXEC, который позволяет выполнять более сложные команды.</w:t>
      </w:r>
    </w:p>
    <w:p>
      <w:pPr>
        <w:pStyle w:val="BodyText"/>
      </w:pPr>
      <w:r>
        <w:rPr>
          <w:b/>
          <w:bCs/>
        </w:rPr>
        <w:t xml:space="preserve">Switch#</w:t>
      </w:r>
      <w:r>
        <w:t xml:space="preserve">configure terminal: Переход в режим глобальной конфигурации, где можно настраивать различные параметры устройства.</w:t>
      </w:r>
    </w:p>
    <w:p>
      <w:pPr>
        <w:pStyle w:val="BodyText"/>
      </w:pPr>
      <w:r>
        <w:rPr>
          <w:b/>
          <w:bCs/>
        </w:rPr>
        <w:t xml:space="preserve">Switch (config)#</w:t>
      </w:r>
      <w:r>
        <w:t xml:space="preserve">hostname msk-donskaya-sw-1: Установка имени хоста коммутатора на</w:t>
      </w:r>
      <w:r>
        <w:t xml:space="preserve"> </w:t>
      </w:r>
      <w:r>
        <w:t xml:space="preserve">“msk-donskaya-sw-1”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interface vlan2: Переход к настройкам интерфейса VLAN 2.</w:t>
      </w:r>
    </w:p>
    <w:p>
      <w:pPr>
        <w:pStyle w:val="BodyText"/>
      </w:pPr>
      <w:r>
        <w:rPr>
          <w:b/>
          <w:bCs/>
        </w:rPr>
        <w:t xml:space="preserve">msk-donskaya-sw-1 (config-if)#</w:t>
      </w:r>
      <w:r>
        <w:t xml:space="preserve">no shutdown: Включение интерфейса VLAN 2 (по умолчанию интерфейсы могут быть отключены).</w:t>
      </w:r>
    </w:p>
    <w:p>
      <w:pPr>
        <w:pStyle w:val="BodyText"/>
      </w:pPr>
      <w:r>
        <w:rPr>
          <w:b/>
          <w:bCs/>
        </w:rPr>
        <w:t xml:space="preserve">msk-donskaya-sw-1(config-if)#</w:t>
      </w:r>
      <w:r>
        <w:t xml:space="preserve">ip address 10.128.1.2 255.255.255.0: Назначение IP-адреса 10.128.1.2 с маской подсети 255.255.255.0 для интерфейса VLAN 2.</w:t>
      </w:r>
    </w:p>
    <w:p>
      <w:pPr>
        <w:pStyle w:val="BodyText"/>
      </w:pPr>
      <w:r>
        <w:rPr>
          <w:b/>
          <w:bCs/>
        </w:rPr>
        <w:t xml:space="preserve">msk-donskaya-sw-1 (config-if)#</w:t>
      </w:r>
      <w:r>
        <w:t xml:space="preserve">exit: Выход из режима настройки интерфейса.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ip default-gateway 10.128.1.1: Установка шлюза по умолчанию на 10.128.1.1, что позволяет устройству отправлять пакеты в другие сети.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line vty 0 4: Переход к настройке виртуальных терминалов (VTY) для удаленного доступа (SSH или Telnet).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password cisco: Установка пароля</w:t>
      </w:r>
      <w:r>
        <w:t xml:space="preserve"> </w:t>
      </w:r>
      <w:r>
        <w:t xml:space="preserve">“cisco”</w:t>
      </w:r>
      <w:r>
        <w:t xml:space="preserve"> </w:t>
      </w:r>
      <w:r>
        <w:t xml:space="preserve">для доступа к виртуальным терминалам.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login: Включение проверки пароля при доступе к виртуальным терминалам.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exit: Выход из режима настройки VTY.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line console 0: Переход к настройке консольного порта.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password cisco: Установка пароля</w:t>
      </w:r>
      <w:r>
        <w:t xml:space="preserve"> </w:t>
      </w:r>
      <w:r>
        <w:t xml:space="preserve">“cisco”</w:t>
      </w:r>
      <w:r>
        <w:t xml:space="preserve"> </w:t>
      </w:r>
      <w:r>
        <w:t xml:space="preserve">для консольного доступа.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login: Включение проверки пароля для консольного доступа.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exit: Выход из режима настройки консоли.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enable secret cisco: Установка секретного пароля для доступа к привилегированному режиму EXEC, который будет зашифрован.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service password-encryption: Включение шифрования паролей в конфигурации, чтобы они не отображались в открытом виде.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username admin privilege 1 secret cisco: Создание пользователя</w:t>
      </w:r>
      <w:r>
        <w:t xml:space="preserve"> </w:t>
      </w:r>
      <w:r>
        <w:t xml:space="preserve">“admin”</w:t>
      </w:r>
      <w:r>
        <w:t xml:space="preserve"> </w:t>
      </w:r>
      <w:r>
        <w:t xml:space="preserve">с уровнем привилегий 1 и секретным паролем</w:t>
      </w:r>
      <w:r>
        <w:t xml:space="preserve"> </w:t>
      </w:r>
      <w:r>
        <w:t xml:space="preserve">“cisco”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ip domain-name donskaya.run.edu: Установка доменного имени для устройства.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crypto key generate rsa: Генерация RSA ключей для шифрования, необходимая для настройки SSH.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line vty 0 4: Снова переходим к настройке виртуальных терминалов для SSH.</w:t>
      </w:r>
    </w:p>
    <w:p>
      <w:pPr>
        <w:pStyle w:val="BodyText"/>
      </w:pPr>
      <w:r>
        <w:rPr>
          <w:b/>
          <w:bCs/>
        </w:rPr>
        <w:t xml:space="preserve">msk-donskaya-sw-1(config-line)#</w:t>
      </w:r>
      <w:r>
        <w:t xml:space="preserve">transport input ssh: Ограничение доступа к виртуальным терминалам только через SSH.</w:t>
      </w:r>
    </w:p>
    <w:p>
      <w:pPr>
        <w:pStyle w:val="BodyText"/>
      </w:pPr>
      <w:r>
        <w:rPr>
          <w:b/>
          <w:bCs/>
        </w:rPr>
        <w:t xml:space="preserve">msk-donskaya-sw-1 (config-line)#</w:t>
      </w:r>
      <w:r>
        <w:t xml:space="preserve">exit: Выход из режима настройки VTY.</w:t>
      </w:r>
    </w:p>
    <w:p>
      <w:pPr>
        <w:pStyle w:val="BodyText"/>
      </w:pPr>
      <w:r>
        <w:rPr>
          <w:b/>
          <w:bCs/>
        </w:rPr>
        <w:t xml:space="preserve">msk-donskaya-sw-1 (config)#</w:t>
      </w:r>
      <w:r>
        <w:t xml:space="preserve">exit: Выход из глобального режима конфигурации.</w:t>
      </w:r>
    </w:p>
    <w:p>
      <w:pPr>
        <w:pStyle w:val="BodyText"/>
      </w:pPr>
      <w:r>
        <w:rPr>
          <w:b/>
          <w:bCs/>
        </w:rPr>
        <w:t xml:space="preserve">msk-donskaya-sw-1#</w:t>
      </w:r>
      <w:r>
        <w:t xml:space="preserve">write memory: Сохранение текущей конфигурации в память, чтобы изменения не потерялись после перезагрузки устройства.</w:t>
      </w:r>
    </w:p>
    <w:bookmarkStart w:id="28" w:name="fig:002"/>
    <w:p>
      <w:pPr>
        <w:pStyle w:val="CaptionedFigure"/>
      </w:pPr>
      <w:r>
        <w:drawing>
          <wp:inline>
            <wp:extent cx="3733800" cy="3739134"/>
            <wp:effectExtent b="0" l="0" r="0" t="0"/>
            <wp:docPr descr="Рис. 2: Настройка первого коммутато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первого коммутатора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Провожу настройку коммутаора msk-donskaya-aodikach-sw-2 (рис. 3)</w:t>
      </w:r>
    </w:p>
    <w:bookmarkStart w:id="32" w:name="fig:003"/>
    <w:p>
      <w:pPr>
        <w:pStyle w:val="CaptionedFigure"/>
      </w:pPr>
      <w:r>
        <w:drawing>
          <wp:inline>
            <wp:extent cx="3733800" cy="3301522"/>
            <wp:effectExtent b="0" l="0" r="0" t="0"/>
            <wp:docPr descr="Рис. 3: Настройка второго коммутатор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второго коммутатора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Провожу настройку коммутатора msk-donskaya-aodikach-sw-3 (рис. 4)</w:t>
      </w:r>
    </w:p>
    <w:bookmarkStart w:id="36" w:name="fig:004"/>
    <w:p>
      <w:pPr>
        <w:pStyle w:val="CaptionedFigure"/>
      </w:pPr>
      <w:r>
        <w:drawing>
          <wp:inline>
            <wp:extent cx="3733800" cy="3225873"/>
            <wp:effectExtent b="0" l="0" r="0" t="0"/>
            <wp:docPr descr="Рис. 4: Настройка третьего коммутато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5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третьего коммутатора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Провожу настройку коммутатора msk-donskaya-aodikach-sw-4 (рис. 5)</w:t>
      </w:r>
    </w:p>
    <w:bookmarkStart w:id="40" w:name="fig:005"/>
    <w:p>
      <w:pPr>
        <w:pStyle w:val="CaptionedFigure"/>
      </w:pPr>
      <w:r>
        <w:drawing>
          <wp:inline>
            <wp:extent cx="3733800" cy="3403563"/>
            <wp:effectExtent b="0" l="0" r="0" t="0"/>
            <wp:docPr descr="Рис. 5: Настройка третьего коммутатора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3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третьего коммутатора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Провожу настройку коммутатора msk-pavlovskaya-aodikach-sw-1 (рис. 6)</w:t>
      </w:r>
    </w:p>
    <w:bookmarkStart w:id="44" w:name="fig:006"/>
    <w:p>
      <w:pPr>
        <w:pStyle w:val="CaptionedFigure"/>
      </w:pPr>
      <w:r>
        <w:drawing>
          <wp:inline>
            <wp:extent cx="3733800" cy="3267075"/>
            <wp:effectExtent b="0" l="0" r="0" t="0"/>
            <wp:docPr descr="Рис. 6: Настройка третьего коммутатор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третьего коммутатора</w:t>
      </w:r>
    </w:p>
    <w:bookmarkEnd w:id="44"/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Провела подготовительную работу по первоначальной настроке коммутаторов сети.</w:t>
      </w:r>
    </w:p>
    <w:bookmarkEnd w:id="46"/>
    <w:bookmarkStart w:id="47" w:name="ответ-на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 на вопросы</w:t>
      </w:r>
    </w:p>
    <w:p>
      <w:pPr>
        <w:numPr>
          <w:ilvl w:val="0"/>
          <w:numId w:val="1007"/>
        </w:numPr>
      </w:pPr>
      <w:r>
        <w:t xml:space="preserve">Для просмотра конфигурации:</w:t>
      </w:r>
    </w:p>
    <w:p>
      <w:pPr>
        <w:numPr>
          <w:ilvl w:val="0"/>
          <w:numId w:val="1000"/>
        </w:numPr>
      </w:pPr>
      <w:r>
        <w:t xml:space="preserve">• show running-config — показывает текущую конфигурацию.</w:t>
      </w:r>
    </w:p>
    <w:p>
      <w:pPr>
        <w:numPr>
          <w:ilvl w:val="0"/>
          <w:numId w:val="1000"/>
        </w:numPr>
      </w:pPr>
      <w:r>
        <w:t xml:space="preserve">• show startup-config — показывает конфигурацию, загружаемую при старте.</w:t>
      </w:r>
    </w:p>
    <w:p>
      <w:pPr>
        <w:numPr>
          <w:ilvl w:val="0"/>
          <w:numId w:val="1007"/>
        </w:numPr>
      </w:pPr>
      <w:r>
        <w:t xml:space="preserve">Для просмотра стартового конфигурационного файла:</w:t>
      </w:r>
    </w:p>
    <w:p>
      <w:pPr>
        <w:numPr>
          <w:ilvl w:val="0"/>
          <w:numId w:val="1000"/>
        </w:numPr>
      </w:pPr>
      <w:r>
        <w:t xml:space="preserve">• show startup-config — показывает стартовую конфигурацию.</w:t>
      </w:r>
    </w:p>
    <w:p>
      <w:pPr>
        <w:numPr>
          <w:ilvl w:val="0"/>
          <w:numId w:val="1007"/>
        </w:numPr>
      </w:pPr>
      <w:r>
        <w:t xml:space="preserve">Для экспорта конфигурационного файла:</w:t>
      </w:r>
    </w:p>
    <w:p>
      <w:pPr>
        <w:numPr>
          <w:ilvl w:val="0"/>
          <w:numId w:val="1000"/>
        </w:numPr>
      </w:pPr>
      <w:r>
        <w:t xml:space="preserve">• copy running-config tftp: — для копирования текущей конфигурации на TFTP-сервер.</w:t>
      </w:r>
    </w:p>
    <w:p>
      <w:pPr>
        <w:numPr>
          <w:ilvl w:val="0"/>
          <w:numId w:val="1000"/>
        </w:numPr>
      </w:pPr>
      <w:r>
        <w:t xml:space="preserve">• copy startup-config tftp: — для копирования стартовой конфигурации на TFTP-сервер.</w:t>
      </w:r>
    </w:p>
    <w:p>
      <w:pPr>
        <w:numPr>
          <w:ilvl w:val="0"/>
          <w:numId w:val="1007"/>
        </w:numPr>
      </w:pPr>
      <w:r>
        <w:t xml:space="preserve">Для импорта конфигурационного файла:</w:t>
      </w:r>
    </w:p>
    <w:p>
      <w:pPr>
        <w:numPr>
          <w:ilvl w:val="0"/>
          <w:numId w:val="1000"/>
        </w:numPr>
      </w:pPr>
      <w:r>
        <w:t xml:space="preserve">• copy tftp: running-config — для загрузки конфигурации с TFTP-сервера в текущую.</w:t>
      </w:r>
    </w:p>
    <w:p>
      <w:pPr>
        <w:numPr>
          <w:ilvl w:val="0"/>
          <w:numId w:val="1000"/>
        </w:numPr>
      </w:pPr>
      <w:r>
        <w:t xml:space="preserve">• copy tftp: startup-config — для загрузки конфигурации с TFTP-сервера в стартовую.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Дикач Анна Олеговна НПИбд-01-22</dc:creator>
  <dc:language>ru-RU</dc:language>
  <cp:keywords/>
  <dcterms:created xsi:type="dcterms:W3CDTF">2025-03-06T13:31:26Z</dcterms:created>
  <dcterms:modified xsi:type="dcterms:W3CDTF">2025-03-06T13:31:26Z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Админимстрирование локальных сетей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