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Админимстрирование локальных сетей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настройку прав доступа пользователей к ресурсам сети.</w:t>
      </w:r>
    </w:p>
    <w:bookmarkEnd w:id="20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 рабочей области проекта подключаю ноутбук с именем admin к сети к other-donskaya-1 с тем, чтобы разрешить ему потом любые действия, связанные с управлением сетью. Для этого подсоединяю ноутбук к порту 24 коммутатора msk-donskaya-sw-4 и присваиваю ему статический адрес 10.128.6.200, указав в качестве gateway-адреса 10.128.6.1 и адреса DNS-сервера 10.128.0.5 (рис. 1)(рис. 2)(рис. 3).</w:t>
      </w:r>
    </w:p>
    <w:bookmarkStart w:id="24" w:name="fig:001"/>
    <w:p>
      <w:pPr>
        <w:pStyle w:val="CaptionedFigure"/>
      </w:pPr>
      <w:r>
        <w:drawing>
          <wp:inline>
            <wp:extent cx="3733800" cy="2230634"/>
            <wp:effectExtent b="0" l="0" r="0" t="0"/>
            <wp:docPr descr="Рис. 1: Изменённая топологи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0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Изменённая топология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2373177"/>
            <wp:effectExtent b="0" l="0" r="0" t="0"/>
            <wp:docPr descr="Рис. 2: Настройка ноутбук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ноутбука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236061"/>
            <wp:effectExtent b="0" l="0" r="0" t="0"/>
            <wp:docPr descr="Рис. 3: Настройка ноутбук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6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ноутбука</w:t>
      </w:r>
    </w:p>
    <w:bookmarkEnd w:id="32"/>
    <w:p>
      <w:pPr>
        <w:pStyle w:val="Compact"/>
        <w:numPr>
          <w:ilvl w:val="0"/>
          <w:numId w:val="1002"/>
        </w:numPr>
      </w:pPr>
      <w:r>
        <w:t xml:space="preserve">Настраиваю доступ к web-серверу по порту tcp 80. Добавляю список управления доступом к интерфейсу (рис. 4).</w:t>
      </w:r>
    </w:p>
    <w:bookmarkStart w:id="36" w:name="fig:004"/>
    <w:p>
      <w:pPr>
        <w:pStyle w:val="CaptionedFigure"/>
      </w:pPr>
      <w:r>
        <w:drawing>
          <wp:inline>
            <wp:extent cx="3733800" cy="1170516"/>
            <wp:effectExtent b="0" l="0" r="0" t="0"/>
            <wp:docPr descr="Рис. 4: Настройк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0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</w:t>
      </w:r>
    </w:p>
    <w:bookmarkEnd w:id="36"/>
    <w:p>
      <w:pPr>
        <w:pStyle w:val="Compact"/>
        <w:numPr>
          <w:ilvl w:val="0"/>
          <w:numId w:val="1003"/>
        </w:numPr>
      </w:pPr>
      <w:r>
        <w:t xml:space="preserve">Настраиваю дополнительный доступ для админимстратора по протоколам Telnet и FTP (рис. 5).</w:t>
      </w:r>
    </w:p>
    <w:bookmarkStart w:id="40" w:name="fig:005"/>
    <w:p>
      <w:pPr>
        <w:pStyle w:val="CaptionedFigure"/>
      </w:pPr>
      <w:r>
        <w:drawing>
          <wp:inline>
            <wp:extent cx="3733800" cy="331736"/>
            <wp:effectExtent b="0" l="0" r="0" t="0"/>
            <wp:docPr descr="Рис. 5: Настройк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</w:t>
      </w:r>
    </w:p>
    <w:bookmarkEnd w:id="40"/>
    <w:p>
      <w:pPr>
        <w:pStyle w:val="Compact"/>
        <w:numPr>
          <w:ilvl w:val="0"/>
          <w:numId w:val="1004"/>
        </w:numPr>
      </w:pPr>
      <w:r>
        <w:t xml:space="preserve">Убеждаюсь в том что с узла с ip-адресом 10.128.6.200 есть доступ по протоколу FTP. При попыткке сделать то же самое с другого устройства ничего не получается (рис. 6)(рис. 7).</w:t>
      </w:r>
    </w:p>
    <w:bookmarkStart w:id="44" w:name="fig:006"/>
    <w:p>
      <w:pPr>
        <w:pStyle w:val="CaptionedFigure"/>
      </w:pPr>
      <w:r>
        <w:drawing>
          <wp:inline>
            <wp:extent cx="3733800" cy="1557074"/>
            <wp:effectExtent b="0" l="0" r="0" t="0"/>
            <wp:docPr descr="Рис. 6: Доступ к протоколу есть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7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Доступ к протоколу есть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1610529"/>
            <wp:effectExtent b="0" l="0" r="0" t="0"/>
            <wp:docPr descr="Рис. 7: Доступ к протоколу отсутсвует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0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Доступ к протоколу отсутсвует</w:t>
      </w:r>
    </w:p>
    <w:bookmarkEnd w:id="48"/>
    <w:p>
      <w:pPr>
        <w:pStyle w:val="Compact"/>
        <w:numPr>
          <w:ilvl w:val="0"/>
          <w:numId w:val="1005"/>
        </w:numPr>
      </w:pPr>
      <w:r>
        <w:t xml:space="preserve">Настраиваю доступ к файловому и почтовому серверу (рис. 8).</w:t>
      </w:r>
    </w:p>
    <w:bookmarkStart w:id="52" w:name="fig:008"/>
    <w:p>
      <w:pPr>
        <w:pStyle w:val="CaptionedFigure"/>
      </w:pPr>
      <w:r>
        <w:drawing>
          <wp:inline>
            <wp:extent cx="3733800" cy="927142"/>
            <wp:effectExtent b="0" l="0" r="0" t="0"/>
            <wp:docPr descr="Рис. 8: Работа в терминале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Работа в терминале</w:t>
      </w:r>
    </w:p>
    <w:bookmarkEnd w:id="52"/>
    <w:p>
      <w:pPr>
        <w:pStyle w:val="Compact"/>
        <w:numPr>
          <w:ilvl w:val="0"/>
          <w:numId w:val="1006"/>
        </w:numPr>
      </w:pPr>
      <w:r>
        <w:t xml:space="preserve">Провожу настройку доступа к DNS-серверу, активирую icmp-запросы и просматриваю номера строк правил в списке контроля доступа(рис. 9).</w:t>
      </w:r>
    </w:p>
    <w:bookmarkStart w:id="56" w:name="fig:009"/>
    <w:p>
      <w:pPr>
        <w:pStyle w:val="CaptionedFigure"/>
      </w:pPr>
      <w:r>
        <w:drawing>
          <wp:inline>
            <wp:extent cx="3733800" cy="2016252"/>
            <wp:effectExtent b="0" l="0" r="0" t="0"/>
            <wp:docPr descr="Рис. 9: Работа в терминале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6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Работа в терминале</w:t>
      </w:r>
    </w:p>
    <w:bookmarkEnd w:id="56"/>
    <w:p>
      <w:pPr>
        <w:pStyle w:val="Compact"/>
        <w:numPr>
          <w:ilvl w:val="0"/>
          <w:numId w:val="1007"/>
        </w:numPr>
      </w:pPr>
      <w:r>
        <w:t xml:space="preserve">Настраиваю доступ админимстратора к сети сетевого оборудывания (рис. 10).</w:t>
      </w:r>
    </w:p>
    <w:bookmarkStart w:id="60" w:name="fig:010"/>
    <w:p>
      <w:pPr>
        <w:pStyle w:val="CaptionedFigure"/>
      </w:pPr>
      <w:r>
        <w:drawing>
          <wp:inline>
            <wp:extent cx="3733800" cy="1671617"/>
            <wp:effectExtent b="0" l="0" r="0" t="0"/>
            <wp:docPr descr="Рис. 10: Настройка доступ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1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доступа</w:t>
      </w:r>
    </w:p>
    <w:bookmarkEnd w:id="60"/>
    <w:p>
      <w:pPr>
        <w:pStyle w:val="Compact"/>
        <w:numPr>
          <w:ilvl w:val="0"/>
          <w:numId w:val="1008"/>
        </w:numPr>
      </w:pPr>
      <w:r>
        <w:t xml:space="preserve">Проверяю корректность установленных правил доступа (рис. 11)(рис. 12).</w:t>
      </w:r>
    </w:p>
    <w:bookmarkStart w:id="64" w:name="fig:011"/>
    <w:p>
      <w:pPr>
        <w:pStyle w:val="CaptionedFigure"/>
      </w:pPr>
      <w:r>
        <w:drawing>
          <wp:inline>
            <wp:extent cx="3733800" cy="2174452"/>
            <wp:effectExtent b="0" l="0" r="0" t="0"/>
            <wp:docPr descr="Рис. 11: Проверк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4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345704"/>
            <wp:effectExtent b="0" l="0" r="0" t="0"/>
            <wp:docPr descr="Рис. 12: Провер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5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</w:t>
      </w:r>
    </w:p>
    <w:bookmarkEnd w:id="68"/>
    <w:bookmarkEnd w:id="69"/>
    <w:bookmarkStart w:id="7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Освоила настройку прав доступа пользователей к ресурсам.</w:t>
      </w:r>
    </w:p>
    <w:bookmarkEnd w:id="70"/>
    <w:bookmarkStart w:id="71" w:name="ответ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вопросы</w:t>
      </w:r>
    </w:p>
    <w:p>
      <w:pPr>
        <w:numPr>
          <w:ilvl w:val="0"/>
          <w:numId w:val="1009"/>
        </w:numPr>
      </w:pPr>
      <w:r>
        <w:t xml:space="preserve">С помощью команды access-list [номер] [действие] [протокол] [источник] [назначение].</w:t>
      </w:r>
    </w:p>
    <w:p>
      <w:pPr>
        <w:numPr>
          <w:ilvl w:val="0"/>
          <w:numId w:val="1009"/>
        </w:numPr>
      </w:pPr>
      <w:r>
        <w:t xml:space="preserve">С помощью команды interface range [тип] [номер] - [номер] и затем задайте правило.</w:t>
      </w:r>
    </w:p>
    <w:p>
      <w:pPr>
        <w:numPr>
          <w:ilvl w:val="0"/>
          <w:numId w:val="1009"/>
        </w:numPr>
      </w:pPr>
      <w:r>
        <w:t xml:space="preserve">С помощью команды show access-lists.</w:t>
      </w:r>
    </w:p>
    <w:p>
      <w:pPr>
        <w:numPr>
          <w:ilvl w:val="0"/>
          <w:numId w:val="1009"/>
        </w:numPr>
      </w:pPr>
      <w:r>
        <w:t xml:space="preserve">Команду ip access-list [номер] можно использовать для редактирования или permit/deny с указанием позиции.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Дикач Анна Олеговна НПИбд-01-22</dc:creator>
  <dc:language>ru-RU</dc:language>
  <cp:keywords/>
  <dcterms:created xsi:type="dcterms:W3CDTF">2025-03-31T21:12:25Z</dcterms:created>
  <dcterms:modified xsi:type="dcterms:W3CDTF">2025-03-31T21:12:25Z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Админимстрирование локальных сетей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