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25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№1</w:t>
      </w:r>
    </w:p>
    <w:p>
      <w:pPr>
        <w:pStyle w:val="Subtitle"/>
      </w:pPr>
      <w:r>
        <w:t xml:space="preserve">Админимстрирование локальных сетей</w:t>
      </w:r>
    </w:p>
    <w:p>
      <w:pPr>
        <w:pStyle w:val="Author"/>
      </w:pPr>
      <w:r>
        <w:t xml:space="preserve">Дикач Анна Олеговна 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Установка инструмента моделирования конфигурации сети Cisco Packet Tracer, знакомство с интерфейсом.</w:t>
      </w:r>
    </w:p>
    <w:bookmarkEnd w:id="20"/>
    <w:bookmarkStart w:id="10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Воссаздаю топологию из лабораторной работы, задаю статичные IP-адреса (рис. 1) (рис. 2).</w:t>
      </w:r>
    </w:p>
    <w:bookmarkStart w:id="24" w:name="fig:001"/>
    <w:p>
      <w:pPr>
        <w:pStyle w:val="CaptionedFigure"/>
      </w:pPr>
      <w:r>
        <w:drawing>
          <wp:inline>
            <wp:extent cx="2667000" cy="2202211"/>
            <wp:effectExtent b="0" l="0" r="0" t="0"/>
            <wp:docPr descr="Рис. 1: Топология с концетратором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202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Топология с концетратором</w:t>
      </w:r>
    </w:p>
    <w:bookmarkEnd w:id="24"/>
    <w:bookmarkStart w:id="28" w:name="fig:002"/>
    <w:p>
      <w:pPr>
        <w:pStyle w:val="CaptionedFigure"/>
      </w:pPr>
      <w:r>
        <w:drawing>
          <wp:inline>
            <wp:extent cx="2667000" cy="943464"/>
            <wp:effectExtent b="0" l="0" r="0" t="0"/>
            <wp:docPr descr="Рис. 2: Назначение IP-адресов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943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Назначение IP-адресов</w:t>
      </w:r>
    </w:p>
    <w:bookmarkEnd w:id="28"/>
    <w:p>
      <w:pPr>
        <w:pStyle w:val="Compact"/>
        <w:numPr>
          <w:ilvl w:val="0"/>
          <w:numId w:val="1002"/>
        </w:numPr>
      </w:pPr>
      <w:r>
        <w:t xml:space="preserve">Перехожу в режим симуляции, выбираю на панели инструментов мышкой «Add Simple PDU (P)» и щёлкаю сначала на PC0, затем на PC2.</w:t>
      </w:r>
      <w:r>
        <w:t xml:space="preserve"> </w:t>
      </w:r>
      <w:r>
        <w:t xml:space="preserve">Запускаю симуляцию. (рис. 3) (рис. 4).</w:t>
      </w:r>
    </w:p>
    <w:bookmarkStart w:id="32" w:name="fig:003"/>
    <w:p>
      <w:pPr>
        <w:pStyle w:val="CaptionedFigure"/>
      </w:pPr>
      <w:r>
        <w:drawing>
          <wp:inline>
            <wp:extent cx="2667000" cy="1785227"/>
            <wp:effectExtent b="0" l="0" r="0" t="0"/>
            <wp:docPr descr="Рис. 3: Использование «Add Simple PDU (P)»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85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Использование «Add Simple PDU (P)»</w:t>
      </w:r>
    </w:p>
    <w:bookmarkEnd w:id="32"/>
    <w:bookmarkStart w:id="36" w:name="fig:004"/>
    <w:p>
      <w:pPr>
        <w:pStyle w:val="CaptionedFigure"/>
      </w:pPr>
      <w:r>
        <w:drawing>
          <wp:inline>
            <wp:extent cx="2667000" cy="1819067"/>
            <wp:effectExtent b="0" l="0" r="0" t="0"/>
            <wp:docPr descr="Рис. 4: Запуск симуляции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19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симуляции</w:t>
      </w:r>
    </w:p>
    <w:bookmarkEnd w:id="36"/>
    <w:p>
      <w:pPr>
        <w:pStyle w:val="Compact"/>
        <w:numPr>
          <w:ilvl w:val="0"/>
          <w:numId w:val="1003"/>
        </w:numPr>
      </w:pPr>
      <w:r>
        <w:t xml:space="preserve">Анализируем инфрмацию из окна OSI. Вначале пакет передаётся концетратору, далее рассылается остальным пк (рис. 5).</w:t>
      </w:r>
    </w:p>
    <w:bookmarkStart w:id="40" w:name="fig:005"/>
    <w:p>
      <w:pPr>
        <w:pStyle w:val="CaptionedFigure"/>
      </w:pPr>
      <w:r>
        <w:drawing>
          <wp:inline>
            <wp:extent cx="2667000" cy="1632292"/>
            <wp:effectExtent b="0" l="0" r="0" t="0"/>
            <wp:docPr descr="Рис. 5: Информация на уровне модели OSI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32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Информация на уровне модели OSI</w:t>
      </w:r>
    </w:p>
    <w:bookmarkEnd w:id="40"/>
    <w:p>
      <w:pPr>
        <w:pStyle w:val="Compact"/>
        <w:numPr>
          <w:ilvl w:val="0"/>
          <w:numId w:val="1004"/>
        </w:numPr>
      </w:pPr>
      <w:r>
        <w:t xml:space="preserve">Открываю окно с информацией о PDU в котором рассказывается про пакет ICMP. В вкладке отображается преамбула, SFD, адрес получателя,</w:t>
      </w:r>
      <w:r>
        <w:t xml:space="preserve"> </w:t>
      </w:r>
      <w:r>
        <w:t xml:space="preserve">MAC-адрес 0080.2189.7C25, тип протокола уровня и frame check sequence. (рис. 6).</w:t>
      </w:r>
    </w:p>
    <w:bookmarkStart w:id="44" w:name="fig:006"/>
    <w:p>
      <w:pPr>
        <w:pStyle w:val="CaptionedFigure"/>
      </w:pPr>
      <w:r>
        <w:drawing>
          <wp:inline>
            <wp:extent cx="2667000" cy="1409758"/>
            <wp:effectExtent b="0" l="0" r="0" t="0"/>
            <wp:docPr descr="Рис. 6: Просмотр информаици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09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Просмотр информаици</w:t>
      </w:r>
    </w:p>
    <w:bookmarkEnd w:id="44"/>
    <w:p>
      <w:pPr>
        <w:pStyle w:val="Compact"/>
        <w:numPr>
          <w:ilvl w:val="0"/>
          <w:numId w:val="1005"/>
        </w:numPr>
      </w:pPr>
      <w:r>
        <w:t xml:space="preserve">Очищаю сценарий и использую инструмент «Add Simple PDU (P)» не только на 1 и 2 пк, но и на 2 и 1.</w:t>
      </w:r>
      <w:r>
        <w:t xml:space="preserve"> </w:t>
      </w:r>
      <w:r>
        <w:t xml:space="preserve">В результате данных действий при запуске сценария появляются коллизии (=&gt; потеря данных). Это из-за того что концетратор может передавать только 1 пакет (рис. 7) (рис. 8).</w:t>
      </w:r>
    </w:p>
    <w:bookmarkStart w:id="48" w:name="fig:007"/>
    <w:p>
      <w:pPr>
        <w:pStyle w:val="CaptionedFigure"/>
      </w:pPr>
      <w:r>
        <w:drawing>
          <wp:inline>
            <wp:extent cx="2667000" cy="1652788"/>
            <wp:effectExtent b="0" l="0" r="0" t="0"/>
            <wp:docPr descr="Рис. 7: Возникновение коллизий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52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Возникновение коллизий</w:t>
      </w:r>
    </w:p>
    <w:bookmarkEnd w:id="48"/>
    <w:bookmarkStart w:id="52" w:name="fig:008"/>
    <w:p>
      <w:pPr>
        <w:pStyle w:val="CaptionedFigure"/>
      </w:pPr>
      <w:r>
        <w:drawing>
          <wp:inline>
            <wp:extent cx="2667000" cy="1038984"/>
            <wp:effectExtent b="0" l="0" r="0" t="0"/>
            <wp:docPr descr="Рис. 8: Возникновение коллизий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38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Возникновение коллизий</w:t>
      </w:r>
    </w:p>
    <w:bookmarkEnd w:id="52"/>
    <w:p>
      <w:pPr>
        <w:pStyle w:val="Compact"/>
        <w:numPr>
          <w:ilvl w:val="0"/>
          <w:numId w:val="1006"/>
        </w:numPr>
      </w:pPr>
      <w:r>
        <w:t xml:space="preserve">Выхожу из режима реального времени и добавляю новую топологию с коммутатором. Назначаю IP-адреса (рис. 9) (рис. 10).</w:t>
      </w:r>
    </w:p>
    <w:bookmarkStart w:id="56" w:name="fig:009"/>
    <w:p>
      <w:pPr>
        <w:pStyle w:val="CaptionedFigure"/>
      </w:pPr>
      <w:r>
        <w:drawing>
          <wp:inline>
            <wp:extent cx="2667000" cy="2210486"/>
            <wp:effectExtent b="0" l="0" r="0" t="0"/>
            <wp:docPr descr="Рис. 9: Построение топологии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210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Построение топологии</w:t>
      </w:r>
    </w:p>
    <w:bookmarkEnd w:id="56"/>
    <w:bookmarkStart w:id="60" w:name="fig:010"/>
    <w:p>
      <w:pPr>
        <w:pStyle w:val="CaptionedFigure"/>
      </w:pPr>
      <w:r>
        <w:drawing>
          <wp:inline>
            <wp:extent cx="2667000" cy="1108222"/>
            <wp:effectExtent b="0" l="0" r="0" t="0"/>
            <wp:docPr descr="Рис. 10: Назначение IP-адрес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8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Назначение IP-адресов</w:t>
      </w:r>
    </w:p>
    <w:bookmarkEnd w:id="60"/>
    <w:p>
      <w:pPr>
        <w:pStyle w:val="Compact"/>
        <w:numPr>
          <w:ilvl w:val="0"/>
          <w:numId w:val="1007"/>
        </w:numPr>
      </w:pPr>
      <w:r>
        <w:t xml:space="preserve">Перехожу в режим симуляции и добавляю «Add Simple PDU (P)» на 4 и 6 пк. Запускаю сценарий. В отличии от работы с концетратором направляется только устройству назначения.</w:t>
      </w:r>
      <w:r>
        <w:t xml:space="preserve"> </w:t>
      </w:r>
      <w:r>
        <w:t xml:space="preserve">Исследуем структуру ICMP-пакета. Сначала в PDU содержится заголовок IP с адресами источника и назначения, а также заголовок ICMP, включающий тип пакета, код, контрольную сумму, идентификатор и порядковый номер. Эти заголовки остаются неизменными при передаче.</w:t>
      </w:r>
      <w:r>
        <w:t xml:space="preserve"> </w:t>
      </w:r>
      <w:r>
        <w:t xml:space="preserve">Далее в Ethernet-кадре мы видим преамбулу, SFD, адрес назначения и источника, тип протокола, последовтельность. Данный пакет должен отправлять на коммутатор с MAC-адресом.</w:t>
      </w:r>
      <w:r>
        <w:t xml:space="preserve"> </w:t>
      </w:r>
      <w:r>
        <w:t xml:space="preserve">Очищаю сценарий и использую инструмент «Add Simple PDU (P)» не только на 4 и 6 пк, но и на 6 и 4. Колизий не возникает так как коммутатор может сразу передавать несколько пакетов (рис. 11)(рис. 12)(рис. 13).</w:t>
      </w:r>
    </w:p>
    <w:bookmarkStart w:id="64" w:name="fig:011"/>
    <w:p>
      <w:pPr>
        <w:pStyle w:val="CaptionedFigure"/>
      </w:pPr>
      <w:r>
        <w:drawing>
          <wp:inline>
            <wp:extent cx="2667000" cy="1335620"/>
            <wp:effectExtent b="0" l="0" r="0" t="0"/>
            <wp:docPr descr="Рис. 11: Анализ информации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5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Анализ информации</w:t>
      </w:r>
    </w:p>
    <w:bookmarkEnd w:id="64"/>
    <w:bookmarkStart w:id="68" w:name="fig:013"/>
    <w:p>
      <w:pPr>
        <w:pStyle w:val="CaptionedFigure"/>
      </w:pPr>
      <w:r>
        <w:drawing>
          <wp:inline>
            <wp:extent cx="2667000" cy="1079680"/>
            <wp:effectExtent b="0" l="0" r="0" t="0"/>
            <wp:docPr descr="Рис. 12: Анализ информации" title="" id="66" name="Picture"/>
            <a:graphic>
              <a:graphicData uri="http://schemas.openxmlformats.org/drawingml/2006/picture">
                <pic:pic>
                  <pic:nvPicPr>
                    <pic:cNvPr descr="image/1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79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Анализ информации</w:t>
      </w:r>
    </w:p>
    <w:bookmarkEnd w:id="68"/>
    <w:bookmarkStart w:id="72" w:name="fig:015"/>
    <w:p>
      <w:pPr>
        <w:pStyle w:val="CaptionedFigure"/>
      </w:pPr>
      <w:r>
        <w:drawing>
          <wp:inline>
            <wp:extent cx="2667000" cy="1119432"/>
            <wp:effectExtent b="0" l="0" r="0" t="0"/>
            <wp:docPr descr="Рис. 13: Анализ информации" title="" id="70" name="Picture"/>
            <a:graphic>
              <a:graphicData uri="http://schemas.openxmlformats.org/drawingml/2006/picture">
                <pic:pic>
                  <pic:nvPicPr>
                    <pic:cNvPr descr="image/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19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Анализ информации</w:t>
      </w:r>
    </w:p>
    <w:bookmarkEnd w:id="72"/>
    <w:p>
      <w:pPr>
        <w:pStyle w:val="BodyText"/>
      </w:pPr>
      <w:r>
        <w:t xml:space="preserve">8.Перехожу в режим реального времени. Соединяю концетратор и коммутатор. Пакет, отправленый от концетратора исчезает, в то время как пакет отправленный через коммутатор остаётся на месте.</w:t>
      </w:r>
      <w:r>
        <w:t xml:space="preserve"> </w:t>
      </w:r>
      <w:r>
        <w:t xml:space="preserve">(рис.</w:t>
      </w:r>
      <w:r>
        <w:t xml:space="preserve"> </w:t>
      </w:r>
      <w:r>
        <w:rPr>
          <w:b/>
          <w:bCs/>
        </w:rPr>
        <w:t xml:space="preserve">¿fig:017?</w:t>
      </w:r>
      <w:r>
        <w:t xml:space="preserve">).</w:t>
      </w:r>
    </w:p>
    <w:p>
      <w:pPr>
        <w:pStyle w:val="BodyText"/>
      </w:pPr>
      <w:bookmarkStart w:id="76" w:name="fig:017"/>
      <w:r>
        <w:drawing>
          <wp:inline>
            <wp:extent cx="2667000" cy="1565267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565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Compact"/>
        <w:numPr>
          <w:ilvl w:val="0"/>
          <w:numId w:val="1008"/>
        </w:numPr>
      </w:pPr>
      <w:r>
        <w:t xml:space="preserve">Очищаю сценарий и запускаю его заново чтобы получить пакеты STP. В них указаны преамбула и mac-адреса.(рис. 14).</w:t>
      </w:r>
    </w:p>
    <w:bookmarkStart w:id="80" w:name="fig:018"/>
    <w:p>
      <w:pPr>
        <w:pStyle w:val="CaptionedFigure"/>
      </w:pPr>
      <w:r>
        <w:drawing>
          <wp:inline>
            <wp:extent cx="2667000" cy="1128804"/>
            <wp:effectExtent b="0" l="0" r="0" t="0"/>
            <wp:docPr descr="Рис. 14: Изучение STP" title="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28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Изучение STP</w:t>
      </w:r>
    </w:p>
    <w:bookmarkEnd w:id="80"/>
    <w:p>
      <w:pPr>
        <w:pStyle w:val="Compact"/>
        <w:numPr>
          <w:ilvl w:val="0"/>
          <w:numId w:val="1009"/>
        </w:numPr>
      </w:pPr>
      <w:r>
        <w:t xml:space="preserve">Очищаю сценарий и добавляю маршрутизатор. Назначаю IP-адрес и активируем порт. Перехожу в режим моделирования (рис. 15) (рис. 16).</w:t>
      </w:r>
    </w:p>
    <w:bookmarkStart w:id="84" w:name="fig:019"/>
    <w:p>
      <w:pPr>
        <w:pStyle w:val="CaptionedFigure"/>
      </w:pPr>
      <w:r>
        <w:drawing>
          <wp:inline>
            <wp:extent cx="2667000" cy="1366671"/>
            <wp:effectExtent b="0" l="0" r="0" t="0"/>
            <wp:docPr descr="Рис. 15: Добавление маршрутизатор" title="" id="82" name="Picture"/>
            <a:graphic>
              <a:graphicData uri="http://schemas.openxmlformats.org/drawingml/2006/picture">
                <pic:pic>
                  <pic:nvPicPr>
                    <pic:cNvPr descr="image/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66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Добавление маршрутизатор</w:t>
      </w:r>
    </w:p>
    <w:bookmarkEnd w:id="84"/>
    <w:bookmarkStart w:id="88" w:name="fig:020"/>
    <w:p>
      <w:pPr>
        <w:pStyle w:val="CaptionedFigure"/>
      </w:pPr>
      <w:r>
        <w:drawing>
          <wp:inline>
            <wp:extent cx="2667000" cy="1353284"/>
            <wp:effectExtent b="0" l="0" r="0" t="0"/>
            <wp:docPr descr="Рис. 16: Назначение IP" title="" id="86" name="Picture"/>
            <a:graphic>
              <a:graphicData uri="http://schemas.openxmlformats.org/drawingml/2006/picture">
                <pic:pic>
                  <pic:nvPicPr>
                    <pic:cNvPr descr="image/20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53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Назначение IP</w:t>
      </w:r>
    </w:p>
    <w:bookmarkEnd w:id="88"/>
    <w:p>
      <w:pPr>
        <w:pStyle w:val="Compact"/>
        <w:numPr>
          <w:ilvl w:val="0"/>
          <w:numId w:val="1010"/>
        </w:numPr>
      </w:pPr>
      <w:r>
        <w:t xml:space="preserve">Изучаю структуру ARP, ICMP, STP и CDP. Она совпадает со структурой выше (рис. 17).</w:t>
      </w:r>
    </w:p>
    <w:bookmarkStart w:id="92" w:name="fig:022"/>
    <w:p>
      <w:pPr>
        <w:pStyle w:val="CaptionedFigure"/>
      </w:pPr>
      <w:r>
        <w:drawing>
          <wp:inline>
            <wp:extent cx="2667000" cy="1265115"/>
            <wp:effectExtent b="0" l="0" r="0" t="0"/>
            <wp:docPr descr="Рис. 17: Структура пакетов" title="" id="90" name="Picture"/>
            <a:graphic>
              <a:graphicData uri="http://schemas.openxmlformats.org/drawingml/2006/picture">
                <pic:pic>
                  <pic:nvPicPr>
                    <pic:cNvPr descr="image/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265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Структура пакетов</w:t>
      </w:r>
    </w:p>
    <w:bookmarkEnd w:id="92"/>
    <w:bookmarkStart w:id="96" w:name="fig:023"/>
    <w:p>
      <w:pPr>
        <w:pStyle w:val="CaptionedFigure"/>
      </w:pPr>
      <w:r>
        <w:drawing>
          <wp:inline>
            <wp:extent cx="2667000" cy="1117366"/>
            <wp:effectExtent b="0" l="0" r="0" t="0"/>
            <wp:docPr descr="Рис. 18: Структура пакетов" title="" id="94" name="Picture"/>
            <a:graphic>
              <a:graphicData uri="http://schemas.openxmlformats.org/drawingml/2006/picture">
                <pic:pic>
                  <pic:nvPicPr>
                    <pic:cNvPr descr="image/2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17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Структура пакетов</w:t>
      </w:r>
    </w:p>
    <w:bookmarkEnd w:id="96"/>
    <w:bookmarkStart w:id="100" w:name="fig:025"/>
    <w:p>
      <w:pPr>
        <w:pStyle w:val="CaptionedFigure"/>
      </w:pPr>
      <w:r>
        <w:drawing>
          <wp:inline>
            <wp:extent cx="2667000" cy="1150470"/>
            <wp:effectExtent b="0" l="0" r="0" t="0"/>
            <wp:docPr descr="Рис. 19: Структура пакетов" title="" id="98" name="Picture"/>
            <a:graphic>
              <a:graphicData uri="http://schemas.openxmlformats.org/drawingml/2006/picture">
                <pic:pic>
                  <pic:nvPicPr>
                    <pic:cNvPr descr="image/2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50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Структура пакетов</w:t>
      </w:r>
    </w:p>
    <w:bookmarkEnd w:id="100"/>
    <w:bookmarkEnd w:id="101"/>
    <w:bookmarkStart w:id="10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Установила инструмент моделирования конфигурации сети Cisco Packet Tracer, ознакомилась с интерфейсом.</w:t>
      </w:r>
    </w:p>
    <w:bookmarkEnd w:id="102"/>
    <w:bookmarkStart w:id="103" w:name="ответ-на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 на вопросы</w:t>
      </w:r>
    </w:p>
    <w:p>
      <w:pPr>
        <w:pStyle w:val="FirstParagraph"/>
      </w:pPr>
      <w:r>
        <w:t xml:space="preserve">• Концентратор (Hub): Устройство, которое соединяет несколько Ethernet-устройств в одной сети, передавая данные ко всем портам. Используется в простых сетях, но неэффективен из-за отсутствия фильтрации трафика.</w:t>
      </w:r>
    </w:p>
    <w:p>
      <w:pPr>
        <w:pStyle w:val="BodyText"/>
      </w:pPr>
      <w:r>
        <w:t xml:space="preserve">• Коммутатор (Switch): Устройство, которое соединяет устройства в сети и направляет данные только к нужному порту, что повышает эффективность. Используется в локальных сетях для уменьшения коллизий.</w:t>
      </w:r>
    </w:p>
    <w:p>
      <w:pPr>
        <w:pStyle w:val="BodyText"/>
      </w:pPr>
      <w:r>
        <w:t xml:space="preserve">• Маршрутизатор (Router): Устройство, которое соединяет различные сети и управляет трафиком между ними, определяя наилучший путь для передачи данных. Используется для подключения к интернету и между различными сетями.</w:t>
      </w:r>
    </w:p>
    <w:p>
      <w:pPr>
        <w:pStyle w:val="BodyText"/>
      </w:pPr>
      <w:r>
        <w:t xml:space="preserve">• Шлюз (Gateway): Устройство, которое служит точкой входа в другую сеть и может выполнять преобразование протоколов. Используется для связи между сетями с разными протоколами.</w:t>
      </w:r>
    </w:p>
    <w:p>
      <w:pPr>
        <w:pStyle w:val="BodyText"/>
      </w:pPr>
      <w:r>
        <w:t xml:space="preserve">• IP-адрес: Уникальный адрес, присвоенный каждому устройству в сети для его идентификации и маршрутизации данных.</w:t>
      </w:r>
    </w:p>
    <w:p>
      <w:pPr>
        <w:pStyle w:val="BodyText"/>
      </w:pPr>
      <w:r>
        <w:t xml:space="preserve">• Сетевая маска: Параметр, который определяет, какая часть IP-адреса относится к сети, а какая — к устройству. Используется для разделения адресного пространства.</w:t>
      </w:r>
    </w:p>
    <w:p>
      <w:pPr>
        <w:pStyle w:val="BodyText"/>
      </w:pPr>
      <w:r>
        <w:t xml:space="preserve">• Broadcast-адрес: Специальный адрес, используемый для отправки данных всем устройствам в сети одновременно. Обычно имеет все единицы в части адреса хоста.</w:t>
      </w:r>
    </w:p>
    <w:p>
      <w:pPr>
        <w:pStyle w:val="BodyText"/>
      </w:pPr>
      <w:r>
        <w:t xml:space="preserve">Для проверки доступности узла сети можно использовать команду ping, которая отправляет ICMP-запросы на указанный IP-адрес и проверяет, отвечает ли узел.</w:t>
      </w:r>
    </w:p>
    <w:bookmarkEnd w:id="10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25" Target="media/rId25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Дикач Анна Олеговна НПИбд-01-22</dc:creator>
  <dc:language>ru-RU</dc:language>
  <cp:keywords/>
  <dcterms:created xsi:type="dcterms:W3CDTF">2025-02-17T06:34:40Z</dcterms:created>
  <dcterms:modified xsi:type="dcterms:W3CDTF">2025-02-17T06:34:40Z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Админимстрирование локальных сетей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