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Calibri" w:cs="Calibri" w:eastAsia="Calibri" w:hAnsi="Calibri"/>
          <w:b/>
          <w:bCs/>
          <w:color w:val="1F3864"/>
          <w:sz w:val="56"/>
          <w:szCs w:val="56"/>
        </w:rPr>
        <w:t xml:space="preserve">TrustDoc</w:t>
      </w:r>
    </w:p>
    <w:p>
      <w:pPr>
        <w:spacing w:after="80"/>
        <w:jc w:val="center"/>
      </w:pPr>
      <w:r>
        <w:rPr>
          <w:rFonts w:ascii="Calibri" w:cs="Calibri" w:eastAsia="Calibri" w:hAnsi="Calibri"/>
          <w:color w:val="404040"/>
          <w:sz w:val="30"/>
          <w:szCs w:val="30"/>
        </w:rPr>
        <w:t xml:space="preserve">Secure Digital Documents Verification</w:t>
      </w:r>
    </w:p>
    <w:p>
      <w:pPr>
        <w:pBdr>
          <w:bottom w:val="single" w:color="1F3864" w:sz="8" w:space="8"/>
        </w:pBdr>
        <w:spacing w:after="240"/>
        <w:jc w:val="center"/>
      </w:pPr>
      <w:r>
        <w:rPr>
          <w:rFonts w:ascii="Calibri" w:cs="Calibri" w:eastAsia="Calibri" w:hAnsi="Calibri"/>
          <w:i/>
          <w:iCs/>
          <w:sz w:val="22"/>
          <w:szCs w:val="22"/>
        </w:rPr>
        <w:t xml:space="preserve">Verify any document in your own language, and see exactly why it passed or failed.</w:t>
      </w:r>
    </w:p>
    <w:p>
      <w:pPr>
        <w:pStyle w:val="Heading1"/>
        <w:spacing w:after="120" w:before="280"/>
      </w:pPr>
      <w:r>
        <w:rPr>
          <w:rFonts w:ascii="Calibri" w:cs="Calibri" w:eastAsia="Calibri" w:hAnsi="Calibri"/>
        </w:rPr>
        <w:t xml:space="preserve">1. The Problem</w:t>
      </w:r>
    </w:p>
    <w:p>
      <w:pPr>
        <w:spacing w:after="160" w:line="300"/>
        <w:jc w:val="both"/>
      </w:pPr>
      <w:r>
        <w:rPr>
          <w:rFonts w:ascii="Calibri" w:cs="Calibri" w:eastAsia="Calibri" w:hAnsi="Calibri"/>
          <w:sz w:val="22"/>
          <w:szCs w:val="22"/>
        </w:rPr>
        <w:t xml:space="preserve">Forged certificates, altered marksheets, and fake identity documents are hard to catch by eye, and most verification tools only tell you whether a document is valid, not why. Many of them are also designed for English-speaking, tech-comfortable users. The people who most need to verify documents, such as small employers, rural users, and elderly citizens, are often the least served by them.</w:t>
      </w:r>
    </w:p>
    <w:p>
      <w:pPr>
        <w:pStyle w:val="Heading1"/>
        <w:spacing w:after="120" w:before="280"/>
      </w:pPr>
      <w:r>
        <w:rPr>
          <w:rFonts w:ascii="Calibri" w:cs="Calibri" w:eastAsia="Calibri" w:hAnsi="Calibri"/>
        </w:rPr>
        <w:t xml:space="preserve">2. Our Solution</w:t>
      </w:r>
    </w:p>
    <w:p>
      <w:pPr>
        <w:spacing w:after="160" w:line="300"/>
        <w:jc w:val="both"/>
      </w:pPr>
      <w:r>
        <w:rPr>
          <w:rFonts w:ascii="Calibri" w:cs="Calibri" w:eastAsia="Calibri" w:hAnsi="Calibri"/>
          <w:sz w:val="22"/>
          <w:szCs w:val="22"/>
        </w:rPr>
        <w:t xml:space="preserve">TrustDoc is a web and mobile app in which issuers such as colleges and offices register their documents, holders keep and share them, and anyone can verify them. For every document, the app answers four questions.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tblHeader/>
        </w:trPr>
        <w:tc>
          <w:tcPr>
            <w:tcW w:type="dxa" w:w="2300"/>
            <w:tcBorders>
              <w:top w:val="single" w:color="BFBFBF" w:sz="4"/>
              <w:left w:val="single" w:color="BFBFBF" w:sz="4"/>
              <w:bottom w:val="single" w:color="BFBFBF" w:sz="4"/>
              <w:right w:val="single" w:color="BFBFBF" w:sz="4"/>
            </w:tcBorders>
            <w:shd w:fill="D9E2F3" w:color="auto" w:val="clear"/>
            <w:tcMar>
              <w:top w:type="dxa" w:w="80"/>
              <w:left w:type="dxa" w:w="120"/>
              <w:bottom w:type="dxa" w:w="80"/>
              <w:right w:type="dxa" w:w="120"/>
            </w:tcMar>
          </w:tcPr>
          <w:p>
            <w:r>
              <w:rPr>
                <w:rFonts w:ascii="Calibri" w:cs="Calibri" w:eastAsia="Calibri" w:hAnsi="Calibri"/>
                <w:b/>
                <w:bCs/>
                <w:sz w:val="21"/>
                <w:szCs w:val="21"/>
              </w:rPr>
              <w:t xml:space="preserve">Question</w:t>
            </w:r>
          </w:p>
        </w:tc>
        <w:tc>
          <w:tcPr>
            <w:tcW w:type="dxa" w:w="6726"/>
            <w:tcBorders>
              <w:top w:val="single" w:color="BFBFBF" w:sz="4"/>
              <w:left w:val="single" w:color="BFBFBF" w:sz="4"/>
              <w:bottom w:val="single" w:color="BFBFBF" w:sz="4"/>
              <w:right w:val="single" w:color="BFBFBF" w:sz="4"/>
            </w:tcBorders>
            <w:shd w:fill="D9E2F3" w:color="auto" w:val="clear"/>
            <w:tcMar>
              <w:top w:type="dxa" w:w="80"/>
              <w:left w:type="dxa" w:w="120"/>
              <w:bottom w:type="dxa" w:w="80"/>
              <w:right w:type="dxa" w:w="120"/>
            </w:tcMar>
          </w:tcPr>
          <w:p>
            <w:r>
              <w:rPr>
                <w:rFonts w:ascii="Calibri" w:cs="Calibri" w:eastAsia="Calibri" w:hAnsi="Calibri"/>
                <w:b/>
                <w:bCs/>
                <w:sz w:val="21"/>
                <w:szCs w:val="21"/>
              </w:rPr>
              <w:t xml:space="preserve">How TrustDoc answers it</w:t>
            </w:r>
          </w:p>
        </w:tc>
      </w:tr>
      <w:tr>
        <w:trPr>
          <w:tblHeader w:val="false"/>
        </w:trPr>
        <w:tc>
          <w:tcPr>
            <w:tcW w:type="dxa" w:w="23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1"/>
                <w:szCs w:val="21"/>
              </w:rPr>
              <w:t xml:space="preserve">Origin</w:t>
            </w:r>
          </w:p>
        </w:tc>
        <w:tc>
          <w:tcPr>
            <w:tcW w:type="dxa" w:w="67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1"/>
                <w:szCs w:val="21"/>
              </w:rPr>
              <w:t xml:space="preserve">Who actually issued this document? Only registered issuers such as colleges and offices can sign documents, and their identity is checked against an issuer registry.</w:t>
            </w:r>
          </w:p>
        </w:tc>
      </w:tr>
      <w:tr>
        <w:trPr>
          <w:tblHeader w:val="false"/>
        </w:trPr>
        <w:tc>
          <w:tcPr>
            <w:tcW w:type="dxa" w:w="23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1"/>
                <w:szCs w:val="21"/>
              </w:rPr>
              <w:t xml:space="preserve">Integrity</w:t>
            </w:r>
          </w:p>
        </w:tc>
        <w:tc>
          <w:tcPr>
            <w:tcW w:type="dxa" w:w="67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1"/>
                <w:szCs w:val="21"/>
              </w:rPr>
              <w:t xml:space="preserve">Has anything been changed since it was issued? Every document carries a digital fingerprint (hash) and the issuer's signature, so any change breaks the match.</w:t>
            </w:r>
          </w:p>
        </w:tc>
      </w:tr>
      <w:tr>
        <w:trPr>
          <w:tblHeader w:val="false"/>
        </w:trPr>
        <w:tc>
          <w:tcPr>
            <w:tcW w:type="dxa" w:w="23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1"/>
                <w:szCs w:val="21"/>
              </w:rPr>
              <w:t xml:space="preserve">Status</w:t>
            </w:r>
          </w:p>
        </w:tc>
        <w:tc>
          <w:tcPr>
            <w:tcW w:type="dxa" w:w="67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1"/>
                <w:szCs w:val="21"/>
              </w:rPr>
              <w:t xml:space="preserve">Is it still valid, or has it been revoked, expired, or replaced? The issuer can update a document's status, and it is looked up at the moment of verification.</w:t>
            </w:r>
          </w:p>
        </w:tc>
      </w:tr>
      <w:tr>
        <w:trPr>
          <w:tblHeader w:val="false"/>
        </w:trPr>
        <w:tc>
          <w:tcPr>
            <w:tcW w:type="dxa" w:w="23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1"/>
                <w:szCs w:val="21"/>
              </w:rPr>
              <w:t xml:space="preserve">Holder binding</w:t>
            </w:r>
          </w:p>
        </w:tc>
        <w:tc>
          <w:tcPr>
            <w:tcW w:type="dxa" w:w="67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1"/>
                <w:szCs w:val="21"/>
              </w:rPr>
              <w:t xml:space="preserve">Does the person presenting it really own it? Fingerprint login and ownership checks tie a document to its rightful holder.</w:t>
            </w:r>
          </w:p>
        </w:tc>
      </w:tr>
    </w:tbl>
    <w:p>
      <w:pPr>
        <w:spacing w:after="120"/>
      </w:pPr>
    </w:p>
    <w:p>
      <w:pPr>
        <w:pStyle w:val="Heading1"/>
        <w:spacing w:after="120" w:before="280"/>
      </w:pPr>
      <w:r>
        <w:rPr>
          <w:rFonts w:ascii="Calibri" w:cs="Calibri" w:eastAsia="Calibri" w:hAnsi="Calibri"/>
        </w:rPr>
        <w:t xml:space="preserve">3. How Verification Results Work</w:t>
      </w:r>
    </w:p>
    <w:p>
      <w:pPr>
        <w:spacing w:after="160" w:line="300"/>
        <w:jc w:val="both"/>
      </w:pPr>
      <w:r>
        <w:rPr>
          <w:rFonts w:ascii="Calibri" w:cs="Calibri" w:eastAsia="Calibri" w:hAnsi="Calibri"/>
          <w:sz w:val="22"/>
          <w:szCs w:val="22"/>
        </w:rPr>
        <w:t xml:space="preserve">When a document is verified, the app shows a green tick with a clear message that it is authentic and unchanged. If the document is fake or tampered with, the app shows a red alert and explains what went wrong, for example that the content was modified after it was issued, that the issuer's signature is invalid, or that the issuer is not registered.</w:t>
      </w:r>
    </w:p>
    <w:p>
      <w:pPr>
        <w:spacing w:after="160" w:line="300"/>
        <w:jc w:val="both"/>
      </w:pPr>
      <w:r>
        <w:rPr>
          <w:rFonts w:ascii="Calibri" w:cs="Calibri" w:eastAsia="Calibri" w:hAnsi="Calibri"/>
          <w:sz w:val="22"/>
          <w:szCs w:val="22"/>
        </w:rPr>
        <w:t xml:space="preserve">Two further states cover situations that red and green alone cannot. An orange state marks a genuine document that has been revoked or has expired, since it should not receive a green tick. A grey state is shown when the issuer is unknown or cannot be reached. Every state uses an icon and text as well as colour, so that colour-blind users can read the result.</w:t>
      </w:r>
    </w:p>
    <w:p>
      <w:pPr>
        <w:pStyle w:val="Heading1"/>
        <w:spacing w:after="120" w:before="280"/>
      </w:pPr>
      <w:r>
        <w:rPr>
          <w:rFonts w:ascii="Calibri" w:cs="Calibri" w:eastAsia="Calibri" w:hAnsi="Calibri"/>
        </w:rPr>
        <w:t xml:space="preserve">4. Sharing Documents with a QR Code</w:t>
      </w:r>
    </w:p>
    <w:p>
      <w:pPr>
        <w:spacing w:after="160" w:line="300"/>
        <w:jc w:val="both"/>
      </w:pPr>
      <w:r>
        <w:rPr>
          <w:rFonts w:ascii="Calibri" w:cs="Calibri" w:eastAsia="Calibri" w:hAnsi="Calibri"/>
          <w:sz w:val="22"/>
          <w:szCs w:val="22"/>
        </w:rPr>
        <w:t xml:space="preserve">A holder can send a document to someone else, such as an employer, a bank, or a college, by generating a QR code from the Share option. The QR code does not contain the document itself. It contains a secure, unique link, so the document stays protected inside TrustDoc and the QR code stays small and easy to scan. The person receiving it scans the code with any phone camera and immediately sees the verification result, without needing to create an account.</w:t>
      </w:r>
    </w:p>
    <w:p>
      <w:pPr>
        <w:spacing w:after="160" w:line="300"/>
        <w:jc w:val="both"/>
      </w:pPr>
      <w:r>
        <w:rPr>
          <w:rFonts w:ascii="Calibri" w:cs="Calibri" w:eastAsia="Calibri" w:hAnsi="Calibri"/>
          <w:sz w:val="22"/>
          <w:szCs w:val="22"/>
        </w:rPr>
        <w:t xml:space="preserve">The holder stays in control of every share. Before generating the code, the holder chooses what the recipient can see: only the verification result, or the full document as well. The holder also sets how long the link stays active and how many times it can be opened, and can cancel it at any time. Each scan is recorded in the holder's access log, so the holder can see who opened the document and when.</w:t>
      </w:r>
    </w:p>
    <w:p>
      <w:pPr>
        <w:spacing w:after="160" w:line="300"/>
        <w:jc w:val="both"/>
      </w:pPr>
      <w:r>
        <w:rPr>
          <w:rFonts w:ascii="Calibri" w:cs="Calibri" w:eastAsia="Calibri" w:hAnsi="Calibri"/>
          <w:sz w:val="22"/>
          <w:szCs w:val="22"/>
        </w:rPr>
        <w:t xml:space="preserve">These controls matter because a QR code can be photographed and forwarded. Expiry times, view limits, and cancellation mean that a copied code stops working when it should. The same QR code can also be printed on the document by the issuer, so that anyone holding a paper copy can verify it by scanning.</w:t>
      </w:r>
    </w:p>
    <w:p>
      <w:pPr>
        <w:pStyle w:val="Heading1"/>
        <w:spacing w:after="120" w:before="280"/>
      </w:pPr>
      <w:r>
        <w:rPr>
          <w:rFonts w:ascii="Calibri" w:cs="Calibri" w:eastAsia="Calibri" w:hAnsi="Calibri"/>
        </w:rPr>
        <w:t xml:space="preserve">5. Language and Accessibility</w:t>
      </w:r>
    </w:p>
    <w:p>
      <w:pPr>
        <w:spacing w:after="160" w:line="300"/>
        <w:jc w:val="both"/>
      </w:pPr>
      <w:r>
        <w:rPr>
          <w:rFonts w:ascii="Calibri" w:cs="Calibri" w:eastAsia="Calibri" w:hAnsi="Calibri"/>
          <w:sz w:val="22"/>
          <w:szCs w:val="22"/>
        </w:rPr>
        <w:t xml:space="preserve">Users can choose Tamil, English, Hindi, or another Indian language at the start, and the interface, results, and error explanations all appear in that language. A voice mode reads the verification result aloud in the chosen language, which helps visually impaired and low-literacy users. By default it reads out only the result, and reads the document contents only when the user asks, so that private information is not spoken aloud in public.</w:t>
      </w:r>
    </w:p>
    <w:p>
      <w:pPr>
        <w:pStyle w:val="Heading1"/>
        <w:spacing w:after="120" w:before="280"/>
      </w:pPr>
      <w:r>
        <w:rPr>
          <w:rFonts w:ascii="Calibri" w:cs="Calibri" w:eastAsia="Calibri" w:hAnsi="Calibri"/>
        </w:rPr>
        <w:t xml:space="preserve">6. Security Features</w:t>
      </w:r>
    </w:p>
    <w:p>
      <w:pPr>
        <w:spacing w:after="160" w:line="300"/>
        <w:jc w:val="both"/>
      </w:pPr>
      <w:r>
        <w:rPr>
          <w:rFonts w:ascii="Calibri" w:cs="Calibri" w:eastAsia="Calibri" w:hAnsi="Calibri"/>
          <w:sz w:val="22"/>
          <w:szCs w:val="22"/>
        </w:rPr>
        <w:t xml:space="preserve">Users log in with their fingerprint through the device's built-in biometric check (WebAuthn, also called passkeys), so the server never stores the fingerprint itself and only receives a cryptographic confirmation. The app sends login notifications and emails when someone signs in from an unfamiliar device, and it keeps an access log so that document holders can see who has verified or viewed their documents.</w:t>
      </w:r>
    </w:p>
    <w:p>
      <w:pPr>
        <w:spacing w:after="160" w:line="300"/>
        <w:jc w:val="both"/>
      </w:pPr>
      <w:r>
        <w:rPr>
          <w:rFonts w:ascii="Calibri" w:cs="Calibri" w:eastAsia="Calibri" w:hAnsi="Calibri"/>
          <w:sz w:val="22"/>
          <w:szCs w:val="22"/>
        </w:rPr>
        <w:t xml:space="preserve">For tab change security, when the user switches tabs or leaves the app idle, the document view is hidden and re-authentication is required before it appears again. For the security check, every uploaded file passes automated checks before verification, covering allowed file types and sizes and detection of repeated or suspicious upload attempts.</w:t>
      </w:r>
    </w:p>
    <w:p>
      <w:pPr>
        <w:pStyle w:val="Heading1"/>
        <w:spacing w:after="120" w:before="280"/>
      </w:pPr>
      <w:r>
        <w:rPr>
          <w:rFonts w:ascii="Calibri" w:cs="Calibri" w:eastAsia="Calibri" w:hAnsi="Calibri"/>
        </w:rPr>
        <w:t xml:space="preserve">7. How It Works in Practice</w:t>
      </w:r>
    </w:p>
    <w:p>
      <w:pPr>
        <w:spacing w:after="160" w:line="300"/>
        <w:jc w:val="both"/>
      </w:pPr>
      <w:r>
        <w:rPr>
          <w:rFonts w:ascii="Calibri" w:cs="Calibri" w:eastAsia="Calibri" w:hAnsi="Calibri"/>
          <w:sz w:val="22"/>
          <w:szCs w:val="22"/>
        </w:rPr>
        <w:t xml:space="preserve">An issuer registers once, uploads a document, and receives a signed version with a QR code. The holder logs in with their fingerprint and stores the document. When the holder needs to send it to someone, the holder generates a share QR code with the chosen access limits. The verifier scans the QR code, or uploads the file, and immediately receives one of the four result states, in their own language and with an optional audio readout.</w:t>
      </w:r>
    </w:p>
    <w:p>
      <w:pPr>
        <w:pStyle w:val="Heading1"/>
        <w:spacing w:after="120" w:before="280"/>
      </w:pPr>
      <w:r>
        <w:rPr>
          <w:rFonts w:ascii="Calibri" w:cs="Calibri" w:eastAsia="Calibri" w:hAnsi="Calibri"/>
        </w:rPr>
        <w:t xml:space="preserve">8. Suggested Technical Approach</w:t>
      </w:r>
    </w:p>
    <w:p>
      <w:pPr>
        <w:spacing w:after="160" w:line="300"/>
        <w:jc w:val="both"/>
      </w:pPr>
      <w:r>
        <w:rPr>
          <w:rFonts w:ascii="Calibri" w:cs="Calibri" w:eastAsia="Calibri" w:hAnsi="Calibri"/>
          <w:sz w:val="22"/>
          <w:szCs w:val="22"/>
        </w:rPr>
        <w:t xml:space="preserve">For integrity, the app can use a SHA-256 hash of the document signed with the issuer's private key. For origin, it can use an issuer registry that stores registered issuers and their public keys. For status, a revocation table can be checked at verification time. For sharing, each QR code can encode a link with a random, hard-to-guess token stored alongside its expiry time, view limit, and permissions. Fingerprint login can use WebAuthn, language support can use an internationalization library, and audio can use the browser's built-in speech synthesis.</w:t>
      </w:r>
    </w:p>
    <w:p>
      <w:pPr>
        <w:spacing w:after="160" w:line="300"/>
        <w:jc w:val="both"/>
      </w:pPr>
      <w:r>
        <w:rPr>
          <w:rFonts w:ascii="Calibri" w:cs="Calibri" w:eastAsia="Calibri" w:hAnsi="Calibri"/>
          <w:sz w:val="22"/>
          <w:szCs w:val="22"/>
        </w:rPr>
        <w:t xml:space="preserve">One limitation to plan for is that a hash can show that a document changed but not where it changed. To report which field was altered, such as the marks on a marksheet, a separate hash would need to be stored for each field of a structured document. For a plain PDF or image, the app can only say that it was modified, so the team should decide which of these the prototype will support.</w:t>
      </w:r>
    </w:p>
    <w:p>
      <w:pPr>
        <w:pStyle w:val="Heading1"/>
        <w:spacing w:after="120" w:before="280"/>
      </w:pPr>
      <w:r>
        <w:rPr>
          <w:rFonts w:ascii="Calibri" w:cs="Calibri" w:eastAsia="Calibri" w:hAnsi="Calibri"/>
        </w:rPr>
        <w:t xml:space="preserve">9. What Makes TrustDoc Different</w:t>
      </w:r>
    </w:p>
    <w:p>
      <w:pPr>
        <w:spacing w:after="160" w:line="300"/>
        <w:jc w:val="both"/>
      </w:pPr>
      <w:r>
        <w:rPr>
          <w:rFonts w:ascii="Calibri" w:cs="Calibri" w:eastAsia="Calibri" w:hAnsi="Calibri"/>
          <w:sz w:val="22"/>
          <w:szCs w:val="22"/>
        </w:rPr>
        <w:t xml:space="preserve">Platforms such as DigiLocker and Blockcerts already cover secure document verification, so TrustDoc does not claim to invent verification itself. Its focus is on the experience around a genuine verification core: failure messages that explain exactly what is wrong, an inclusive design with regional languages and audio, and holder-controlled QR sharing with expiry limits and an access log.</w:t>
      </w:r>
    </w:p>
    <w:p>
      <w:pPr>
        <w:pStyle w:val="Heading1"/>
        <w:spacing w:after="120" w:before="280"/>
      </w:pPr>
      <w:r>
        <w:rPr>
          <w:rFonts w:ascii="Calibri" w:cs="Calibri" w:eastAsia="Calibri" w:hAnsi="Calibri"/>
        </w:rPr>
        <w:t xml:space="preserve">10. Suggested Hackathon Demo</w:t>
      </w:r>
    </w:p>
    <w:p>
      <w:pPr>
        <w:spacing w:after="160" w:line="300"/>
        <w:jc w:val="both"/>
      </w:pPr>
      <w:r>
        <w:rPr>
          <w:rFonts w:ascii="Calibri" w:cs="Calibri" w:eastAsia="Calibri" w:hAnsi="Calibri"/>
          <w:sz w:val="22"/>
          <w:szCs w:val="22"/>
        </w:rPr>
        <w:t xml:space="preserve">The smallest version that tells the full story is this: an issuer signs a document, a verifier sees the green tick, then one character is changed and the result turns red with an explanation. Sharing through a QR code that a second phone scans makes an effective live demonstration. Fingerprint login, one extra language, and audio would make strong additions. Revocation and the access log can be shown as working features or presented as future scope, depending on how much time the team has.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80"/>
      <w:outlineLvl w:val="0"/>
    </w:pPr>
    <w:rPr>
      <w:rFonts w:ascii="Calibri" w:cs="Calibri" w:eastAsia="Calibri" w:hAnsi="Calibri"/>
      <w:b/>
      <w:bCs/>
      <w:color w:val="1F3864"/>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2026-09-24T14:40:54.108Z</dcterms:created>
  <dcterms:modified xsi:type="dcterms:W3CDTF">2026-09-24T14:40:54.117Z</dcterms:modified>
</cp:coreProperties>
</file>

<file path=docProps/custom.xml><?xml version="1.0" encoding="utf-8"?>
<Properties xmlns="http://schemas.openxmlformats.org/officeDocument/2006/custom-properties" xmlns:vt="http://schemas.openxmlformats.org/officeDocument/2006/docPropsVTypes"/>
</file>