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06248" w14:textId="6AA2BAFB" w:rsidR="00071071" w:rsidRPr="00071071" w:rsidRDefault="00071071" w:rsidP="00071071">
      <w:pPr>
        <w:pStyle w:val="PreformattedText"/>
        <w:jc w:val="center"/>
        <w:rPr>
          <w:rFonts w:ascii="Cambria" w:hAnsi="Cambria"/>
          <w:b/>
          <w:sz w:val="24"/>
          <w:szCs w:val="24"/>
        </w:rPr>
      </w:pPr>
      <w:r w:rsidRPr="00071071">
        <w:rPr>
          <w:rFonts w:ascii="Cambria" w:hAnsi="Cambria"/>
          <w:b/>
          <w:sz w:val="24"/>
          <w:szCs w:val="24"/>
        </w:rPr>
        <w:t xml:space="preserve">Online </w:t>
      </w:r>
      <w:r w:rsidR="00B217A6">
        <w:rPr>
          <w:rFonts w:ascii="Cambria" w:hAnsi="Cambria"/>
          <w:b/>
          <w:sz w:val="24"/>
          <w:szCs w:val="24"/>
        </w:rPr>
        <w:t>Hostel Management</w:t>
      </w:r>
      <w:r w:rsidRPr="00071071">
        <w:rPr>
          <w:rFonts w:ascii="Cambria" w:hAnsi="Cambria"/>
          <w:b/>
          <w:sz w:val="24"/>
          <w:szCs w:val="24"/>
        </w:rPr>
        <w:t xml:space="preserve"> System</w:t>
      </w:r>
    </w:p>
    <w:p w14:paraId="4AC7274B" w14:textId="77777777" w:rsidR="00071071" w:rsidRPr="00071071" w:rsidRDefault="00071071" w:rsidP="00071071">
      <w:pPr>
        <w:pStyle w:val="PreformattedText"/>
        <w:jc w:val="center"/>
        <w:rPr>
          <w:rFonts w:ascii="Cambria" w:hAnsi="Cambria"/>
          <w:b/>
          <w:sz w:val="24"/>
          <w:szCs w:val="24"/>
        </w:rPr>
      </w:pPr>
    </w:p>
    <w:p w14:paraId="553B387E" w14:textId="77777777" w:rsidR="00F20FA6" w:rsidRDefault="00071071" w:rsidP="00071071">
      <w:pPr>
        <w:pStyle w:val="PreformattedText"/>
        <w:jc w:val="center"/>
        <w:rPr>
          <w:rFonts w:ascii="Cambria" w:hAnsi="Cambria"/>
          <w:b/>
          <w:sz w:val="24"/>
          <w:szCs w:val="24"/>
        </w:rPr>
      </w:pPr>
      <w:r w:rsidRPr="00071071">
        <w:rPr>
          <w:rFonts w:ascii="Cambria" w:hAnsi="Cambria"/>
          <w:b/>
          <w:sz w:val="24"/>
          <w:szCs w:val="24"/>
        </w:rPr>
        <w:t>Project Scope</w:t>
      </w:r>
    </w:p>
    <w:p w14:paraId="5BF32837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Project Objective:</w:t>
      </w:r>
    </w:p>
    <w:p w14:paraId="1A5ABC25" w14:textId="3D26E161" w:rsidR="00071071" w:rsidRPr="00071071" w:rsidRDefault="00071071" w:rsidP="00071071">
      <w:pPr>
        <w:pStyle w:val="PreformattedText"/>
        <w:ind w:firstLine="70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build an Online </w:t>
      </w:r>
      <w:r w:rsidR="00745E26">
        <w:rPr>
          <w:rFonts w:ascii="Cambria" w:hAnsi="Cambria"/>
          <w:sz w:val="24"/>
          <w:szCs w:val="24"/>
        </w:rPr>
        <w:t>Hostel Management</w:t>
      </w:r>
      <w:r w:rsidR="002A73FA">
        <w:rPr>
          <w:rFonts w:ascii="Cambria" w:hAnsi="Cambria"/>
          <w:sz w:val="24"/>
          <w:szCs w:val="24"/>
        </w:rPr>
        <w:t xml:space="preserve"> System that helps customers engage in all the administrative activities of managing a Hostel, online.</w:t>
      </w:r>
      <w:bookmarkStart w:id="0" w:name="_GoBack"/>
      <w:bookmarkEnd w:id="0"/>
    </w:p>
    <w:p w14:paraId="25F09C14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1AA06D6E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Deliverables:</w:t>
      </w:r>
    </w:p>
    <w:p w14:paraId="1792D75A" w14:textId="77777777" w:rsidR="00071071" w:rsidRDefault="00CB622C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Sytem </w:t>
      </w:r>
      <w:r w:rsidR="00071071">
        <w:rPr>
          <w:rFonts w:ascii="Cambria" w:hAnsi="Cambria"/>
          <w:sz w:val="24"/>
          <w:szCs w:val="24"/>
        </w:rPr>
        <w:t>Architecture Design Document</w:t>
      </w:r>
    </w:p>
    <w:p w14:paraId="775C489F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 Interface Design Document</w:t>
      </w:r>
    </w:p>
    <w:p w14:paraId="2A5AED0E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Database Design Document</w:t>
      </w:r>
    </w:p>
    <w:p w14:paraId="7D44FE22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Executables</w:t>
      </w:r>
    </w:p>
    <w:p w14:paraId="5AD66C90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Code Listing</w:t>
      </w:r>
    </w:p>
    <w:p w14:paraId="6F0FC739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Cases</w:t>
      </w:r>
    </w:p>
    <w:p w14:paraId="4B5AB9A9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72916E38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Milestones:</w:t>
      </w:r>
    </w:p>
    <w:p w14:paraId="503E54C7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5812"/>
        <w:gridCol w:w="2268"/>
      </w:tblGrid>
      <w:tr w:rsidR="00071071" w:rsidRPr="00071071" w14:paraId="2E1F1482" w14:textId="77777777" w:rsidTr="00CB622C">
        <w:tc>
          <w:tcPr>
            <w:tcW w:w="5812" w:type="dxa"/>
            <w:shd w:val="clear" w:color="auto" w:fill="D9D9D9" w:themeFill="background1" w:themeFillShade="D9"/>
          </w:tcPr>
          <w:p w14:paraId="024728A5" w14:textId="77777777" w:rsidR="00071071" w:rsidRPr="00071071" w:rsidRDefault="00071071" w:rsidP="00071071">
            <w:pPr>
              <w:pStyle w:val="PreformattedText"/>
              <w:rPr>
                <w:rFonts w:ascii="Cambria" w:hAnsi="Cambria"/>
                <w:b/>
                <w:sz w:val="24"/>
                <w:szCs w:val="24"/>
              </w:rPr>
            </w:pPr>
            <w:r w:rsidRPr="00071071">
              <w:rPr>
                <w:rFonts w:ascii="Cambria" w:hAnsi="Cambria"/>
                <w:b/>
                <w:sz w:val="24"/>
                <w:szCs w:val="24"/>
              </w:rPr>
              <w:t>Items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EEE6F4" w14:textId="77777777" w:rsidR="00071071" w:rsidRPr="00071071" w:rsidRDefault="00071071" w:rsidP="00071071">
            <w:pPr>
              <w:pStyle w:val="PreformattedText"/>
              <w:rPr>
                <w:rFonts w:ascii="Cambria" w:hAnsi="Cambria"/>
                <w:b/>
                <w:sz w:val="24"/>
                <w:szCs w:val="24"/>
              </w:rPr>
            </w:pPr>
            <w:r w:rsidRPr="00071071">
              <w:rPr>
                <w:rFonts w:ascii="Cambria" w:hAnsi="Cambria"/>
                <w:b/>
                <w:sz w:val="24"/>
                <w:szCs w:val="24"/>
              </w:rPr>
              <w:t>Month</w:t>
            </w:r>
          </w:p>
        </w:tc>
      </w:tr>
      <w:tr w:rsidR="00071071" w14:paraId="1037566C" w14:textId="77777777" w:rsidTr="00CB622C">
        <w:tc>
          <w:tcPr>
            <w:tcW w:w="5812" w:type="dxa"/>
          </w:tcPr>
          <w:p w14:paraId="79627EFD" w14:textId="77777777" w:rsidR="00071071" w:rsidRDefault="00071071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Feasibility Study</w:t>
            </w:r>
          </w:p>
        </w:tc>
        <w:tc>
          <w:tcPr>
            <w:tcW w:w="2268" w:type="dxa"/>
          </w:tcPr>
          <w:p w14:paraId="52AE9FDA" w14:textId="6BEC6D84" w:rsidR="00071071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June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071071" w14:paraId="1C2FD2B6" w14:textId="77777777" w:rsidTr="00CB622C">
        <w:tc>
          <w:tcPr>
            <w:tcW w:w="5812" w:type="dxa"/>
          </w:tcPr>
          <w:p w14:paraId="35FB3A1D" w14:textId="77777777" w:rsidR="00071071" w:rsidRDefault="00071071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Requirements Specification Document Sign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off</w:t>
            </w:r>
          </w:p>
        </w:tc>
        <w:tc>
          <w:tcPr>
            <w:tcW w:w="2268" w:type="dxa"/>
          </w:tcPr>
          <w:p w14:paraId="01F12BF4" w14:textId="6F86D01F" w:rsidR="00071071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June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071071" w14:paraId="176FF728" w14:textId="77777777" w:rsidTr="00CB622C">
        <w:tc>
          <w:tcPr>
            <w:tcW w:w="5812" w:type="dxa"/>
          </w:tcPr>
          <w:p w14:paraId="71B343E4" w14:textId="77777777" w:rsidR="00071071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Architecture Design Document Sign off</w:t>
            </w:r>
          </w:p>
        </w:tc>
        <w:tc>
          <w:tcPr>
            <w:tcW w:w="2268" w:type="dxa"/>
          </w:tcPr>
          <w:p w14:paraId="05408661" w14:textId="54BFE6CF" w:rsidR="00071071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June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CB622C" w14:paraId="670CCAD5" w14:textId="77777777" w:rsidTr="00CB622C">
        <w:tc>
          <w:tcPr>
            <w:tcW w:w="5812" w:type="dxa"/>
          </w:tcPr>
          <w:p w14:paraId="3D696AAF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Interface Design Document Sign off</w:t>
            </w:r>
          </w:p>
        </w:tc>
        <w:tc>
          <w:tcPr>
            <w:tcW w:w="2268" w:type="dxa"/>
          </w:tcPr>
          <w:p w14:paraId="102E9B69" w14:textId="52605E76" w:rsidR="00CB622C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July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CB622C" w14:paraId="78FD3DC1" w14:textId="77777777" w:rsidTr="00CB622C">
        <w:tc>
          <w:tcPr>
            <w:tcW w:w="5812" w:type="dxa"/>
          </w:tcPr>
          <w:p w14:paraId="70CE365A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Database Design Document Sign off </w:t>
            </w:r>
          </w:p>
        </w:tc>
        <w:tc>
          <w:tcPr>
            <w:tcW w:w="2268" w:type="dxa"/>
          </w:tcPr>
          <w:p w14:paraId="320806E5" w14:textId="75C96188" w:rsidR="00CB622C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July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CB622C" w14:paraId="31C9EEB1" w14:textId="77777777" w:rsidTr="00CB622C">
        <w:tc>
          <w:tcPr>
            <w:tcW w:w="5812" w:type="dxa"/>
          </w:tcPr>
          <w:p w14:paraId="263708A8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Prototype Approval</w:t>
            </w:r>
          </w:p>
        </w:tc>
        <w:tc>
          <w:tcPr>
            <w:tcW w:w="2268" w:type="dxa"/>
          </w:tcPr>
          <w:p w14:paraId="2853CC1B" w14:textId="6E98D8B1" w:rsidR="00CB622C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July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CB622C" w14:paraId="01CFB08C" w14:textId="77777777" w:rsidTr="00CB622C">
        <w:tc>
          <w:tcPr>
            <w:tcW w:w="5812" w:type="dxa"/>
          </w:tcPr>
          <w:p w14:paraId="2AD6CFB3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Software Development Module 1 Demo</w:t>
            </w:r>
          </w:p>
        </w:tc>
        <w:tc>
          <w:tcPr>
            <w:tcW w:w="2268" w:type="dxa"/>
          </w:tcPr>
          <w:p w14:paraId="0DEABFE0" w14:textId="2C6C0617" w:rsidR="00CB622C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August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CB622C" w14:paraId="29A04162" w14:textId="77777777" w:rsidTr="00CB622C">
        <w:tc>
          <w:tcPr>
            <w:tcW w:w="5812" w:type="dxa"/>
          </w:tcPr>
          <w:p w14:paraId="17B498DE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Software Development Modeule 2 Demo</w:t>
            </w:r>
          </w:p>
        </w:tc>
        <w:tc>
          <w:tcPr>
            <w:tcW w:w="2268" w:type="dxa"/>
          </w:tcPr>
          <w:p w14:paraId="0659445C" w14:textId="75CEAA1C" w:rsidR="00CB622C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September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CB622C" w14:paraId="37A8CCB4" w14:textId="77777777" w:rsidTr="00CB622C">
        <w:tc>
          <w:tcPr>
            <w:tcW w:w="5812" w:type="dxa"/>
          </w:tcPr>
          <w:p w14:paraId="03F91CC7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Scenarios &amp; Test Cases Approval</w:t>
            </w:r>
          </w:p>
        </w:tc>
        <w:tc>
          <w:tcPr>
            <w:tcW w:w="2268" w:type="dxa"/>
          </w:tcPr>
          <w:p w14:paraId="06D1BF69" w14:textId="65C2A1AC" w:rsidR="00CB622C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October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CB622C" w14:paraId="5985D0B0" w14:textId="77777777" w:rsidTr="00CB622C">
        <w:tc>
          <w:tcPr>
            <w:tcW w:w="5812" w:type="dxa"/>
          </w:tcPr>
          <w:p w14:paraId="61C1D9A6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Quality Assurance Sign off</w:t>
            </w:r>
          </w:p>
        </w:tc>
        <w:tc>
          <w:tcPr>
            <w:tcW w:w="2268" w:type="dxa"/>
          </w:tcPr>
          <w:p w14:paraId="64C7A159" w14:textId="6D857D2B" w:rsidR="00CB622C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October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  <w:tr w:rsidR="00CB622C" w14:paraId="6BA47DA5" w14:textId="77777777" w:rsidTr="00CB622C">
        <w:tc>
          <w:tcPr>
            <w:tcW w:w="5812" w:type="dxa"/>
          </w:tcPr>
          <w:p w14:paraId="7DA3C55A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Software Delivery </w:t>
            </w:r>
          </w:p>
        </w:tc>
        <w:tc>
          <w:tcPr>
            <w:tcW w:w="2268" w:type="dxa"/>
          </w:tcPr>
          <w:p w14:paraId="0ED71099" w14:textId="22821DBF" w:rsidR="00CB622C" w:rsidRDefault="00745E26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November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2017</w:t>
            </w:r>
          </w:p>
        </w:tc>
      </w:tr>
    </w:tbl>
    <w:p w14:paraId="20750866" w14:textId="77777777" w:rsidR="00071071" w:rsidRDefault="00071071" w:rsidP="00071071">
      <w:pPr>
        <w:pStyle w:val="PreformattedText"/>
        <w:rPr>
          <w:rFonts w:ascii="Cambria" w:hAnsi="Cambria"/>
          <w:sz w:val="24"/>
          <w:szCs w:val="24"/>
        </w:rPr>
      </w:pPr>
    </w:p>
    <w:p w14:paraId="44CFE26F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762E8AB2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Technical Requirements:</w:t>
      </w:r>
    </w:p>
    <w:p w14:paraId="728BCEB7" w14:textId="5CE848B4" w:rsidR="00071071" w:rsidRDefault="00012C8F" w:rsidP="00012C8F">
      <w:pPr>
        <w:pStyle w:val="PreformattedTex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Server – Oracle HTTP Server 11g(OHS)</w:t>
      </w:r>
    </w:p>
    <w:p w14:paraId="5EE5D5AD" w14:textId="563A09B1" w:rsidR="00012C8F" w:rsidRDefault="00012C8F" w:rsidP="00012C8F">
      <w:pPr>
        <w:pStyle w:val="PreformattedTex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Application Server – Oracle WebLogic Server 11g</w:t>
      </w:r>
    </w:p>
    <w:p w14:paraId="581F538A" w14:textId="086D1C6D" w:rsidR="00012C8F" w:rsidRPr="00A1326A" w:rsidRDefault="00012C8F" w:rsidP="00012C8F">
      <w:pPr>
        <w:pStyle w:val="PreformattedTex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Database – Oracle Database 11g</w:t>
      </w:r>
    </w:p>
    <w:p w14:paraId="78862CA7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4E6BEB58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Limits and Exclusions:</w:t>
      </w:r>
    </w:p>
    <w:p w14:paraId="03A0CD0C" w14:textId="62DCC969" w:rsidR="00A257E0" w:rsidRDefault="00A257E0" w:rsidP="00A257E0">
      <w:pPr>
        <w:pStyle w:val="PreformattedText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Handles </w:t>
      </w:r>
      <w:r w:rsidR="002A73FA">
        <w:rPr>
          <w:rFonts w:ascii="Cambria" w:hAnsi="Cambria"/>
          <w:sz w:val="24"/>
          <w:szCs w:val="24"/>
        </w:rPr>
        <w:t>hostel management services</w:t>
      </w:r>
      <w:r>
        <w:rPr>
          <w:rFonts w:ascii="Cambria" w:hAnsi="Cambria"/>
          <w:sz w:val="24"/>
          <w:szCs w:val="24"/>
        </w:rPr>
        <w:t xml:space="preserve"> only for the </w:t>
      </w:r>
      <w:r w:rsidR="002A73FA">
        <w:rPr>
          <w:rFonts w:ascii="Cambria" w:hAnsi="Cambria"/>
          <w:sz w:val="24"/>
          <w:szCs w:val="24"/>
        </w:rPr>
        <w:t>hostels</w:t>
      </w:r>
      <w:r>
        <w:rPr>
          <w:rFonts w:ascii="Cambria" w:hAnsi="Cambria"/>
          <w:sz w:val="24"/>
          <w:szCs w:val="24"/>
        </w:rPr>
        <w:t xml:space="preserve"> in the city of Bangalore.</w:t>
      </w:r>
    </w:p>
    <w:p w14:paraId="1D305F5F" w14:textId="67174AE3" w:rsidR="00071071" w:rsidRPr="00012C8F" w:rsidRDefault="00896F06" w:rsidP="00A257E0">
      <w:pPr>
        <w:pStyle w:val="PreformattedText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Payments are handled by integrating </w:t>
      </w:r>
      <w:r w:rsidR="00A257E0">
        <w:rPr>
          <w:rFonts w:ascii="Cambria" w:hAnsi="Cambria"/>
          <w:sz w:val="24"/>
          <w:szCs w:val="24"/>
        </w:rPr>
        <w:t xml:space="preserve">TechProcess Payment Services Limited – a </w:t>
      </w:r>
      <w:r>
        <w:rPr>
          <w:rFonts w:ascii="Cambria" w:hAnsi="Cambria"/>
          <w:sz w:val="24"/>
          <w:szCs w:val="24"/>
        </w:rPr>
        <w:t>third party payment gateway into the system</w:t>
      </w:r>
      <w:r w:rsidR="00A257E0">
        <w:rPr>
          <w:rFonts w:ascii="Cambria" w:hAnsi="Cambria"/>
          <w:sz w:val="24"/>
          <w:szCs w:val="24"/>
        </w:rPr>
        <w:t>.</w:t>
      </w:r>
    </w:p>
    <w:p w14:paraId="63C76F2A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75008C2D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Customer Review:</w:t>
      </w:r>
    </w:p>
    <w:p w14:paraId="53341F42" w14:textId="1DA657EF" w:rsidR="00A257E0" w:rsidRPr="00A257E0" w:rsidRDefault="00A257E0" w:rsidP="00071071">
      <w:pPr>
        <w:pStyle w:val="PreformattedTex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Mr. Ravi Chandan – POC and Product Head of Clicks to Serve </w:t>
      </w:r>
    </w:p>
    <w:sectPr w:rsidR="00A257E0" w:rsidRPr="00A257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12F0"/>
    <w:multiLevelType w:val="hybridMultilevel"/>
    <w:tmpl w:val="477C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F177C"/>
    <w:multiLevelType w:val="hybridMultilevel"/>
    <w:tmpl w:val="260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F5D52"/>
    <w:multiLevelType w:val="hybridMultilevel"/>
    <w:tmpl w:val="DE2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20FA6"/>
    <w:rsid w:val="00012C8F"/>
    <w:rsid w:val="00071071"/>
    <w:rsid w:val="002A73FA"/>
    <w:rsid w:val="00745E26"/>
    <w:rsid w:val="00896F06"/>
    <w:rsid w:val="00A1326A"/>
    <w:rsid w:val="00A257E0"/>
    <w:rsid w:val="00B217A6"/>
    <w:rsid w:val="00CB622C"/>
    <w:rsid w:val="00F2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2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071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Chella Maharajan</cp:lastModifiedBy>
  <cp:revision>6</cp:revision>
  <dcterms:created xsi:type="dcterms:W3CDTF">2016-11-20T08:09:00Z</dcterms:created>
  <dcterms:modified xsi:type="dcterms:W3CDTF">2016-11-20T08:56:00Z</dcterms:modified>
  <dc:language>en-IN</dc:language>
</cp:coreProperties>
</file>