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基于煤矿物理先验自适应注入的井下复合退化图像端到端复原方法</w:t>
      </w:r>
      <w:r>
        <w:rPr>
          <w:b/>
          <w:bCs/>
          <w:sz w:val="30"/>
          <w:szCs w:val="30"/>
        </w:rPr>
      </w:r>
      <w:r>
        <w:rPr>
          <w:rFonts w:hint="eastAsia"/>
          <w:b/>
          <w:bCs/>
          <w:sz w:val="30"/>
          <w:szCs w:val="30"/>
        </w:rPr>
      </w:r>
      <w:r>
        <w:rPr>
          <w:b/>
          <w:bCs/>
          <w:sz w:val="30"/>
          <w:szCs w:val="30"/>
        </w:rPr>
      </w:r>
      <w:r>
        <w:rPr>
          <w:rFonts w:hint="eastAsia"/>
          <w:b/>
          <w:bCs/>
          <w:sz w:val="30"/>
          <w:szCs w:val="30"/>
        </w:rPr>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同时受粉尘散射、眩光饱和与低照度三类耦合退化影响，严重制约安全视觉监控的可靠性。现有图像复原方法均针对单一退化类型设计，难以应对上述耦合退化场景。本文提出LUCIDMine——面向煤矿井下复合退化的端到端图像复原框架。核心创新在于：设计四维煤矿物理先验张量Pm = [Y, D, G, V]与场景自适应可靠性调制图R(Pm)，首次在统一物理先验框架内对三类退化的空间分布实施显式建模与自适应权重调控；在预训练多尺度去雾主干[5]基础上，以不足1%参数增量引入两个煤矿定制模块：可见度条件化瓶颈适配模块（VCA）通过零门控残差路径将Pm注入128通道压缩瓶颈，实现退化感知的特征自适应；眩光感知残差校准模块（GARC）与VCA协同，对图像域复原残差进行逐像素眩光感知缩放，强化高光区域的稳健性。同时构建1920对真实工业配对井下监控图像数据集，涵盖六类典型复合退化场景。在288对真实配对测试集上，PSNR为23.42 dB，SSIM为0.956，MAE为0.057，综合可见度代理Vis为0.931；较最新开源基线AdaIR（ICLR 2025）（代理集实测）PSNR领先2.71 dB，SSIM领先0.222；消融实验验证了VCA（+2.81 dB PSNR）与GARC协同的有效性。</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带式输送机是煤矿井下物料运输的主动脉，其运行状态的视觉监控对皮带撕裂、堆煤堵塞等安全事故的早期预警至关重要。然而，矿工头灯与机械前照灯所形成的照明具有显著的空间非均匀性与高动态范围特征；爆破和截割作业产生的粉尘与水汽引发前向散射，造成对比度下降与弱结构湮没；上述退化与低反射率煤岩背景叠加，使单帧图像中饱和高光与几近全黑的暗区并存，形成远比户外雾霾更复杂的混合退化场景。这一复合退化直接制约图像分析与目标识别的可靠性，而现有图像复原方法均针对单一退化类型设计，在上述耦合退化场景下系统性失效，凸显了针对煤矿井下图像开展专项复原研究的迫切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[25]将图像分解为反射率与照度之积，后续方法发展出照度图估计（LIME[22]）、零参考深度曲线估计（Zero-DCE[23]）、自标定照度学习（SCI[26]）及生成对抗增强（EnlightenGAN[24]）等变体。离散化表示学习[27,28]与注意力机制[6,7]进一步增强了骨干网络对复杂场景的泛化能力；参数高效微调思路[29]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综上，现有方法存在三重研究空白：其一，无方法同时对煤矿眩光饱和、粉尘散射与低照度三类退化的空间耦合实施显式建模；其二，无方法在复用户外预训练骨干先验的同时对煤矿专有退化实施轻量化自适应校正；其三，缺乏来自真实工业监控现场的大规模配对数据集支撑全面定量评估。</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43C98BE0">
      <w:pPr>
        <w:spacing w:line="360" w:lineRule="auto"/>
        <w:ind w:firstLine="420"/>
      </w:pPr>
      <w:r>
        <w:t>针对上述挑战，本文提出LUCIDMine——面向煤矿井下复合退化的端到端图像复原框架。LUCIDMine以预训练于真实户外去雾的多尺度残差编解码主干[5]为骨干，编码器逐级将场景信息压缩为128通道压缩瓶颈表示，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（1）针对煤矿井下眩光饱和、粉尘散射与低照度三类耦合退化，设计可解释的四维煤矿物理先验张量Pm = [Y, D, G, V]与场景自适应可靠性调制图R(Pm) = (0.55+0.45V)(1−0.35G)，首次在统一物理先验框架内对上述三类退化的空间分布实施显式建模与自适应权重调控；以Pm为条件对预训练于真实户外去雾的多尺度压缩-瓶颈-自适应主干网络[5]进行煤矿域迁移适配，构成端到端复原框架LUCIDMine，解决通用去雾与低光方法在带式输送机监控复合退化场景下系统性失效的问题。</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借助贡献（1）中定义的可靠性调制图R(Pm)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（3）提出眩光感知残差校准模块（Glare-Aware Residual Calibrator，GARC），在图像空间对VCA增强后的复原残差进行逐像素眩光感知缩放：基于与VCA共享的物理先验调制思想，在眩光区域（G→1）抑制残差放大以避免灯晕过冲，在低可见度区域（V→1）允许残差充分增强以恢复弱纹理细节。GARC的贡献体现于感知质量层面（高光稳健性、弱纹理保留）而非像素级重建误差，与VCA协同后可见度代理在全部六类退化场景均取得最优，高光区域的稳健性显著改善。</w:t>
      </w:r>
      <w:r>
        <w:rPr>
          <w:rFonts w:ascii="Times New Roman" w:hAnsi="Times New Roman" w:eastAsia="Times New Roman" w:cs="Times New Roman"/>
        </w:rPr>
      </w:r>
      <w:r>
        <w:rPr>
          <w:rFonts w:hint="eastAsia"/>
        </w:rPr>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方案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其中γV为初始化为零的可学习标量门控；⊙表示逐元素乘法，R(Pm)在通道维度广播至128通道后执行。零初始化确保zm = z在迁移初始阶段严格成立，从而保留预训练骨干的全部复原先验，以煤矿自适应训练为起点，逐步学习先验引导的自适应修正。</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
        <w:rPr>
          <w:rFonts w:hint="eastAsia"/>
        </w:rPr>
      </w:r>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增强进行约束，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0.05经网格搜索确定，以像素保真度为主导，同时为模型提供明确的结构保留约束；λg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安装于煤矿巷道与采掘工作面的1080p监控摄像机采集，采集历时三个月，覆盖正常截割、爆破后扬尘、机械检修、人员通行等多种生产工况，涉及两座华东煤矿，图像分辨率为1920×1080像素。每对图像由同一监控视角下的退化帧与较清晰目标帧构成。目标帧由退化帧经去退化预处理算法增强后生成，作为有监督训练的伪标签监督信号；固定摄像机视角保证了退化帧与参考帧的像素级空间对准，无需额外配准处理。鉴于参考帧并非理想纯净图像，PSNR/SSIM度量各方法输出与该参考分布的吻合程度（各方法在同一参考集上公平评估，相对排名有效），无参考可见度指标Vis提供独立的感知质量佐证。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注：配对t检验（双尾，n=152）证实LUCIDMine的Vis得分相对全部五种基线方法均达极显著水平（p&lt;0.001，t≥11.3）；显著性差异最弱的配对为LUCIDMine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原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的蓝紫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四维先验各通道直接对应物理退化来源（Y→曝光水平，D→散射强度，G→眩光程度，V→局部可见度），模型在不同场景下的性能差异可通过对应先验通道的响应状态加以解释，为方法局限性定位与后续优化方向的识别提供了物理依据。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7F4F1691">
      <w:pPr>
        <w:spacing w:after="120" w:line="300" w:lineRule="auto"/>
        <w:ind w:left="420" w:hanging="420"/>
      </w:pPr>
      <w:r>
        <w:t w:space="preserve">（4）伪标签监督信号局限：训练监督信号依赖算法生成的伪标签参考帧，而非理想纯净图像，模型存在对特定参考算法风格过拟合的风险。PSNR/SSIM反映模型输出与该参考分布的吻合程度，可能低估模型的实际复原质量（若伪标签质量低于理想）；无参考Vis指标的一致性结果在一定程度上缓解了此局限。未来工作可通过引入真实多曝光配对标注或无监督训练范式加以改进。</w:t>
      </w:r>
    </w:p>
    <w:p w14:paraId="5E6866AA">
      <w:pPr>
        <w:pStyle w:val="2"/>
        <w:spacing w:before="280" w:after="100" w:line="300" w:lineRule="auto"/>
      </w:pPr>
      <w:r>
        <w:t>6　结论</w:t>
      </w:r>
    </w:p>
    <w:p w14:paraId="53B2426A">
      <w:pPr>
        <w:spacing w:line="300" w:lineRule="auto"/>
        <w:ind w:firstLine="420"/>
      </w:pPr>
      <w:r>
        <w:t>本文表明，当训练标注稀缺且退化物理机制明确时，显式领域物理先验注入比端到端重训练更高效、更可解释、迁移更安全。LUCIDMine以预训练户外去雾骨干[5]为基础，通过四维煤矿物理先验张量Pm与可靠性调制图R(Pm)，以不足1%的参数增量实现了煤矿复合退化的域自适应；VCA的零门控初始化与GARC的残差截断约束共同保证了迁移不损害预训练先验能力。在288对真实配对测试集上，PSNR达23.42 dB、SSIM达0.956，较最新开源基线AdaIR（代理集，ICLR 2025）[35]分别领先2.71 dB与0.222，GPU推理时延仅增加&lt;1 ms，满足煤矿现场实时部署要求。该物理先验迁移范式对采矿、隧道施工、水下视觉等同类标注稀缺工业场景具有直接借鉴价值；未来结合下游带式输送机目标检测任务的联合优化，以及面向边缘计算设备的模型压缩探索，有望进一步将图像复原的质量增益转化为可量化的安全监控收益。</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