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图像质量改善方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实现对灯晕的有效抑制，提高了图像质量。构建了1920对真实工业配对（共3840幅）井下监控图像数据集，包含眩光饱和、扬尘散射、低照度等六类典型复合退化图像。在该数据集上的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几近全黑的暗区并存，形成远比户外雾霾更复杂的混合退化场景。上述复合退化严重制约图像分析与目标识别的可靠性，凸显了针对煤矿井下图像开展专项复原研究的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与低照度三类耦合退化叠加）的端到端图像复原框架LUCIDMine，首次在统一物理先验框架下对三类耦合退化实施显式建模；以可解释的四维物理先验（BT.601亮度图、暗通道图、眩光图、低可见度图）条件化骨干网络，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