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w:t>
      </w:r>
      <w:r>
        <w:t>的核心设计优势在于：（1）物理可解释性——四维先验张量（亮度、暗通道、眩光、低可见度）直接对应</w:t>
      </w:r>
      <w:r>
        <w:rPr>
          <w:rFonts w:hint="eastAsia"/>
        </w:rPr>
        <w:t>煤矿</w:t>
      </w:r>
      <w:r>
        <w:t>退化的物理来源，模型行为可通过先验图直接分析；（2）高效迁移性——参数增幅&lt;1%，零门控初始化保证迁移安全；（3）可解释的失效分析——先验图同时可作为</w:t>
      </w:r>
      <w:r>
        <w:rPr>
          <w:rFonts w:hint="eastAsia"/>
        </w:rPr>
        <w:t>煤矿</w:t>
      </w:r>
      <w:r>
        <w:t>场景退化诊断工具，为操作人员提供量化的场景质量分析。这些特性使LUCIDMine不仅是一个复原算法，也是一个面向井下监控的可解释视觉增强框架。</w:t>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w:t>
      </w:r>
      <w:r>
        <w:rPr>
          <w:rFonts w:hint="eastAsia"/>
        </w:rPr>
        <w:t>煤矿</w:t>
      </w:r>
      <w:r>
        <w:t>图像的端到端复原框架LUCIDMine。该框架以多尺度残差编解码主干为核心，针对煤矿复合退化引入两个</w:t>
      </w:r>
      <w:r>
        <w:rPr>
          <w:rFonts w:hint="eastAsia"/>
        </w:rPr>
        <w:t>煤矿</w:t>
      </w:r>
      <w:r>
        <w:t>定制控制模块：可见度条件化瓶颈适配模块（VCA）通过零门控残差路径将四维</w:t>
      </w:r>
      <w:r>
        <w:rPr>
          <w:rFonts w:hint="eastAsia"/>
        </w:rPr>
        <w:t>煤矿</w:t>
      </w:r>
      <w:r>
        <w:t>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w:t>
      </w:r>
      <w:r>
        <w:rPr>
          <w:rFonts w:hint="eastAsia"/>
        </w:rPr>
        <w:t>煤矿</w:t>
      </w:r>
      <w:r>
        <w:t>配对图像上完成两阶段有监督训练。在288对真实配对测试集上，LUCIDMine的PSNR为23.42 dB，SSIM为0.956，较最强公开基线RIDCP分别提升2.68 dB与0.031；模型参数增幅&lt;1%，GPU时延增加&lt;1 ms，满足</w:t>
      </w:r>
      <w:r>
        <w:rPr>
          <w:rFonts w:hint="eastAsia"/>
        </w:rPr>
        <w:t>煤矿</w:t>
      </w:r>
      <w:r>
        <w:t>现场实时处理需求。消融实验验证了VCA（+2.81 dB PSNR）与GARC协同的有效性。该框架为标注数据稀缺的</w:t>
      </w:r>
      <w:r>
        <w:rPr>
          <w:rFonts w:hint="eastAsia"/>
        </w:rPr>
        <w:t>煤矿</w:t>
      </w:r>
      <w:r>
        <w:t>场景提供了一条计算高效、物理可解释、迁移安全的图像复原路径，在</w:t>
      </w:r>
      <w:r>
        <w:rPr>
          <w:rFonts w:hint="eastAsia"/>
        </w:rPr>
        <w:t>煤矿带式输送机目标检测</w:t>
      </w:r>
      <w:r>
        <w:t>的视觉增强领域具有较强的实用价值与方法扩展潜力。</w:t>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