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领先性能，然而其设计面向户外雾霾场景，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