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AC225">
      <w:pPr>
        <w:jc w:val="center"/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eastAsia="zh-CN"/>
        </w:rPr>
        <w:t>《</w:t>
      </w:r>
      <w:r>
        <w:rPr>
          <w:rFonts w:hint="eastAsia"/>
          <w:b/>
          <w:bCs/>
          <w:sz w:val="28"/>
          <w:szCs w:val="36"/>
          <w:lang w:val="en-US" w:eastAsia="zh-CN"/>
        </w:rPr>
        <w:t>崩坏：星穹铁道</w:t>
      </w:r>
      <w:r>
        <w:rPr>
          <w:rFonts w:hint="eastAsia"/>
          <w:b/>
          <w:bCs/>
          <w:sz w:val="28"/>
          <w:szCs w:val="36"/>
          <w:lang w:eastAsia="zh-CN"/>
        </w:rPr>
        <w:t>》</w:t>
      </w:r>
      <w:r>
        <w:rPr>
          <w:rFonts w:hint="eastAsia"/>
          <w:b/>
          <w:bCs/>
          <w:sz w:val="28"/>
          <w:szCs w:val="36"/>
          <w:lang w:val="en-US" w:eastAsia="zh-CN"/>
        </w:rPr>
        <w:t>常驻活动——货币战争玩法深度拆解</w:t>
      </w:r>
    </w:p>
    <w:p w14:paraId="72717A94">
      <w:pPr>
        <w:outlineLvl w:val="0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一、玩法介绍</w:t>
      </w:r>
      <w:r>
        <w:rPr>
          <w:rFonts w:hint="eastAsia" w:eastAsiaTheme="minorEastAsia"/>
          <w:b/>
          <w:bCs/>
          <w:lang w:eastAsia="zh-CN"/>
        </w:rPr>
        <w:tab/>
      </w:r>
      <w:r>
        <w:rPr>
          <w:rFonts w:hint="eastAsia" w:eastAsiaTheme="minorEastAsia"/>
          <w:b/>
          <w:bCs/>
          <w:lang w:eastAsia="zh-CN"/>
        </w:rPr>
        <w:tab/>
      </w:r>
      <w:r>
        <w:rPr>
          <w:rFonts w:hint="eastAsia" w:eastAsiaTheme="minorEastAsia"/>
          <w:b/>
          <w:bCs/>
          <w:lang w:eastAsia="zh-CN"/>
        </w:rPr>
        <w:tab/>
      </w:r>
    </w:p>
    <w:p w14:paraId="50E63B5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1AD4195D">
      <w:pPr>
        <w:outlineLvl w:val="1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1. 核心目标​</w:t>
      </w:r>
      <w:r>
        <w:rPr>
          <w:rFonts w:hint="eastAsia" w:eastAsiaTheme="minorEastAsia"/>
          <w:b/>
          <w:bCs/>
          <w:lang w:eastAsia="zh-CN"/>
        </w:rPr>
        <w:tab/>
      </w:r>
      <w:r>
        <w:rPr>
          <w:rFonts w:hint="eastAsia" w:eastAsiaTheme="minorEastAsia"/>
          <w:b/>
          <w:bCs/>
          <w:lang w:eastAsia="zh-CN"/>
        </w:rPr>
        <w:tab/>
      </w:r>
      <w:r>
        <w:rPr>
          <w:rFonts w:hint="eastAsia" w:eastAsiaTheme="minorEastAsia"/>
          <w:b/>
          <w:bCs/>
          <w:lang w:eastAsia="zh-CN"/>
        </w:rPr>
        <w:tab/>
      </w:r>
    </w:p>
    <w:p w14:paraId="585206D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</w:p>
    <w:tbl>
      <w:tblPr>
        <w:tblW w:w="951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6877"/>
      </w:tblGrid>
      <w:tr w14:paraId="1EDCA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E8D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目标维度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03CF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实现手段</w:t>
            </w:r>
          </w:p>
        </w:tc>
      </w:tr>
      <w:tr w14:paraId="142A3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26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A01A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Style w:val="4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解决长线运营痛点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59D8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Style w:val="6"/>
                <w:bdr w:val="none" w:color="auto" w:sz="0" w:space="0"/>
                <w:lang w:val="en-US" w:eastAsia="zh-CN" w:bidi="ar"/>
              </w:rPr>
              <w:t>缓解长草期：提供一个可重复游玩、有深度的常驻内容，填补版本空窗期。</w:t>
            </w:r>
          </w:p>
        </w:tc>
      </w:tr>
      <w:tr w14:paraId="7D829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</w:trPr>
        <w:tc>
          <w:tcPr>
            <w:tcW w:w="2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C7AE34">
            <w:pPr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3"/>
                <w:szCs w:val="23"/>
                <w:u w:val="none"/>
              </w:rPr>
            </w:pP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D2BCC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Style w:val="6"/>
                <w:bdr w:val="none" w:color="auto" w:sz="0" w:space="0"/>
                <w:lang w:val="en-US" w:eastAsia="zh-CN" w:bidi="ar"/>
              </w:rPr>
              <w:t>稀释数值膨胀：在新玩法中重构角色数值与机制，让新旧角色在同一套新规则下竞技，减弱单纯依靠数值碾压的体验。</w:t>
            </w:r>
          </w:p>
        </w:tc>
      </w:tr>
      <w:tr w14:paraId="1BDAD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</w:trPr>
        <w:tc>
          <w:tcPr>
            <w:tcW w:w="2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C290E1">
            <w:pPr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3"/>
                <w:szCs w:val="23"/>
                <w:u w:val="none"/>
              </w:rPr>
            </w:pP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2DB01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为老角色提供新舞台：通过玩法专属的角色羁绊和流派羁绊，让老角色焕发新生，保护玩家的养成价值。</w:t>
            </w:r>
          </w:p>
        </w:tc>
      </w:tr>
      <w:tr w14:paraId="2185B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7" w:hRule="atLeast"/>
        </w:trPr>
        <w:tc>
          <w:tcPr>
            <w:tcW w:w="26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0312B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拓展玩法边界与乐趣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EC82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Style w:val="6"/>
                <w:bdr w:val="none" w:color="auto" w:sz="0" w:space="0"/>
                <w:lang w:val="en-US" w:eastAsia="zh-CN" w:bidi="ar"/>
              </w:rPr>
              <w:t>融合创新，降低门槛：将自走棋的经济策略与星铁本体的回合制战斗深度融合，创造出“易上手、难精通”的新体验。</w:t>
            </w:r>
          </w:p>
        </w:tc>
      </w:tr>
      <w:tr w14:paraId="79C70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9" w:hRule="atLeast"/>
        </w:trPr>
        <w:tc>
          <w:tcPr>
            <w:tcW w:w="2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2AF136">
            <w:pPr>
              <w:rPr>
                <w:rFonts w:hint="eastAsia" w:ascii="宋体" w:hAnsi="宋体" w:eastAsia="宋体" w:cs="宋体"/>
                <w:i w:val="0"/>
                <w:iCs w:val="0"/>
                <w:color w:val="0F1115"/>
                <w:sz w:val="23"/>
                <w:szCs w:val="23"/>
                <w:u w:val="none"/>
              </w:rPr>
            </w:pP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CFD1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Style w:val="6"/>
                <w:bdr w:val="none" w:color="auto" w:sz="0" w:space="0"/>
                <w:lang w:val="en-US" w:eastAsia="zh-CN" w:bidi="ar"/>
              </w:rPr>
              <w:t>释放回合制策略深度：通过“4前台+6后台”的组队模式和丰富的羁绊组合，极大拓展了配队策略维度。</w:t>
            </w:r>
          </w:p>
        </w:tc>
      </w:tr>
      <w:tr w14:paraId="763A4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26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8E2E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构建可持续玩法生态</w:t>
            </w: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A2A4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采用“赛季制”常驻模式：官方明确该玩法为常驻，并会通过赛季更新角色、羁绊和策略，持续提供新鲜感。</w:t>
            </w:r>
          </w:p>
        </w:tc>
      </w:tr>
      <w:tr w14:paraId="5F29F5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9" w:hRule="atLeast"/>
        </w:trPr>
        <w:tc>
          <w:tcPr>
            <w:tcW w:w="26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5F5DE9">
            <w:pPr>
              <w:rPr>
                <w:rFonts w:hint="eastAsia" w:ascii="宋体" w:hAnsi="宋体" w:eastAsia="宋体" w:cs="宋体"/>
                <w:i w:val="0"/>
                <w:iCs w:val="0"/>
                <w:color w:val="0F1115"/>
                <w:sz w:val="23"/>
                <w:szCs w:val="23"/>
                <w:u w:val="none"/>
              </w:rPr>
            </w:pPr>
          </w:p>
        </w:tc>
        <w:tc>
          <w:tcPr>
            <w:tcW w:w="6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FBFA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Style w:val="6"/>
                <w:bdr w:val="none" w:color="auto" w:sz="0" w:space="0"/>
                <w:lang w:val="en-US" w:eastAsia="zh-CN" w:bidi="ar"/>
              </w:rPr>
              <w:t>鼓励社区“科研”与传播：设计具有高上限和夸张效果的组合（如“轮椅阵容”），激励玩家探索并分享，形成持续的社区热度。</w:t>
            </w:r>
          </w:p>
        </w:tc>
      </w:tr>
    </w:tbl>
    <w:p w14:paraId="6186EE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633FB6CF">
      <w:pPr>
        <w:outlineLvl w:val="1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2</w:t>
      </w:r>
      <w:r>
        <w:rPr>
          <w:rFonts w:hint="eastAsia" w:eastAsiaTheme="minorEastAsia"/>
          <w:b/>
          <w:bCs/>
          <w:lang w:eastAsia="zh-CN"/>
        </w:rPr>
        <w:t>. 玩法流程简介</w:t>
      </w:r>
      <w:r>
        <w:rPr>
          <w:rFonts w:hint="eastAsia" w:eastAsiaTheme="minorEastAsia"/>
          <w:b/>
          <w:bCs/>
          <w:lang w:eastAsia="zh-CN"/>
        </w:rPr>
        <w:tab/>
      </w:r>
      <w:r>
        <w:rPr>
          <w:rFonts w:hint="eastAsia" w:eastAsiaTheme="minorEastAsia"/>
          <w:b/>
          <w:bCs/>
          <w:lang w:eastAsia="zh-CN"/>
        </w:rPr>
        <w:tab/>
      </w:r>
      <w:r>
        <w:rPr>
          <w:rFonts w:hint="eastAsia" w:eastAsiaTheme="minorEastAsia"/>
          <w:b/>
          <w:bCs/>
          <w:lang w:eastAsia="zh-CN"/>
        </w:rPr>
        <w:tab/>
      </w:r>
    </w:p>
    <w:p w14:paraId="380B52C6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1）</w:t>
      </w:r>
      <w:r>
        <w:rPr>
          <w:rFonts w:hint="eastAsia"/>
          <w:lang w:eastAsia="zh-CN"/>
        </w:rPr>
        <w:t>）</w:t>
      </w:r>
      <w:r>
        <w:rPr>
          <w:rFonts w:hint="eastAsia" w:eastAsiaTheme="minorEastAsia"/>
          <w:lang w:eastAsia="zh-CN"/>
        </w:rPr>
        <w:t xml:space="preserve"> 招募员工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225056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开拓者需要使用金币在商店中招募【角色】，组建8-10人队伍，挑战强敌。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7FA6D8A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雇佣角色有自己的费用（1星，2星，3星，4星，5星），3个同星角色可以晋升。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531C94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角色有属于自己的【站位】，处于【前台】的角色将会正面作战，而【后台】角色将自动释放技能进行战斗。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744457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角色被放置于正确位置时，还会激活角色的专属全新能力【角色赋能】，使其角色本体技能得到强化，或者获得全新的战斗技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5FD48D4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46FB10F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3BE729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7AB6F8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3A0E6F5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54FD6BE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24EC2B8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159C349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2D85635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② 激活羁绊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0F71E6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在「货币战争」中，角色均有其所属的【羁绊】。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61AEA3A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上阵一定数量的属于相同羁绊的角色后，可以激活对应的羁绊效果，为战斗带来增益。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羁绊成员越多，羁绊等级会随之提升，羁绊效果越强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2DDA1E7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drawing>
          <wp:inline distT="0" distB="0" distL="114300" distR="114300">
            <wp:extent cx="2560320" cy="1439545"/>
            <wp:effectExtent l="0" t="0" r="5080" b="825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67305" cy="1443990"/>
            <wp:effectExtent l="0" t="0" r="10795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6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8C04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③ 穿戴装备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6248B69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角色可以穿戴【装备】。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5588DD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部分装备不仅能提供属性，还拥有独特的战斗效果。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236B25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给角色穿戴合适的装备，可大幅提高角色战斗能力。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219BB6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drawing>
          <wp:inline distT="0" distB="0" distL="114300" distR="114300">
            <wp:extent cx="3836670" cy="1859280"/>
            <wp:effectExtent l="0" t="0" r="11430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1859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A4356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5A52DF6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④ 选择策略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527B900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113E7DC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每局「货币战争」中，开拓者将会遇见不同的【投资环境】与【投资策略】，这些策略能为对局提供强力增益。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45C0FB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开拓者需要选择合适的投资环境与投资策略，以击败敌人。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302CA9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394F87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0240754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drawing>
          <wp:inline distT="0" distB="0" distL="114300" distR="114300">
            <wp:extent cx="3880485" cy="1778000"/>
            <wp:effectExtent l="0" t="0" r="5715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BF565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44BED3D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7E64C5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698F9B8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4C2258A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77CB803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⑤ 最终目标——打败竞争对手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360AAC7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每局「货币战争」中，开拓者需要在</w:t>
      </w:r>
      <w:r>
        <w:rPr>
          <w:rFonts w:hint="eastAsia" w:eastAsiaTheme="minorEastAsia"/>
          <w:color w:val="FF0000"/>
          <w:lang w:eastAsia="zh-CN"/>
        </w:rPr>
        <w:t>3个位面</w:t>
      </w:r>
      <w:r>
        <w:rPr>
          <w:rFonts w:hint="eastAsia" w:eastAsiaTheme="minorEastAsia"/>
          <w:lang w:eastAsia="zh-CN"/>
        </w:rPr>
        <w:t>，分别面对不同的敌人与首领。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02FD26C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随着对局进程逐步获取资源、组建团队（最多十人）、提升实力（比如提升队伍的等级，凑羁绊，最终击败首领，取得胜利。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6C4A890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drawing>
          <wp:inline distT="0" distB="0" distL="114300" distR="114300">
            <wp:extent cx="3942080" cy="1997710"/>
            <wp:effectExtent l="0" t="0" r="7620" b="889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1997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3E01C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43D5A89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63EF12CA">
      <w:pPr>
        <w:outlineLvl w:val="1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3.创新与趣味性</w:t>
      </w:r>
      <w:r>
        <w:rPr>
          <w:rFonts w:hint="eastAsia" w:eastAsiaTheme="minorEastAsia"/>
          <w:b/>
          <w:bCs/>
          <w:lang w:eastAsia="zh-CN"/>
        </w:rPr>
        <w:tab/>
      </w:r>
      <w:r>
        <w:rPr>
          <w:rFonts w:hint="eastAsia" w:eastAsiaTheme="minorEastAsia"/>
          <w:b/>
          <w:bCs/>
          <w:lang w:eastAsia="zh-CN"/>
        </w:rPr>
        <w:tab/>
      </w:r>
      <w:r>
        <w:rPr>
          <w:rFonts w:hint="eastAsia" w:eastAsiaTheme="minorEastAsia"/>
          <w:b/>
          <w:bCs/>
          <w:lang w:eastAsia="zh-CN"/>
        </w:rPr>
        <w:tab/>
      </w:r>
    </w:p>
    <w:p w14:paraId="00F7EA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4770"/>
        <w:gridCol w:w="3200"/>
      </w:tblGrid>
      <w:tr w14:paraId="132EB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056CF6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创新点</w:t>
            </w:r>
          </w:p>
        </w:tc>
        <w:tc>
          <w:tcPr>
            <w:tcW w:w="2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282A42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具体设计</w:t>
            </w:r>
          </w:p>
        </w:tc>
        <w:tc>
          <w:tcPr>
            <w:tcW w:w="1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 w14:paraId="1CC976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效果</w:t>
            </w:r>
          </w:p>
        </w:tc>
      </w:tr>
      <w:tr w14:paraId="4C45A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0" w:hRule="atLeast"/>
        </w:trPr>
        <w:tc>
          <w:tcPr>
            <w:tcW w:w="99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BA74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1. 玩法融合</w:t>
            </w:r>
          </w:p>
        </w:tc>
        <w:tc>
          <w:tcPr>
            <w:tcW w:w="2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1BD5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“自走棋经济+原版回合制战斗”：保留原版角色、技能、行动条等核心回合制体验。</w:t>
            </w:r>
          </w:p>
        </w:tc>
        <w:tc>
          <w:tcPr>
            <w:tcW w:w="1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9D6D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降低了自走棋的门槛，同时放大了《星铁》角色搭配与行动策略的乐趣。</w:t>
            </w:r>
          </w:p>
        </w:tc>
      </w:tr>
      <w:tr w14:paraId="182CD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99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C72C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  <w:tc>
          <w:tcPr>
            <w:tcW w:w="2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A53A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创新的“前后台”站位：引入4前台+6后台的组队形式，后台角色自动释放技能提供增益。</w:t>
            </w:r>
          </w:p>
        </w:tc>
        <w:tc>
          <w:tcPr>
            <w:tcW w:w="1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D2A3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拓展了策略维度，让辅助、副C角色有全新定位，组合空间指数级增长。</w:t>
            </w:r>
          </w:p>
        </w:tc>
      </w:tr>
      <w:tr w14:paraId="1D4DF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99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47F1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2. 单机化肉鸽改造</w:t>
            </w:r>
          </w:p>
        </w:tc>
        <w:tc>
          <w:tcPr>
            <w:tcW w:w="2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5C3B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放弃PVP，采用PVE肉鸽流程：玩家挑战由3个位面构成的线性关卡，最终击败首领。</w:t>
            </w:r>
          </w:p>
        </w:tc>
        <w:tc>
          <w:tcPr>
            <w:tcW w:w="1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6C9F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规避了平衡性难题，允许设计更夸张、爽快的阵容和效果。</w:t>
            </w:r>
          </w:p>
        </w:tc>
      </w:tr>
      <w:tr w14:paraId="2EA71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99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6D8EF0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  <w:tc>
          <w:tcPr>
            <w:tcW w:w="2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9895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引入“投资策略”与环境词缀：类似肉鸽的全局增益选择；高难度下敌人拥有特殊词缀。</w:t>
            </w:r>
          </w:p>
        </w:tc>
        <w:tc>
          <w:tcPr>
            <w:tcW w:w="1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3DDE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每局体验高度随机，需根据获得的强化和敌人词缀动态调整策略，重玩价值高。</w:t>
            </w:r>
          </w:p>
        </w:tc>
      </w:tr>
      <w:tr w14:paraId="7896A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tcPr>
            <w:tcW w:w="99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393D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与游戏世界观的深度联结</w:t>
            </w:r>
          </w:p>
        </w:tc>
        <w:tc>
          <w:tcPr>
            <w:tcW w:w="2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8A53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继承角色养成数据：拥有或未拥有的角色均可使用，且会继承光锥、遗器、星魂等养成成果。</w:t>
            </w:r>
          </w:p>
        </w:tc>
        <w:tc>
          <w:tcPr>
            <w:tcW w:w="1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9164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让玩家在本体的投入获得额外回报，老角色焕发第二春，降低了新玩法参与门槛。</w:t>
            </w:r>
          </w:p>
        </w:tc>
      </w:tr>
      <w:tr w14:paraId="4E1B1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99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17D2E4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3"/>
                <w:szCs w:val="23"/>
                <w:u w:val="none"/>
              </w:rPr>
            </w:pPr>
          </w:p>
        </w:tc>
        <w:tc>
          <w:tcPr>
            <w:tcW w:w="2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BB7E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3"/>
                <w:szCs w:val="23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羁绊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系统源于世界观：羁绊按角色阵营（如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仙舟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星核猎手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）和战斗流派（如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追击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燃血</w:t>
            </w: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F1115"/>
                <w:kern w:val="0"/>
                <w:sz w:val="23"/>
                <w:szCs w:val="23"/>
                <w:u w:val="none"/>
                <w:bdr w:val="none" w:color="auto" w:sz="0" w:space="0"/>
                <w:lang w:val="en-US" w:eastAsia="zh-CN" w:bidi="ar"/>
              </w:rPr>
              <w:t>）设计。</w:t>
            </w:r>
          </w:p>
        </w:tc>
        <w:tc>
          <w:tcPr>
            <w:tcW w:w="1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E056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强化了角色人设和剧情代入感，策略搭配具有叙事趣味。</w:t>
            </w:r>
          </w:p>
        </w:tc>
      </w:tr>
      <w:tr w14:paraId="1DE06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998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0147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 夸张化与爽感设计</w:t>
            </w:r>
          </w:p>
        </w:tc>
        <w:tc>
          <w:tcPr>
            <w:tcW w:w="2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3DC2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“棱彩级”稀有策略：如“叽米”，提供如“解锁全羁绊星徽”或“每节点200金币”的逆天效果。</w:t>
            </w:r>
          </w:p>
        </w:tc>
        <w:tc>
          <w:tcPr>
            <w:tcW w:w="1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67CC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创造了可遇不可求的“彩票式”爽局，成为社区热门话题和持续追求目标。</w:t>
            </w:r>
          </w:p>
        </w:tc>
      </w:tr>
      <w:tr w14:paraId="3EA44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0" w:hRule="atLeast"/>
        </w:trPr>
        <w:tc>
          <w:tcPr>
            <w:tcW w:w="998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E5878E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</w:p>
        </w:tc>
        <w:tc>
          <w:tcPr>
            <w:tcW w:w="23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85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允许“轮椅阵容”存在：如高速无限动的“阿格莱雅”、无限叠盾反弹的“白厄”，官方默许其存在。</w:t>
            </w:r>
          </w:p>
        </w:tc>
        <w:tc>
          <w:tcPr>
            <w:tcW w:w="16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B6B0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F1115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F1115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提供了降低高难度挑战门槛的“逃课”选择，兼顾了硬核与休闲玩家。</w:t>
            </w:r>
          </w:p>
        </w:tc>
      </w:tr>
    </w:tbl>
    <w:p w14:paraId="6BD7C4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6EC0AF5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</w:p>
    <w:p w14:paraId="3477BC15">
      <w:pPr>
        <w:outlineLvl w:val="1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4.奖励机制</w:t>
      </w:r>
      <w:r>
        <w:rPr>
          <w:rFonts w:hint="eastAsia" w:eastAsiaTheme="minorEastAsia"/>
          <w:b/>
          <w:bCs/>
          <w:lang w:eastAsia="zh-CN"/>
        </w:rPr>
        <w:tab/>
      </w:r>
      <w:r>
        <w:rPr>
          <w:rFonts w:hint="eastAsia" w:eastAsiaTheme="minorEastAsia"/>
          <w:b/>
          <w:bCs/>
          <w:lang w:eastAsia="zh-CN"/>
        </w:rPr>
        <w:tab/>
      </w:r>
      <w:r>
        <w:rPr>
          <w:rFonts w:hint="eastAsia" w:eastAsiaTheme="minorEastAsia"/>
          <w:b/>
          <w:bCs/>
          <w:lang w:eastAsia="zh-CN"/>
        </w:rPr>
        <w:tab/>
      </w:r>
    </w:p>
    <w:p w14:paraId="5CF168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721095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对局进程奖励：完成每局游戏后，会根据你的挑战进度结算获得 「货币战争积分」，可以领取对应的里程碑奖励。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0D8F7CD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晋升等级奖励：完成对局能获得 「晋升点」 ，用于提升你的“财富职级”。每次职级晋升，都能领取一份固定的 「晋升等级奖励」。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5AC6ED4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羁绊收集奖励：这是一个收集目标。尝试使用并 以不同的“羁绊阵容”通关对局，可以逐步解锁 「羁绊链路挑战」 的专属奖励。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57A37B1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里程碑奖励：当你 首次晋升到全新的职级（例如从A1升到A2）时，会获得一次性的 「职级奖励」。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图鉴收集奖励：在游玩过程中，收集到首次出现的 「投资环境」 或 「投资策略」 图鉴，可以领取对应的 「收集奖励」。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210CCA9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周期性奖励：这是一个常驻的额外获取途径。每两周首次通关「标准博弈」或「超频博弈」模式，都能获得一笔额外的晋升点作为奖励。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bookmarkStart w:id="0" w:name="_GoBack"/>
      <w:bookmarkEnd w:id="0"/>
    </w:p>
    <w:p w14:paraId="495B80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任务目标奖励：通过完成 「创业指南」 （通常为新手指引）和 「预期收益」中指定的各类目标，可以直接领取对应的奖励。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 w14:paraId="4096586B">
      <w:pPr>
        <w:rPr>
          <w:rFonts w:hint="eastAsia" w:eastAsiaTheme="minorEastAsia"/>
          <w:lang w:eastAsia="zh-CN"/>
        </w:rPr>
      </w:pPr>
    </w:p>
    <w:p w14:paraId="623E8B5E">
      <w:pPr>
        <w:rPr>
          <w:rFonts w:hint="eastAsia" w:eastAsiaTheme="minorEastAsia"/>
          <w:lang w:eastAsia="zh-CN"/>
        </w:rPr>
      </w:pPr>
    </w:p>
    <w:p w14:paraId="74796BD1">
      <w:pPr>
        <w:numPr>
          <w:ilvl w:val="0"/>
          <w:numId w:val="1"/>
        </w:numPr>
        <w:outlineLvl w:val="0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sz w:val="24"/>
          <w:szCs w:val="32"/>
          <w:lang w:eastAsia="zh-CN"/>
        </w:rPr>
        <w:t>积分与晋升系统</w:t>
      </w:r>
    </w:p>
    <w:p w14:paraId="7CA72D33">
      <w:pPr>
        <w:numPr>
          <w:numId w:val="0"/>
        </w:num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sz w:val="24"/>
          <w:szCs w:val="32"/>
          <w:lang w:eastAsia="zh-CN"/>
        </w:rPr>
        <w:t>六、积分与晋升系统</w:t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</w:p>
    <w:p w14:paraId="5343D7D0">
      <w:pPr>
        <w:numPr>
          <w:numId w:val="0"/>
        </w:num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</w:p>
    <w:p w14:paraId="377F937F">
      <w:pPr>
        <w:numPr>
          <w:numId w:val="0"/>
        </w:numPr>
        <w:outlineLvl w:val="1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sz w:val="24"/>
          <w:szCs w:val="32"/>
          <w:lang w:eastAsia="zh-CN"/>
        </w:rPr>
        <w:t>1.晋升等级</w:t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</w:p>
    <w:p w14:paraId="4A9679FF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41503079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说明：挑战「货币战争」，可获取晋升点并提升晋升等级。提升晋升等级可获取星琼、自塑尘脂、变量骰子、头像「最后的赢家」等奖励。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704405B0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规则：通过参与活动获取 “晋升点” 升级。</w:t>
      </w:r>
      <w:r>
        <w:rPr>
          <w:rFonts w:hint="eastAsia" w:eastAsiaTheme="minorEastAsia"/>
          <w:b w:val="0"/>
          <w:bCs w:val="0"/>
          <w:color w:val="FF0000"/>
          <w:sz w:val="24"/>
          <w:szCs w:val="32"/>
          <w:lang w:eastAsia="zh-CN"/>
        </w:rPr>
        <w:t>等级只升不降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，类似活动通行证。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奖励：星琼、自塑尘脂、变量骰子、头像「最后的赢家」等。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2AB3EFB9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目的：鼓励玩家持续参与，完成活动所有内容即可拿满奖励，提供稳定的长期目标。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048C8D8C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7681D794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0BA9F3EC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1C91E2D3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41CBACE0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60937C38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3D9FD1E9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70CE714D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26282158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4CBBC1E5">
      <w:pPr>
        <w:numPr>
          <w:numId w:val="0"/>
        </w:numPr>
        <w:jc w:val="center"/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518785" cy="2497455"/>
            <wp:effectExtent l="0" t="0" r="571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2497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/>
          <w:b/>
          <w:bCs/>
          <w:sz w:val="24"/>
          <w:szCs w:val="32"/>
          <w:lang w:val="en-US" w:eastAsia="zh-CN"/>
        </w:rPr>
        <w:t>晋升等级</w:t>
      </w:r>
    </w:p>
    <w:p w14:paraId="463DE3D3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07C1916D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7688BA7E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40247886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6A03FDE8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2CEE1A41">
      <w:pPr>
        <w:numPr>
          <w:numId w:val="0"/>
        </w:numPr>
        <w:outlineLvl w:val="1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sz w:val="24"/>
          <w:szCs w:val="32"/>
          <w:lang w:eastAsia="zh-CN"/>
        </w:rPr>
        <w:t>2.职级</w:t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</w:p>
    <w:p w14:paraId="4C0C1C43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6B257A9B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说明：「货币战争，对局胜利结算后可提升职级，并获得相应的段位奖励。若对局失利，并不会影响当前的职级。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175FCB54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从低到高依次为：A0黑铁，A1青铜，A2翠钢，A3钴银，A4冰钛，A5紫金，A6投资大师，A7资本帝王，A8财富造物主。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22EBD64F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39DBDFFB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299B477A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规则：通过对战胜利提升，类似段位。失利不会降级，没有失败惩罚。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4BD82FFF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奖励：达到指定职级时，获得星琼和晋升点。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481A4B65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目的：检验玩家策略水平，提供挑战性和荣誉感，无降级的设计降低了挫败感。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3C6E3A84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59FBA555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2F217C4A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1C8D6F6A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0976B9F9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3B4AB70C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45C3B051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2D2AE20C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13EEA1F4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7508D8BB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777841B5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24977648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4DCD163A">
      <w:pPr>
        <w:numPr>
          <w:numId w:val="0"/>
        </w:numPr>
        <w:outlineLvl w:val="1"/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sz w:val="24"/>
          <w:szCs w:val="32"/>
          <w:lang w:eastAsia="zh-CN"/>
        </w:rPr>
        <w:t>3.积分</w:t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</w:p>
    <w:p w14:paraId="795BCADB">
      <w:pPr>
        <w:numPr>
          <w:ilvl w:val="0"/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62238B44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</w:p>
    <w:p w14:paraId="24F27437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挑战「货币战争」，1可获取积分并领取星轨通票、星琼、深度沉浸器、助燃券等奖励。「货币战争，积分奖励将每双周进行刷新。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6ECB0D13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规则： 完成对局可获得积分，用于领取奖励列表中的物品。积分和奖励列表每两周刷新一次。</w:t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</w:p>
    <w:p w14:paraId="3435DCF8">
      <w:pPr>
        <w:numPr>
          <w:numId w:val="0"/>
        </w:num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ab/>
      </w:r>
      <w:r>
        <w:rPr>
          <w:rFonts w:hint="eastAsia" w:eastAsiaTheme="minorEastAsia"/>
          <w:b w:val="0"/>
          <w:bCs w:val="0"/>
          <w:sz w:val="24"/>
          <w:szCs w:val="32"/>
          <w:lang w:eastAsia="zh-CN"/>
        </w:rPr>
        <w:t>"奖励：信用点、星轨通票、星琼、深度沉浸器等周期性资源。</w:t>
      </w:r>
    </w:p>
    <w:p w14:paraId="2785BC2F">
      <w:pPr>
        <w:numPr>
          <w:numId w:val="0"/>
        </w:num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sz w:val="24"/>
          <w:szCs w:val="32"/>
          <w:lang w:eastAsia="zh-CN"/>
        </w:rPr>
        <w:t>"</w:t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  <w:r>
        <w:rPr>
          <w:rFonts w:hint="eastAsia" w:eastAsiaTheme="minorEastAsia"/>
          <w:b/>
          <w:bCs/>
          <w:sz w:val="24"/>
          <w:szCs w:val="32"/>
          <w:lang w:eastAsia="zh-CN"/>
        </w:rPr>
        <w:tab/>
      </w: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宋体-简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25B85F"/>
    <w:multiLevelType w:val="singleLevel"/>
    <w:tmpl w:val="3F25B85F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B1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21"/>
    <w:basedOn w:val="3"/>
    <w:uiPriority w:val="0"/>
    <w:rPr>
      <w:rFonts w:hint="default" w:ascii="Segoe UI" w:hAnsi="Segoe UI" w:eastAsia="Segoe UI" w:cs="Segoe UI"/>
      <w:color w:val="0F1115"/>
      <w:sz w:val="23"/>
      <w:szCs w:val="23"/>
      <w:u w:val="none"/>
    </w:rPr>
  </w:style>
  <w:style w:type="character" w:customStyle="1" w:styleId="5">
    <w:name w:val="font11"/>
    <w:basedOn w:val="3"/>
    <w:uiPriority w:val="0"/>
    <w:rPr>
      <w:rFonts w:hint="eastAsia" w:ascii="宋体" w:hAnsi="宋体" w:eastAsia="宋体" w:cs="宋体"/>
      <w:color w:val="0F1115"/>
      <w:sz w:val="23"/>
      <w:szCs w:val="23"/>
      <w:u w:val="none"/>
    </w:rPr>
  </w:style>
  <w:style w:type="character" w:customStyle="1" w:styleId="6">
    <w:name w:val="font31"/>
    <w:basedOn w:val="3"/>
    <w:uiPriority w:val="0"/>
    <w:rPr>
      <w:rFonts w:hint="default" w:ascii="Segoe UI" w:hAnsi="Segoe UI" w:eastAsia="Segoe UI" w:cs="Segoe UI"/>
      <w:color w:val="0F1115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NULL" TargetMode="Externa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2026-01-09T12:50:46Z</dcterms:created>
  <dc:creator>Administrator</dc:creator>
  <cp:lastModifiedBy>源源</cp:lastModifiedBy>
  <dcterms:modified xsi:type="dcterms:W3CDTF">2026-01-09T13:42:21Z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eyJoZGlkIjoiNGM5MTk1YjY1NDg1MDM0N2I2OGUxZmY5OGIwNWE4YjQiLCJ1c2VySWQiOiIxNjAzNTk1NjE0In0=</vt:lpwstr>
  </property>
  <property fmtid="{D5CDD505-2E9C-101B-9397-08002B2CF9AE}" pid="4" name="ICV">
    <vt:lpwstr>ED711A40DC1B407293276BCB81553078_12</vt:lpwstr>
  </property>
</Properties>
</file>