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6BB" w:rsidRPr="000E36BB" w:rsidRDefault="000E36BB" w:rsidP="000E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6BB" w:rsidRPr="000E36BB" w:rsidRDefault="000E36BB" w:rsidP="000E36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</w:pPr>
      <w:r w:rsidRPr="000E36BB">
        <w:rPr>
          <w:rFonts w:ascii="Tahoma" w:eastAsia="Times New Roman" w:hAnsi="Tahoma" w:cs="Tahoma"/>
          <w:b/>
          <w:bCs/>
          <w:color w:val="9D080C"/>
          <w:sz w:val="24"/>
          <w:szCs w:val="24"/>
          <w:lang w:eastAsia="ru-RU"/>
        </w:rPr>
        <w:t>Технология укладки тротуарной плитки.</w:t>
      </w:r>
    </w:p>
    <w:p w:rsidR="00DE0547" w:rsidRDefault="000E36BB" w:rsidP="000E36BB">
      <w:pPr>
        <w:spacing w:after="0" w:line="240" w:lineRule="auto"/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Основой качественной укладки любой тротуарной плитки (брусчатки) является тщательнейшим образом подготовленное основание. Но прежде чем подготовить основание, необходимо выкопать грунт примерно на 40 см и тщательно его утрамбовать. Ямы, котловины и другие понижения, в которых может застаиваться вода, в процессе выравнивания поверхности засыпаются грунтом с его уплотнением. Поверхности должен придаваться поперечный уклон. Также необходимо на этом этапе не забыть про коммуникации. 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  <w:t> 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</w:r>
      <w:r w:rsidRPr="000E36BB"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  <w:t>Для самостоятельной укладки потребуется:</w:t>
      </w:r>
    </w:p>
    <w:p w:rsidR="000E36BB" w:rsidRPr="000E36BB" w:rsidRDefault="000E36BB" w:rsidP="000E36BB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</w:r>
      <w:proofErr w:type="gramStart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Мастерок,</w:t>
      </w:r>
      <w:r w:rsidR="00DE0547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резиновый молоток, шнур-порядовка, деревянные или металлические колья, строительный уровень поливочный шланг, </w:t>
      </w:r>
      <w:proofErr w:type="spellStart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рассеиватель</w:t>
      </w:r>
      <w:proofErr w:type="spellEnd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для шланга, метла, грабли садовые или деревянная швабра, ручная трамбовка, профиль или любой подручный ровный инструмент, швеллер, </w:t>
      </w:r>
      <w:proofErr w:type="spellStart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двутавр</w:t>
      </w:r>
      <w:proofErr w:type="spellEnd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или труба любого диаметра, лопата, песок, щебень или гравий, цемент М500.</w:t>
      </w:r>
      <w:proofErr w:type="gramEnd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  <w:t> 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</w:r>
      <w:r w:rsidRPr="000E36BB"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  <w:t>Подготовка основания для укладки: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  <w:t>Основа укладывается на предварительно уплотненный грунт и является так называемой защитой от промерзания и не должна наноситься на замерзший грунт. Прочность основы наряду с грунтом влияет на силу возможных нагрузок, которые будут оказываться на покрытие в дальнейшем. Для использования дорожек и площадок в частных домах достаточно иметь основу в 20 см. Для более больших нагрузок на участках проезжей части требуется основа в 30-40 см. Для укладки основания мы рекомендуем использовать гравий (щебень) фракцией 20-40 мм, строительный песок с модулем крупности 1,5 мм.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Выбрать место расположения тротуарного покрытия.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Определить сток воды. Вода должна уходить от </w:t>
      </w:r>
      <w:proofErr w:type="spellStart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отмостки</w:t>
      </w:r>
      <w:proofErr w:type="spellEnd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здания или от дорожки в водоотводные колодцы, на газоны. Уклон можно сделать продольным, поперечным, продольно-поперечным, но не менее 5%, т.е. 5 мм на метр.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На краях будущей площадки забить колья.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На размеченной площадке при необходимости убрать лишнюю землю или насыпать недостающую.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Выровнять площадку граблями.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Если грунт мягкий</w:t>
      </w:r>
      <w:proofErr w:type="gramStart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,</w:t>
      </w:r>
      <w:proofErr w:type="gramEnd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необходимо его увлажнить (пролить водой из шланга) и утрамбовать трамбовкой.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Слой гравия (щебня) укладывается толщиной 10-15 см, после чего тщательно уплотняется </w:t>
      </w:r>
      <w:proofErr w:type="spellStart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вибротрамбовочной</w:t>
      </w:r>
      <w:proofErr w:type="spellEnd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машиной или ручной трамбовкой. Слой песка укладывается толщиной 40-45 </w:t>
      </w:r>
      <w:r w:rsidR="00DE0547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мм и также тщательно утрамбовывается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. После этого проверяется поверхность основания. Если на ней имеются ямки, они засыпаются песком и дополнительно уплотняются.</w:t>
      </w:r>
    </w:p>
    <w:p w:rsidR="000E36BB" w:rsidRPr="000E36BB" w:rsidRDefault="000E36BB" w:rsidP="000E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Когда основание готово можно приступать к приготовлению цементно-песчаной смеси. Смесь готовится из расчета 1:6 (1 часть цемента на 6 частей песка). На основание смесь укладывается слоем толщиной 30-40 мм, после ч</w:t>
      </w:r>
      <w:r w:rsidR="00DE0547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его выравнивается и утрамбовывается.</w:t>
      </w:r>
    </w:p>
    <w:p w:rsidR="00DE0547" w:rsidRDefault="000E36BB" w:rsidP="000E36BB">
      <w:pPr>
        <w:spacing w:after="0" w:line="240" w:lineRule="auto"/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  <w:t> 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</w:r>
    </w:p>
    <w:p w:rsidR="00DE0547" w:rsidRDefault="00DE0547" w:rsidP="000E36BB">
      <w:pPr>
        <w:spacing w:after="0" w:line="240" w:lineRule="auto"/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</w:pPr>
    </w:p>
    <w:p w:rsidR="000E36BB" w:rsidRPr="000E36BB" w:rsidRDefault="000E36BB" w:rsidP="000E36BB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  <w:lastRenderedPageBreak/>
        <w:t>Укладка плитки.</w:t>
      </w:r>
      <w:r w:rsidR="000B71AF" w:rsidRPr="000B71AF">
        <w:rPr>
          <w:rFonts w:ascii="Tahoma" w:eastAsia="Times New Roman" w:hAnsi="Tahoma" w:cs="Tahoma"/>
          <w:noProof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B71AF">
        <w:rPr>
          <w:rFonts w:ascii="Tahoma" w:eastAsia="Times New Roman" w:hAnsi="Tahoma" w:cs="Tahoma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915F1ED" wp14:editId="09EF11FA">
            <wp:extent cx="3676650" cy="2341744"/>
            <wp:effectExtent l="0" t="0" r="0" b="1905"/>
            <wp:docPr id="4" name="Рисунок 4" descr="C:\Users\123\Desktop\САЙТ\043248297b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САЙТ\043248297b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17" cy="234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В первую очередь необходимо определить нужный рисунок и соответственно количество необходимой плитки по размерам и цветам.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Натянуть шнур по фаске плитки.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Первый ряд выложить по шнуру.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Плитку надо класть от себя на подготовленную поверхность.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Укладывать надо по диагонали, накладывать новую плитку сверху таким образом, чтобы она плотно примыкала </w:t>
      </w:r>
      <w:proofErr w:type="gramStart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к</w:t>
      </w:r>
      <w:proofErr w:type="gramEnd"/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 xml:space="preserve"> предыдущей во избежание увеличения толщины швов.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Укладывая плитку, нужно следить за тем, чтобы основание было бы максимально ровное и плотное. Уложив плитку, следует прижать её к поверхности основания руками и если она не «ходит», слегка подбить резиновой киянкой. Если же смещение происходит, нужно поднять плитку и дополнительно выровнять основание. Между плитками рекомендуется оставлять промежуток 1-2 мм, для этого можно использовать крестики.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Закончив укладку всех плиток, нужно промести швы песчано-цементной смесью (1:10).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Из шланга с распылителем увлажнить песчано-цементную смесь в зазорах. После этого при необходимости посыпьте в зазоры еще смесь.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В местах повышенной влажности (например, под стоками с крыш) нужно использовать сухую песчано-цементную смесь (3:1).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Для придания площадке точной геометрической формы можно установить пешеходный бордюр и дополнить незавершенные участки половинками или запиленными по форме плитками.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По краям уложенной плиткой площадки в местах установки бордюра следует выкопать по натянутому шнуру траншею небольшого размера и требуемой глубины (чтобы бордюр входил в эту траншею до необходимого уровня). Верх плитки должен превышать верх бордюра на высоту фаски.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На жидкий раствор М100 выставлять бордюр.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По натянутому шнуру обязательно следить за точным примыканием друг к другу и повторением геометрических форм.</w:t>
      </w:r>
    </w:p>
    <w:p w:rsidR="000E36BB" w:rsidRPr="000E36BB" w:rsidRDefault="000E36BB" w:rsidP="000E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Борта бордюра пролить раствором М100 и заполнить песком.</w:t>
      </w: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  <w:t> </w:t>
      </w:r>
    </w:p>
    <w:p w:rsidR="000B71AF" w:rsidRDefault="000E36BB" w:rsidP="000E36BB">
      <w:pPr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  <w:t>Важно:</w:t>
      </w:r>
      <w:r w:rsidRPr="000E36BB"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  <w:br/>
        <w:t>Не производите укладку плитки в дождливую погоду без специального навеса;</w:t>
      </w:r>
    </w:p>
    <w:p w:rsidR="000B71AF" w:rsidRDefault="000E36BB" w:rsidP="000E36BB">
      <w:pPr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  <w:t>Не посыпайте плитку опилками.</w:t>
      </w:r>
    </w:p>
    <w:p w:rsidR="00950295" w:rsidRPr="000B71AF" w:rsidRDefault="000E36BB" w:rsidP="000E36BB">
      <w:pPr>
        <w:rPr>
          <w:rFonts w:ascii="Tahoma" w:eastAsia="Times New Roman" w:hAnsi="Tahoma" w:cs="Tahoma"/>
          <w:b/>
          <w:bCs/>
          <w:color w:val="9D080C"/>
          <w:sz w:val="24"/>
          <w:szCs w:val="24"/>
          <w:shd w:val="clear" w:color="auto" w:fill="FFFFFF"/>
          <w:lang w:eastAsia="ru-RU"/>
        </w:rPr>
      </w:pPr>
      <w:r w:rsidRPr="000E36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br/>
        <w:t> </w:t>
      </w:r>
    </w:p>
    <w:sectPr w:rsidR="00950295" w:rsidRPr="000B71AF" w:rsidSect="00DE05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74D6"/>
    <w:multiLevelType w:val="multilevel"/>
    <w:tmpl w:val="103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D600A"/>
    <w:multiLevelType w:val="multilevel"/>
    <w:tmpl w:val="747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BB"/>
    <w:rsid w:val="000B71AF"/>
    <w:rsid w:val="000E36BB"/>
    <w:rsid w:val="00950295"/>
    <w:rsid w:val="00DE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2015-04-02T09:34:00Z</dcterms:created>
  <dcterms:modified xsi:type="dcterms:W3CDTF">2015-04-06T07:15:00Z</dcterms:modified>
</cp:coreProperties>
</file>