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00" w:rsidRDefault="00ED6E00" w:rsidP="00ED6E00">
      <w:pPr>
        <w:pStyle w:val="1"/>
        <w:spacing w:line="360" w:lineRule="auto"/>
      </w:pPr>
      <w:r>
        <w:t>Практическая работа №2</w:t>
      </w:r>
    </w:p>
    <w:p w:rsidR="00ED6E00" w:rsidRDefault="00ED6E00" w:rsidP="0007185F">
      <w:pPr>
        <w:spacing w:line="360" w:lineRule="auto"/>
        <w:jc w:val="both"/>
      </w:pPr>
      <w:r w:rsidRPr="00ED6E00">
        <w:rPr>
          <w:b/>
        </w:rPr>
        <w:t>Цель работы.</w:t>
      </w:r>
      <w:r>
        <w:t xml:space="preserve"> Исследование обусловленности задачи нахождения корня уравнения.</w:t>
      </w:r>
    </w:p>
    <w:p w:rsidR="00ED6E00" w:rsidRDefault="00ED6E00" w:rsidP="0007185F">
      <w:pPr>
        <w:spacing w:line="360" w:lineRule="auto"/>
        <w:jc w:val="both"/>
      </w:pPr>
      <w:r w:rsidRPr="00ED6E00">
        <w:rPr>
          <w:b/>
        </w:rPr>
        <w:t>Основные теоретические положения.</w:t>
      </w:r>
      <w:r>
        <w:t xml:space="preserve"> Под обусловленностью вычислительной задачи понимают чувствительность ее решения к малым погрешностям входных данных. 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входных данных x и решения y установлено неравенство:</w:t>
      </w:r>
    </w:p>
    <w:p w:rsidR="00ED6E00" w:rsidRDefault="00ED6E00" w:rsidP="00ED6E00">
      <w:pPr>
        <w:spacing w:line="360" w:lineRule="auto"/>
        <w:jc w:val="center"/>
      </w:pPr>
      <m:oMath>
        <m:r>
          <w:rPr>
            <w:rFonts w:ascii="Cambria Math" w:hAnsi="Cambria Math"/>
          </w:rPr>
          <m:t>∆(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Δ∙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</w:p>
    <w:p w:rsidR="00ED6E00" w:rsidRDefault="00ED6E00" w:rsidP="0007185F">
      <w:pPr>
        <w:spacing w:line="360" w:lineRule="auto"/>
        <w:jc w:val="both"/>
      </w:pPr>
      <w:r>
        <w:t xml:space="preserve">где x* и y* - приближённые входные данные и приближённое решение соответственно. Тогда </w:t>
      </w:r>
      <w:proofErr w:type="gramStart"/>
      <w: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Δ∙</m:t>
            </m:r>
          </m:sub>
        </m:sSub>
      </m:oMath>
      <w:r>
        <w:t xml:space="preserve"> называется</w:t>
      </w:r>
      <w:proofErr w:type="gramEnd"/>
      <w:r>
        <w:t xml:space="preserve"> абсолютным числом обусловленности. Если же установлено неравенство</w:t>
      </w:r>
    </w:p>
    <w:p w:rsidR="00ED6E00" w:rsidRDefault="00ED6E00" w:rsidP="0007185F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δ(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∙δ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06CD1" w:rsidRDefault="00ED6E00" w:rsidP="0007185F">
      <w:pPr>
        <w:spacing w:line="360" w:lineRule="auto"/>
        <w:jc w:val="both"/>
      </w:pPr>
      <w:r>
        <w:t xml:space="preserve">между относительными ошибками данных и решения, то </w:t>
      </w:r>
      <w:proofErr w:type="gramStart"/>
      <w: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>
        <w:t xml:space="preserve"> называют</w:t>
      </w:r>
      <w:proofErr w:type="gramEnd"/>
      <w:r>
        <w:t xml:space="preserve"> относительным числом обусловленности. Для плохо обусловленной задачи </w:t>
      </w:r>
      <w:r>
        <w:rPr>
          <w:rFonts w:ascii="Cambria Math" w:hAnsi="Cambria Math" w:cs="Cambria Math"/>
        </w:rPr>
        <w:t>𝜈</w:t>
      </w:r>
      <w:r>
        <w:t xml:space="preserve"> </w:t>
      </w:r>
      <w:r>
        <w:rPr>
          <w:rFonts w:ascii="Cambria Math" w:hAnsi="Cambria Math" w:cs="Cambria Math"/>
        </w:rPr>
        <w:t>≫</w:t>
      </w:r>
      <w:r>
        <w:t xml:space="preserve"> 1. </w:t>
      </w:r>
      <w:r>
        <w:rPr>
          <w:rFonts w:cs="Times New Roman"/>
        </w:rPr>
        <w:t>Грубо</w:t>
      </w:r>
      <w:r>
        <w:t xml:space="preserve"> </w:t>
      </w:r>
      <w:r>
        <w:rPr>
          <w:rFonts w:cs="Times New Roman"/>
        </w:rPr>
        <w:t>говоря</w:t>
      </w:r>
      <w:r>
        <w:t xml:space="preserve">, </w:t>
      </w:r>
      <w:proofErr w:type="gramStart"/>
      <w:r>
        <w:rPr>
          <w:rFonts w:cs="Times New Roman"/>
        </w:rPr>
        <w:t>если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</w:t>
      </w:r>
      <w:proofErr w:type="gramEnd"/>
      <w:r>
        <w:t xml:space="preserve"> где </w:t>
      </w:r>
      <w:r>
        <w:rPr>
          <w:rFonts w:ascii="Cambria Math" w:hAnsi="Cambria Math" w:cs="Cambria Math"/>
        </w:rPr>
        <w:t>𝜈</w:t>
      </w:r>
      <w:r>
        <w:t xml:space="preserve"> − относительное число обусловленности, то порядок N показывает число верных цифр, которое может быть утеряно в результате по сравнению с числом верных цифр входных данных. Ответ на вопрос о том, при каком значении </w:t>
      </w:r>
      <w:r>
        <w:rPr>
          <w:rFonts w:ascii="Cambria Math" w:hAnsi="Cambria Math" w:cs="Cambria Math"/>
        </w:rPr>
        <w:t>𝜈</w:t>
      </w:r>
      <w:r>
        <w:t xml:space="preserve"> задачу следует признать плохо обусловленной, зависит, с одной стороны, от предъявляемых требований 3 к точности решения и, с другой, – от уровня обеспечиваемой точности исходных данных. Например, если требуется найти решение с точностью 0.1%, а входная информация задается с точностью 0.02%, то уже </w:t>
      </w:r>
      <w:r>
        <w:lastRenderedPageBreak/>
        <w:t xml:space="preserve">значение </w:t>
      </w:r>
      <w:r>
        <w:rPr>
          <w:rFonts w:ascii="Cambria Math" w:hAnsi="Cambria Math" w:cs="Cambria Math"/>
        </w:rPr>
        <w:t>𝜈</w:t>
      </w:r>
      <w:r>
        <w:t xml:space="preserve"> 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задача</w:t>
      </w:r>
      <w:proofErr w:type="gramEnd"/>
      <w:r>
        <w:t xml:space="preserve"> хорошо обусловлена. Если рассматривать задачу вычисления корня уравнения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), то роль числа обусловленности будет играть величина</w:t>
      </w:r>
    </w:p>
    <w:p w:rsidR="00C06CD1" w:rsidRDefault="0057421E" w:rsidP="00C06CD1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="00ED6E00">
        <w:t>,</w:t>
      </w:r>
    </w:p>
    <w:p w:rsidR="00F13A2E" w:rsidRPr="00F13A2E" w:rsidRDefault="00ED6E00" w:rsidP="0007185F">
      <w:pPr>
        <w:spacing w:line="360" w:lineRule="auto"/>
        <w:jc w:val="both"/>
      </w:pPr>
      <w:proofErr w:type="gramStart"/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–</w:t>
      </w:r>
      <w:proofErr w:type="gramEnd"/>
      <w:r>
        <w:t xml:space="preserve"> корень уравнения.</w:t>
      </w:r>
      <w:r w:rsidR="00F13A2E" w:rsidRPr="00F13A2E">
        <w:t xml:space="preserve"> </w:t>
      </w:r>
      <w:r w:rsidR="00F13A2E">
        <w:t xml:space="preserve">Из </w:t>
      </w:r>
      <w:proofErr w:type="gramStart"/>
      <w:r w:rsidR="00F13A2E">
        <w:t xml:space="preserve">уравнения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ε</m:t>
        </m:r>
      </m:oMath>
      <w:r w:rsidR="00F13A2E">
        <w:rPr>
          <w:rFonts w:eastAsiaTheme="minorEastAsia"/>
        </w:rPr>
        <w:t xml:space="preserve"> можно</w:t>
      </w:r>
      <w:proofErr w:type="gramEnd"/>
      <w:r w:rsidR="00F13A2E">
        <w:rPr>
          <w:rFonts w:eastAsiaTheme="minorEastAsia"/>
        </w:rPr>
        <w:t xml:space="preserve"> получить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т</m:t>
            </m:r>
          </m:sub>
        </m:sSub>
      </m:oMath>
      <w:r w:rsidR="00F13A2E" w:rsidRPr="00F13A2E">
        <w:rPr>
          <w:rFonts w:eastAsiaTheme="minorEastAsia"/>
          <w:i/>
        </w:rPr>
        <w:t xml:space="preserve"> </w:t>
      </w:r>
      <w:r w:rsidR="002F032C">
        <w:rPr>
          <w:rFonts w:eastAsiaTheme="minorEastAsia"/>
          <w:i/>
        </w:rPr>
        <w:t xml:space="preserve">- </w:t>
      </w:r>
      <w:r w:rsidR="00F13A2E">
        <w:rPr>
          <w:rFonts w:eastAsiaTheme="minorEastAsia"/>
        </w:rPr>
        <w:t>теоретическое количество итераций.</w:t>
      </w:r>
    </w:p>
    <w:p w:rsidR="00DE2CDC" w:rsidRDefault="00C06CD1" w:rsidP="0007185F">
      <w:pPr>
        <w:spacing w:line="360" w:lineRule="auto"/>
        <w:jc w:val="both"/>
      </w:pPr>
      <w:r>
        <w:t>Пор</w:t>
      </w:r>
      <w:r w:rsidR="0063239B">
        <w:t>ядок выполнения работы</w:t>
      </w:r>
      <w:r>
        <w:t xml:space="preserve">: </w:t>
      </w:r>
    </w:p>
    <w:p w:rsidR="00DE2CDC" w:rsidRDefault="0063239B" w:rsidP="0007185F">
      <w:pPr>
        <w:spacing w:line="360" w:lineRule="auto"/>
        <w:jc w:val="both"/>
      </w:pPr>
      <w:r>
        <w:t>1)</w:t>
      </w:r>
      <w:r w:rsidRPr="0063239B">
        <w:t xml:space="preserve"> </w:t>
      </w:r>
      <w:r>
        <w:t>Н</w:t>
      </w:r>
      <w:r w:rsidR="00A800F7">
        <w:t>ахождение области определения функции, локализация</w:t>
      </w:r>
      <w:r w:rsidR="00C06CD1">
        <w:t xml:space="preserve"> корня уравнения </w:t>
      </w:r>
      <w:r w:rsidR="00C06CD1">
        <w:rPr>
          <w:rFonts w:ascii="Cambria Math" w:hAnsi="Cambria Math" w:cs="Cambria Math"/>
        </w:rPr>
        <w:t>𝑓</w:t>
      </w:r>
      <w:r w:rsidR="00C06CD1">
        <w:t>(</w:t>
      </w:r>
      <w:r w:rsidR="00C06CD1">
        <w:rPr>
          <w:rFonts w:ascii="Cambria Math" w:hAnsi="Cambria Math" w:cs="Cambria Math"/>
        </w:rPr>
        <w:t>𝑥</w:t>
      </w:r>
      <w:r w:rsidR="00C06CD1">
        <w:t>) = 0</w:t>
      </w:r>
      <w:r w:rsidR="001A5915">
        <w:t>, взятие производной вручную</w:t>
      </w:r>
      <w:r w:rsidR="00C06CD1">
        <w:t xml:space="preserve">. </w:t>
      </w:r>
    </w:p>
    <w:p w:rsidR="00DE2CDC" w:rsidRDefault="00C06CD1" w:rsidP="0007185F">
      <w:pPr>
        <w:spacing w:line="360" w:lineRule="auto"/>
        <w:jc w:val="both"/>
      </w:pPr>
      <w:r>
        <w:t xml:space="preserve">2) </w:t>
      </w:r>
      <w:r w:rsidR="002F032C">
        <w:t>Написание программы</w:t>
      </w:r>
      <w:r w:rsidR="00B0123D">
        <w:t xml:space="preserve">, включающей метод нахождения функции, производной на </w:t>
      </w:r>
      <w:r w:rsidR="00B0123D">
        <w:rPr>
          <w:lang w:val="en-US"/>
        </w:rPr>
        <w:t>Java</w:t>
      </w:r>
      <w:r w:rsidR="002F032C">
        <w:t xml:space="preserve">, вычисляющей </w:t>
      </w:r>
      <w:r w:rsidR="00F21B19">
        <w:t xml:space="preserve">простой </w:t>
      </w:r>
      <w:r w:rsidR="002F032C">
        <w:t xml:space="preserve">корень уравнения по методу </w:t>
      </w:r>
      <w:proofErr w:type="spellStart"/>
      <w:r w:rsidR="002F032C">
        <w:t>Бисекции</w:t>
      </w:r>
      <w:proofErr w:type="spellEnd"/>
      <w:r w:rsidR="009E7AE2">
        <w:t xml:space="preserve"> с логическим </w:t>
      </w:r>
      <w:proofErr w:type="gramStart"/>
      <w:r w:rsidR="009E7AE2">
        <w:t xml:space="preserve">условием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b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n</m:t>
                </m:r>
              </m:sub>
            </m:sSub>
            <m:r>
              <w:rPr>
                <w:rFonts w:ascii="Cambria Math" w:hAnsi="Cambria Math"/>
                <w:u w:val="singl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hAnsi="Cambria Math"/>
                    <w:u w:val="single"/>
                  </w:rPr>
                  <m:t>a</m:t>
                </m:r>
              </m:e>
              <m:sub>
                <m:r>
                  <w:rPr>
                    <w:rFonts w:ascii="Cambria Math" w:hAnsi="Cambria Math"/>
                    <w:u w:val="single"/>
                  </w:rPr>
                  <m:t>n</m:t>
                </m:r>
              </m:sub>
            </m:sSub>
          </m:e>
        </m:d>
        <m:r>
          <w:rPr>
            <w:rFonts w:ascii="Cambria Math" w:hAnsi="Cambria Math"/>
            <w:u w:val="single"/>
          </w:rPr>
          <m:t>&lt;2</m:t>
        </m:r>
        <m:r>
          <w:rPr>
            <w:rFonts w:ascii="Cambria Math" w:hAnsi="Cambria Math"/>
            <w:u w:val="single"/>
            <w:lang w:val="en-US"/>
          </w:rPr>
          <m:t>ε</m:t>
        </m:r>
      </m:oMath>
      <w:r w:rsidR="002F032C">
        <w:t>.</w:t>
      </w:r>
      <w:proofErr w:type="gramEnd"/>
      <w:r w:rsidR="002F032C">
        <w:t xml:space="preserve"> </w:t>
      </w:r>
    </w:p>
    <w:p w:rsidR="00F13A2E" w:rsidRDefault="00F13A2E" w:rsidP="0007185F">
      <w:pPr>
        <w:spacing w:line="360" w:lineRule="auto"/>
        <w:jc w:val="both"/>
      </w:pPr>
      <w:r>
        <w:t>3) Получение теоретического значения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rPr>
          <w:rFonts w:eastAsiaTheme="minorEastAsia"/>
        </w:rPr>
        <w:t xml:space="preserve"> </w:t>
      </w:r>
      <w:r w:rsidR="00090F90">
        <w:rPr>
          <w:rFonts w:eastAsiaTheme="minorEastAsia"/>
        </w:rPr>
        <w:t>(</w:t>
      </w:r>
      <w:r w:rsidR="00090F90" w:rsidRPr="00090F90">
        <w:rPr>
          <w:rFonts w:eastAsiaTheme="minorEastAsia"/>
          <w:highlight w:val="red"/>
        </w:rPr>
        <w:t xml:space="preserve">используя логарифм по основанию 2 </w:t>
      </w:r>
      <w:proofErr w:type="gramStart"/>
      <w:r w:rsidR="00090F90" w:rsidRPr="00090F90">
        <w:rPr>
          <w:rFonts w:eastAsiaTheme="minorEastAsia"/>
          <w:highlight w:val="red"/>
        </w:rPr>
        <w:t xml:space="preserve">и </w:t>
      </w:r>
      <m:oMath>
        <m:r>
          <w:rPr>
            <w:rFonts w:ascii="Cambria Math" w:hAnsi="Cambria Math"/>
            <w:highlight w:val="red"/>
            <w:u w:val="single"/>
            <w:lang w:val="en-US"/>
          </w:rPr>
          <m:t>ε</m:t>
        </m:r>
      </m:oMath>
      <w:r w:rsidR="00090F90" w:rsidRPr="00090F90">
        <w:rPr>
          <w:rFonts w:eastAsiaTheme="minorEastAsia"/>
          <w:highlight w:val="red"/>
        </w:rPr>
        <w:t>)</w:t>
      </w:r>
      <w:proofErr w:type="gramEnd"/>
      <w:r w:rsidR="00090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сравнение его с </w:t>
      </w:r>
      <w:r w:rsidR="002F032C">
        <w:rPr>
          <w:rFonts w:eastAsiaTheme="minorEastAsia"/>
        </w:rPr>
        <w:t>количеством итераций</w:t>
      </w:r>
      <w:r w:rsidR="002F032C" w:rsidRPr="002F032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2F032C">
        <w:rPr>
          <w:rFonts w:eastAsiaTheme="minorEastAsia"/>
        </w:rPr>
        <w:t xml:space="preserve">, полученной программой. </w:t>
      </w:r>
    </w:p>
    <w:p w:rsidR="009E7AE2" w:rsidRDefault="002F032C" w:rsidP="009E7AE2">
      <w:pPr>
        <w:spacing w:line="360" w:lineRule="auto"/>
        <w:jc w:val="both"/>
      </w:pPr>
      <w:r>
        <w:t>4)</w:t>
      </w:r>
      <w:r w:rsidRPr="002F032C">
        <w:t xml:space="preserve"> </w:t>
      </w:r>
      <w:proofErr w:type="gramStart"/>
      <w:r>
        <w:t xml:space="preserve">Вычисление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eps</m:t>
            </m:r>
          </m:num>
          <m:den>
            <m:r>
              <w:rPr>
                <w:rFonts w:ascii="Cambria Math" w:hAnsi="Cambria Math"/>
              </w:rPr>
              <m:t>delta</m:t>
            </m:r>
          </m:den>
        </m:f>
      </m:oMath>
      <w:r w:rsidRPr="002F032C">
        <w:rPr>
          <w:rFonts w:eastAsiaTheme="minorEastAsia"/>
        </w:rPr>
        <w:t xml:space="preserve"> </w:t>
      </w:r>
      <w:r w:rsidR="009E7AE2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сравнение </w:t>
      </w:r>
      <w:r w:rsidR="009E7AE2">
        <w:rPr>
          <w:rFonts w:eastAsiaTheme="minorEastAsia"/>
        </w:rPr>
        <w:t xml:space="preserve">его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  <m:r>
          <w:rPr>
            <w:rFonts w:ascii="Cambria Math" w:hAnsi="Cambria Math"/>
          </w:rPr>
          <m:t>,</m:t>
        </m:r>
      </m:oMath>
      <w:r w:rsidR="009E7AE2">
        <w:rPr>
          <w:rFonts w:eastAsiaTheme="minorEastAsia"/>
        </w:rPr>
        <w:t xml:space="preserve"> получение вывода об обусловленности задачи.</w:t>
      </w:r>
    </w:p>
    <w:p w:rsidR="00DE2CDC" w:rsidRDefault="009E7AE2" w:rsidP="0007185F">
      <w:pPr>
        <w:spacing w:line="360" w:lineRule="auto"/>
        <w:jc w:val="both"/>
      </w:pPr>
      <w:r>
        <w:t>5</w:t>
      </w:r>
      <w:r w:rsidR="00C06CD1">
        <w:t>) Проведение вычислений по программе, варьируя значения параметров.</w:t>
      </w:r>
    </w:p>
    <w:p w:rsidR="00C06CD1" w:rsidRDefault="009E7AE2" w:rsidP="0007185F">
      <w:pPr>
        <w:spacing w:line="360" w:lineRule="auto"/>
        <w:jc w:val="both"/>
      </w:pPr>
      <w:r>
        <w:t>6</w:t>
      </w:r>
      <w:r w:rsidR="00C06CD1">
        <w:t xml:space="preserve">) </w:t>
      </w:r>
      <w:r w:rsidR="0063239B">
        <w:t xml:space="preserve">Поменять </w:t>
      </w:r>
      <w:r>
        <w:t xml:space="preserve">условие </w:t>
      </w:r>
      <w:r w:rsidR="0063239B">
        <w:t>окончания итераций</w:t>
      </w:r>
      <w:r>
        <w:t xml:space="preserve"> на </w:t>
      </w:r>
      <w:r>
        <w:rPr>
          <w:lang w:val="en-US"/>
        </w:rPr>
        <w:t>N</w:t>
      </w:r>
      <w:r w:rsidRPr="009E7AE2">
        <w:t xml:space="preserve"> </w:t>
      </w:r>
      <w:r>
        <w:t xml:space="preserve">(большое значение) и поймать интервал неопределенности по правилу </w:t>
      </w:r>
      <w:proofErr w:type="spellStart"/>
      <w:r>
        <w:t>Гарвика</w:t>
      </w:r>
      <w:proofErr w:type="spellEnd"/>
      <w:r w:rsidR="009205E5" w:rsidRPr="009205E5">
        <w:t xml:space="preserve"> (</w:t>
      </w:r>
      <w:r w:rsidR="009205E5" w:rsidRPr="00CC1754">
        <w:rPr>
          <w:noProof/>
          <w:lang w:eastAsia="ru-RU"/>
        </w:rPr>
        <w:drawing>
          <wp:inline distT="0" distB="0" distL="0" distR="0" wp14:anchorId="33D64CA3" wp14:editId="3F46E288">
            <wp:extent cx="2009775" cy="59044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8224" cy="5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5E5">
        <w:t>, при нарушении начинается разболтка)</w:t>
      </w:r>
      <w:r w:rsidR="00C06CD1">
        <w:t>.</w:t>
      </w:r>
    </w:p>
    <w:p w:rsidR="00EC28AD" w:rsidRDefault="00EC28AD" w:rsidP="0007185F">
      <w:pPr>
        <w:spacing w:line="360" w:lineRule="auto"/>
        <w:jc w:val="both"/>
      </w:pPr>
    </w:p>
    <w:p w:rsidR="00DE2CDC" w:rsidRPr="0057421E" w:rsidRDefault="008C02EC" w:rsidP="0007185F">
      <w:pPr>
        <w:spacing w:line="360" w:lineRule="auto"/>
        <w:jc w:val="both"/>
        <w:rPr>
          <w:highlight w:val="red"/>
        </w:rPr>
      </w:pPr>
      <w:r w:rsidRPr="0057421E">
        <w:rPr>
          <w:highlight w:val="red"/>
        </w:rPr>
        <w:t>После каждого этапа сформировать таблицу</w:t>
      </w:r>
      <w:r w:rsidR="009E7AE2" w:rsidRPr="0057421E">
        <w:rPr>
          <w:highlight w:val="red"/>
        </w:rPr>
        <w:t xml:space="preserve"> и сделать анализ результатов</w:t>
      </w:r>
      <w:r w:rsidRPr="0057421E">
        <w:rPr>
          <w:highlight w:val="red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0"/>
        <w:gridCol w:w="991"/>
        <w:gridCol w:w="865"/>
        <w:gridCol w:w="837"/>
        <w:gridCol w:w="875"/>
        <w:gridCol w:w="832"/>
        <w:gridCol w:w="922"/>
        <w:gridCol w:w="2315"/>
      </w:tblGrid>
      <w:tr w:rsidR="009E7AE2" w:rsidRPr="0057421E" w:rsidTr="009E7AE2">
        <w:tc>
          <w:tcPr>
            <w:tcW w:w="910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i/>
                <w:highlight w:val="red"/>
                <w:lang w:val="en-US"/>
              </w:rPr>
            </w:pPr>
            <w:proofErr w:type="spellStart"/>
            <w:r w:rsidRPr="0057421E">
              <w:rPr>
                <w:i/>
                <w:highlight w:val="red"/>
                <w:lang w:val="en-US"/>
              </w:rPr>
              <w:t>eps</w:t>
            </w:r>
            <w:proofErr w:type="spellEnd"/>
          </w:p>
        </w:tc>
        <w:tc>
          <w:tcPr>
            <w:tcW w:w="991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i/>
                <w:highlight w:val="red"/>
                <w:lang w:val="en-US"/>
              </w:rPr>
            </w:pPr>
            <w:r w:rsidRPr="0057421E">
              <w:rPr>
                <w:i/>
                <w:highlight w:val="red"/>
                <w:lang w:val="en-US"/>
              </w:rPr>
              <w:t>delta</w:t>
            </w:r>
          </w:p>
        </w:tc>
        <w:tc>
          <w:tcPr>
            <w:tcW w:w="865" w:type="dxa"/>
          </w:tcPr>
          <w:p w:rsidR="009E7AE2" w:rsidRPr="0057421E" w:rsidRDefault="0057421E" w:rsidP="008C02EC">
            <w:pPr>
              <w:spacing w:line="360" w:lineRule="auto"/>
              <w:jc w:val="both"/>
              <w:rPr>
                <w:highlight w:val="re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re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re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red"/>
                      </w:rPr>
                      <m:t>0</m:t>
                    </m:r>
                  </m:sub>
                </m:sSub>
              </m:oMath>
            </m:oMathPara>
          </w:p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837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  <m:oMathPara>
              <m:oMath>
                <m:r>
                  <w:rPr>
                    <w:rFonts w:ascii="Cambria Math" w:hAnsi="Cambria Math"/>
                    <w:highlight w:val="red"/>
                  </w:rPr>
                  <m:t>N</m:t>
                </m:r>
              </m:oMath>
            </m:oMathPara>
          </w:p>
        </w:tc>
        <w:tc>
          <w:tcPr>
            <w:tcW w:w="875" w:type="dxa"/>
          </w:tcPr>
          <w:p w:rsidR="009E7AE2" w:rsidRPr="0057421E" w:rsidRDefault="0057421E" w:rsidP="00EC28AD">
            <w:pPr>
              <w:spacing w:line="360" w:lineRule="auto"/>
              <w:jc w:val="both"/>
              <w:rPr>
                <w:highlight w:val="re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re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red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highlight w:val="red"/>
                      </w:rPr>
                      <m:t>т</m:t>
                    </m:r>
                  </m:sub>
                </m:sSub>
              </m:oMath>
            </m:oMathPara>
          </w:p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832" w:type="dxa"/>
          </w:tcPr>
          <w:p w:rsidR="009E7AE2" w:rsidRPr="0057421E" w:rsidRDefault="0057421E" w:rsidP="00EC28AD">
            <w:pPr>
              <w:spacing w:line="360" w:lineRule="auto"/>
              <w:jc w:val="both"/>
              <w:rPr>
                <w:highlight w:val="re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re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red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highlight w:val="red"/>
                      </w:rPr>
                      <m:t>∆</m:t>
                    </m:r>
                  </m:sub>
                </m:sSub>
              </m:oMath>
            </m:oMathPara>
          </w:p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922" w:type="dxa"/>
          </w:tcPr>
          <w:p w:rsidR="009E7AE2" w:rsidRPr="0057421E" w:rsidRDefault="0057421E" w:rsidP="00EC28AD">
            <w:pPr>
              <w:spacing w:line="360" w:lineRule="auto"/>
              <w:jc w:val="both"/>
              <w:rPr>
                <w:highlight w:val="re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re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red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highlight w:val="red"/>
                        <w:lang w:val="en-US"/>
                      </w:rPr>
                      <m:t>min</m:t>
                    </m:r>
                  </m:sub>
                </m:sSub>
              </m:oMath>
            </m:oMathPara>
          </w:p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2315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  <w:r w:rsidRPr="0057421E">
              <w:rPr>
                <w:highlight w:val="red"/>
              </w:rPr>
              <w:t>Обусловленность</w:t>
            </w:r>
          </w:p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</w:tr>
      <w:tr w:rsidR="009E7AE2" w:rsidRPr="0057421E" w:rsidTr="009E7AE2">
        <w:tc>
          <w:tcPr>
            <w:tcW w:w="910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991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865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837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875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832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922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  <w:tc>
          <w:tcPr>
            <w:tcW w:w="2315" w:type="dxa"/>
          </w:tcPr>
          <w:p w:rsidR="009E7AE2" w:rsidRPr="0057421E" w:rsidRDefault="009E7AE2" w:rsidP="0007185F">
            <w:pPr>
              <w:spacing w:line="360" w:lineRule="auto"/>
              <w:jc w:val="both"/>
              <w:rPr>
                <w:highlight w:val="red"/>
              </w:rPr>
            </w:pPr>
          </w:p>
        </w:tc>
      </w:tr>
    </w:tbl>
    <w:p w:rsidR="008C02EC" w:rsidRPr="0057421E" w:rsidRDefault="008C02EC" w:rsidP="0007185F">
      <w:pPr>
        <w:spacing w:line="360" w:lineRule="auto"/>
        <w:jc w:val="both"/>
        <w:rPr>
          <w:highlight w:val="red"/>
        </w:rPr>
      </w:pPr>
      <w:bookmarkStart w:id="0" w:name="_GoBack"/>
      <w:bookmarkEnd w:id="0"/>
    </w:p>
    <w:p w:rsidR="009E7AE2" w:rsidRPr="0057421E" w:rsidRDefault="009E7AE2" w:rsidP="0007185F">
      <w:pPr>
        <w:spacing w:line="360" w:lineRule="auto"/>
        <w:jc w:val="both"/>
        <w:rPr>
          <w:highlight w:val="red"/>
        </w:rPr>
      </w:pPr>
      <w:r w:rsidRPr="0057421E">
        <w:rPr>
          <w:highlight w:val="red"/>
        </w:rPr>
        <w:t>План варьирования входных параметров:</w:t>
      </w:r>
    </w:p>
    <w:p w:rsidR="00DE2CDC" w:rsidRPr="0057421E" w:rsidRDefault="009E7AE2" w:rsidP="0007185F">
      <w:pPr>
        <w:spacing w:line="360" w:lineRule="auto"/>
        <w:jc w:val="both"/>
        <w:rPr>
          <w:highlight w:val="red"/>
        </w:rPr>
      </w:pPr>
      <w:r w:rsidRPr="0057421E">
        <w:rPr>
          <w:highlight w:val="red"/>
        </w:rPr>
        <w:t>1</w:t>
      </w:r>
      <w:r w:rsidR="00DE2CDC" w:rsidRPr="0057421E">
        <w:rPr>
          <w:highlight w:val="red"/>
        </w:rPr>
        <w:t xml:space="preserve">. </w:t>
      </w:r>
      <w:proofErr w:type="spellStart"/>
      <w:r w:rsidR="00DE2CDC" w:rsidRPr="0057421E">
        <w:rPr>
          <w:highlight w:val="red"/>
        </w:rPr>
        <w:t>eps</w:t>
      </w:r>
      <w:proofErr w:type="spellEnd"/>
      <w:r w:rsidR="00DE2CDC" w:rsidRPr="0057421E">
        <w:rPr>
          <w:highlight w:val="red"/>
        </w:rPr>
        <w:t xml:space="preserve"> постоянен и равен 0.01, </w:t>
      </w:r>
      <w:proofErr w:type="spellStart"/>
      <w:r w:rsidR="00DE2CDC" w:rsidRPr="0057421E">
        <w:rPr>
          <w:highlight w:val="red"/>
        </w:rPr>
        <w:t>delta</w:t>
      </w:r>
      <w:proofErr w:type="spellEnd"/>
      <w:r w:rsidR="00DE2CDC" w:rsidRPr="0057421E">
        <w:rPr>
          <w:highlight w:val="red"/>
        </w:rPr>
        <w:t xml:space="preserve"> варьируется от 0.00001 до 0.1.</w:t>
      </w:r>
    </w:p>
    <w:p w:rsidR="00DE2CDC" w:rsidRPr="0057421E" w:rsidRDefault="00DE2CDC" w:rsidP="0007185F">
      <w:pPr>
        <w:spacing w:line="360" w:lineRule="auto"/>
        <w:jc w:val="both"/>
        <w:rPr>
          <w:highlight w:val="red"/>
        </w:rPr>
      </w:pPr>
      <w:r w:rsidRPr="0057421E">
        <w:rPr>
          <w:highlight w:val="red"/>
        </w:rPr>
        <w:t xml:space="preserve">3. </w:t>
      </w:r>
      <w:proofErr w:type="spellStart"/>
      <w:r w:rsidRPr="0057421E">
        <w:rPr>
          <w:highlight w:val="red"/>
        </w:rPr>
        <w:t>delta</w:t>
      </w:r>
      <w:proofErr w:type="spellEnd"/>
      <w:r w:rsidRPr="0057421E">
        <w:rPr>
          <w:highlight w:val="red"/>
        </w:rPr>
        <w:t xml:space="preserve"> постоянна и равна 0.01, </w:t>
      </w:r>
      <w:proofErr w:type="spellStart"/>
      <w:r w:rsidRPr="0057421E">
        <w:rPr>
          <w:highlight w:val="red"/>
        </w:rPr>
        <w:t>eps</w:t>
      </w:r>
      <w:proofErr w:type="spellEnd"/>
      <w:r w:rsidRPr="0057421E">
        <w:rPr>
          <w:highlight w:val="red"/>
        </w:rPr>
        <w:t xml:space="preserve"> варьируется от 0.000001 до 10.</w:t>
      </w:r>
    </w:p>
    <w:p w:rsidR="00DE2CDC" w:rsidRDefault="00DE2CDC" w:rsidP="0007185F">
      <w:pPr>
        <w:spacing w:line="360" w:lineRule="auto"/>
        <w:jc w:val="both"/>
      </w:pPr>
      <w:r w:rsidRPr="0057421E">
        <w:rPr>
          <w:highlight w:val="red"/>
        </w:rPr>
        <w:t xml:space="preserve">4. </w:t>
      </w:r>
      <w:proofErr w:type="spellStart"/>
      <w:r w:rsidRPr="0057421E">
        <w:rPr>
          <w:highlight w:val="red"/>
        </w:rPr>
        <w:t>delta</w:t>
      </w:r>
      <w:proofErr w:type="spellEnd"/>
      <w:r w:rsidRPr="0057421E">
        <w:rPr>
          <w:highlight w:val="red"/>
        </w:rPr>
        <w:t xml:space="preserve"> и </w:t>
      </w:r>
      <w:proofErr w:type="spellStart"/>
      <w:r w:rsidRPr="0057421E">
        <w:rPr>
          <w:highlight w:val="red"/>
        </w:rPr>
        <w:t>eps</w:t>
      </w:r>
      <w:proofErr w:type="spellEnd"/>
      <w:r w:rsidRPr="0057421E">
        <w:rPr>
          <w:highlight w:val="red"/>
        </w:rPr>
        <w:t xml:space="preserve"> одновремен</w:t>
      </w:r>
      <w:r w:rsidR="00E21E34" w:rsidRPr="0057421E">
        <w:rPr>
          <w:highlight w:val="red"/>
        </w:rPr>
        <w:t>но варьируются от 0.000001 до 1</w:t>
      </w:r>
      <w:r w:rsidRPr="0057421E">
        <w:rPr>
          <w:highlight w:val="red"/>
        </w:rPr>
        <w:t xml:space="preserve">. Построить график зависимости </w:t>
      </w:r>
      <w:proofErr w:type="spellStart"/>
      <w:r w:rsidR="00530A2D" w:rsidRPr="0057421E">
        <w:rPr>
          <w:highlight w:val="red"/>
          <w:lang w:val="en-US"/>
        </w:rPr>
        <w:t>eps</w:t>
      </w:r>
      <w:proofErr w:type="spellEnd"/>
      <w:r w:rsidR="00530A2D" w:rsidRPr="0057421E">
        <w:rPr>
          <w:highlight w:val="red"/>
        </w:rPr>
        <w:t xml:space="preserve"> от количества итераций.</w:t>
      </w:r>
      <w:r w:rsidR="00090F90">
        <w:t xml:space="preserve"> – </w:t>
      </w:r>
      <w:r w:rsidR="00090F90" w:rsidRPr="00090F90">
        <w:rPr>
          <w:highlight w:val="red"/>
        </w:rPr>
        <w:t>если уже сделано, оставляем.</w:t>
      </w:r>
    </w:p>
    <w:p w:rsidR="00090F90" w:rsidRDefault="00090F90" w:rsidP="0007185F">
      <w:pPr>
        <w:spacing w:line="360" w:lineRule="auto"/>
        <w:jc w:val="both"/>
      </w:pPr>
      <w:r>
        <w:t xml:space="preserve">Упрощённый вариант: </w:t>
      </w:r>
      <w:proofErr w:type="spellStart"/>
      <w:r>
        <w:rPr>
          <w:lang w:val="en-US"/>
        </w:rPr>
        <w:t>eps</w:t>
      </w:r>
      <w:proofErr w:type="spellEnd"/>
      <w:r w:rsidRPr="00090F90">
        <w:t xml:space="preserve">, </w:t>
      </w:r>
      <w:r>
        <w:t>который является условием остановки итераций меняем в диапазоне от 0.00001 и 0.1 и заполняем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0"/>
        <w:gridCol w:w="865"/>
        <w:gridCol w:w="837"/>
        <w:gridCol w:w="875"/>
        <w:gridCol w:w="832"/>
        <w:gridCol w:w="922"/>
        <w:gridCol w:w="2315"/>
      </w:tblGrid>
      <w:tr w:rsidR="00090F90" w:rsidRPr="00090F90" w:rsidTr="00AF5A28">
        <w:tc>
          <w:tcPr>
            <w:tcW w:w="910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i/>
                <w:lang w:val="en-US"/>
              </w:rPr>
            </w:pPr>
            <w:proofErr w:type="spellStart"/>
            <w:r w:rsidRPr="00090F90">
              <w:rPr>
                <w:i/>
                <w:lang w:val="en-US"/>
              </w:rPr>
              <w:t>eps</w:t>
            </w:r>
            <w:proofErr w:type="spellEnd"/>
          </w:p>
        </w:tc>
        <w:tc>
          <w:tcPr>
            <w:tcW w:w="865" w:type="dxa"/>
          </w:tcPr>
          <w:p w:rsidR="00090F90" w:rsidRPr="00090F90" w:rsidRDefault="0057421E" w:rsidP="00AF5A28">
            <w:pPr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090F90" w:rsidRPr="00090F90" w:rsidRDefault="00090F90" w:rsidP="00AF5A28">
            <w:pPr>
              <w:spacing w:line="360" w:lineRule="auto"/>
              <w:jc w:val="both"/>
            </w:pPr>
          </w:p>
        </w:tc>
        <w:tc>
          <w:tcPr>
            <w:tcW w:w="837" w:type="dxa"/>
          </w:tcPr>
          <w:p w:rsidR="00090F90" w:rsidRPr="00090F90" w:rsidRDefault="00090F90" w:rsidP="00AF5A28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875" w:type="dxa"/>
          </w:tcPr>
          <w:p w:rsidR="00090F90" w:rsidRPr="00090F90" w:rsidRDefault="0057421E" w:rsidP="00AF5A28">
            <w:pPr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  <w:p w:rsidR="00090F90" w:rsidRPr="00090F90" w:rsidRDefault="00090F90" w:rsidP="00AF5A28">
            <w:pPr>
              <w:spacing w:line="360" w:lineRule="auto"/>
              <w:jc w:val="both"/>
            </w:pPr>
          </w:p>
        </w:tc>
        <w:tc>
          <w:tcPr>
            <w:tcW w:w="832" w:type="dxa"/>
          </w:tcPr>
          <w:p w:rsidR="00090F90" w:rsidRPr="00090F90" w:rsidRDefault="0057421E" w:rsidP="00AF5A28">
            <w:pPr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</m:t>
                    </m:r>
                  </m:sub>
                </m:sSub>
              </m:oMath>
            </m:oMathPara>
          </w:p>
          <w:p w:rsidR="00090F90" w:rsidRPr="00090F90" w:rsidRDefault="00090F90" w:rsidP="00AF5A28">
            <w:pPr>
              <w:spacing w:line="360" w:lineRule="auto"/>
              <w:jc w:val="both"/>
            </w:pPr>
          </w:p>
        </w:tc>
        <w:tc>
          <w:tcPr>
            <w:tcW w:w="922" w:type="dxa"/>
          </w:tcPr>
          <w:p w:rsidR="00090F90" w:rsidRPr="00090F90" w:rsidRDefault="0057421E" w:rsidP="00AF5A28">
            <w:pPr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/>
                </m:sSub>
              </m:oMath>
            </m:oMathPara>
          </w:p>
          <w:p w:rsidR="00090F90" w:rsidRPr="00090F90" w:rsidRDefault="00090F90" w:rsidP="00AF5A28">
            <w:pPr>
              <w:spacing w:line="360" w:lineRule="auto"/>
              <w:jc w:val="both"/>
            </w:pPr>
          </w:p>
        </w:tc>
        <w:tc>
          <w:tcPr>
            <w:tcW w:w="2315" w:type="dxa"/>
          </w:tcPr>
          <w:p w:rsidR="00090F90" w:rsidRPr="00090F90" w:rsidRDefault="00090F90" w:rsidP="00AF5A28">
            <w:pPr>
              <w:spacing w:line="360" w:lineRule="auto"/>
              <w:jc w:val="both"/>
            </w:pPr>
            <w:r w:rsidRPr="00090F90">
              <w:t>Обусловленность</w:t>
            </w:r>
          </w:p>
          <w:p w:rsidR="00090F90" w:rsidRPr="00090F90" w:rsidRDefault="00090F90" w:rsidP="00AF5A28">
            <w:pPr>
              <w:spacing w:line="360" w:lineRule="auto"/>
              <w:jc w:val="both"/>
            </w:pPr>
          </w:p>
        </w:tc>
      </w:tr>
      <w:tr w:rsidR="00090F90" w:rsidRPr="00090F90" w:rsidTr="00AF5A28">
        <w:tc>
          <w:tcPr>
            <w:tcW w:w="910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865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837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875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832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922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2315" w:type="dxa"/>
          </w:tcPr>
          <w:p w:rsidR="00090F90" w:rsidRPr="00090F90" w:rsidRDefault="00090F90" w:rsidP="00AF5A28">
            <w:pPr>
              <w:spacing w:line="360" w:lineRule="auto"/>
              <w:jc w:val="both"/>
              <w:rPr>
                <w:highlight w:val="yellow"/>
              </w:rPr>
            </w:pPr>
          </w:p>
        </w:tc>
      </w:tr>
    </w:tbl>
    <w:p w:rsidR="00090F90" w:rsidRPr="00090F90" w:rsidRDefault="00090F90" w:rsidP="0007185F">
      <w:pPr>
        <w:spacing w:line="360" w:lineRule="auto"/>
        <w:jc w:val="both"/>
      </w:pPr>
    </w:p>
    <w:p w:rsidR="00090F90" w:rsidRDefault="00090F90" w:rsidP="0007185F">
      <w:pPr>
        <w:spacing w:line="360" w:lineRule="auto"/>
        <w:jc w:val="both"/>
      </w:pPr>
    </w:p>
    <w:p w:rsidR="00530A2D" w:rsidRDefault="00530A2D" w:rsidP="0007185F">
      <w:pPr>
        <w:spacing w:line="360" w:lineRule="auto"/>
        <w:jc w:val="both"/>
      </w:pPr>
    </w:p>
    <w:p w:rsidR="00DE2CDC" w:rsidRDefault="00DE2CDC" w:rsidP="00DE2CDC">
      <w:pPr>
        <w:spacing w:line="360" w:lineRule="auto"/>
        <w:jc w:val="both"/>
        <w:rPr>
          <w:b/>
        </w:rPr>
      </w:pPr>
      <w:r w:rsidRPr="0007185F">
        <w:rPr>
          <w:b/>
        </w:rPr>
        <w:t>Варианты</w:t>
      </w:r>
      <w:r w:rsidR="00ED2FDC">
        <w:rPr>
          <w:b/>
        </w:rPr>
        <w:t xml:space="preserve">: </w:t>
      </w:r>
      <w:r w:rsidR="00ED2FDC">
        <w:t>согласно номеру в списке.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2"/>
        <w:gridCol w:w="3576"/>
      </w:tblGrid>
      <w:tr w:rsidR="00DE2CDC" w:rsidRPr="0058689C" w:rsidTr="001A5915">
        <w:tc>
          <w:tcPr>
            <w:tcW w:w="672" w:type="dxa"/>
          </w:tcPr>
          <w:p w:rsidR="00DE2CDC" w:rsidRPr="0058689C" w:rsidRDefault="0058689C" w:rsidP="0037054A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3576" w:type="dxa"/>
          </w:tcPr>
          <w:p w:rsidR="00DE2CDC" w:rsidRPr="0058689C" w:rsidRDefault="00FC21E1" w:rsidP="0037054A">
            <w:pPr>
              <w:spacing w:line="360" w:lineRule="auto"/>
              <w:jc w:val="both"/>
              <w:rPr>
                <w:lang w:val="en-US"/>
              </w:rPr>
            </w:pPr>
            <w:r w:rsidRPr="0058689C">
              <w:rPr>
                <w:lang w:val="en-US"/>
              </w:rPr>
              <w:t>f(x)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6" w:type="dxa"/>
          </w:tcPr>
          <w:p w:rsidR="006A01D8" w:rsidRPr="0058689C" w:rsidRDefault="001A5915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(x+(x^2+5)^(1/2))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58689C" w:rsidP="00ED2FD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76" w:type="dxa"/>
          </w:tcPr>
          <w:p w:rsidR="006A01D8" w:rsidRPr="0058689C" w:rsidRDefault="00935D92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(sin(2x))^3cos(8x^5)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ED2FDC" w:rsidRDefault="00ED2FDC" w:rsidP="006A01D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576" w:type="dxa"/>
          </w:tcPr>
          <w:p w:rsidR="006A01D8" w:rsidRPr="0058689C" w:rsidRDefault="00203891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(x+8)/cos(x-4)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ED2FDC" w:rsidRDefault="00ED2FDC" w:rsidP="006A01D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576" w:type="dxa"/>
          </w:tcPr>
          <w:p w:rsidR="006A01D8" w:rsidRPr="0058689C" w:rsidRDefault="005E552F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[(x-5)^(2)/(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(x-9))^(3)]</w:t>
            </w:r>
            <w:r w:rsidRPr="005E552F">
              <w:rPr>
                <w:lang w:val="en-US"/>
              </w:rPr>
              <w:t>-40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576" w:type="dxa"/>
          </w:tcPr>
          <w:p w:rsidR="006A01D8" w:rsidRPr="0058689C" w:rsidRDefault="001A5915" w:rsidP="001A5915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(x^2</w:t>
            </w:r>
            <w:r w:rsidR="00935D92">
              <w:rPr>
                <w:lang w:val="en-US"/>
              </w:rPr>
              <w:t>-</w:t>
            </w:r>
            <w:r>
              <w:rPr>
                <w:lang w:val="en-US"/>
              </w:rPr>
              <w:t>(x-5)^(1/2))</w:t>
            </w:r>
            <w:r w:rsidR="00935D92">
              <w:rPr>
                <w:lang w:val="en-US"/>
              </w:rPr>
              <w:t>-4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576" w:type="dxa"/>
          </w:tcPr>
          <w:p w:rsidR="006A01D8" w:rsidRPr="0058689C" w:rsidRDefault="00B0123D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(x^(2)+4)</w:t>
            </w:r>
            <w:r w:rsidRPr="00B0123D">
              <w:rPr>
                <w:lang w:val="en-US"/>
              </w:rPr>
              <w:t>/(x+6)</w:t>
            </w:r>
            <w:r>
              <w:rPr>
                <w:lang w:val="en-US"/>
              </w:rPr>
              <w:t>]</w:t>
            </w:r>
            <w:r w:rsidRPr="00B0123D">
              <w:rPr>
                <w:lang w:val="en-US"/>
              </w:rPr>
              <w:t>-9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576" w:type="dxa"/>
          </w:tcPr>
          <w:p w:rsidR="006A01D8" w:rsidRPr="0058689C" w:rsidRDefault="005E552F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(x-5)^(2)/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(x)]</w:t>
            </w:r>
            <w:r w:rsidRPr="005E552F">
              <w:rPr>
                <w:lang w:val="en-US"/>
              </w:rPr>
              <w:t>+3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576" w:type="dxa"/>
          </w:tcPr>
          <w:p w:rsidR="006A01D8" w:rsidRPr="0058689C" w:rsidRDefault="00935D92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(sin(2x^3))^2cos(8x)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576" w:type="dxa"/>
          </w:tcPr>
          <w:p w:rsidR="006A01D8" w:rsidRPr="0058689C" w:rsidRDefault="001A5915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(x+(x^3+8)^(1/2))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ED2FDC" w:rsidRDefault="00ED2FDC" w:rsidP="0058689C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576" w:type="dxa"/>
          </w:tcPr>
          <w:p w:rsidR="006A01D8" w:rsidRPr="0058689C" w:rsidRDefault="00203891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(x-8))^2/(cos(x-4))^3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58689C">
            <w:pPr>
              <w:spacing w:line="360" w:lineRule="auto"/>
              <w:jc w:val="both"/>
              <w:rPr>
                <w:lang w:val="en-US"/>
              </w:rPr>
            </w:pPr>
            <w:r>
              <w:t>11</w:t>
            </w:r>
          </w:p>
        </w:tc>
        <w:tc>
          <w:tcPr>
            <w:tcW w:w="3576" w:type="dxa"/>
          </w:tcPr>
          <w:p w:rsidR="006A01D8" w:rsidRPr="0058689C" w:rsidRDefault="005E552F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(x-5)^(2)/(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(x-9))^(2)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ED2FDC">
              <w:rPr>
                <w:lang w:val="en-US"/>
              </w:rPr>
              <w:t>2</w:t>
            </w:r>
          </w:p>
        </w:tc>
        <w:tc>
          <w:tcPr>
            <w:tcW w:w="3576" w:type="dxa"/>
          </w:tcPr>
          <w:p w:rsidR="006A01D8" w:rsidRPr="0058689C" w:rsidRDefault="00B0123D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[log</w:t>
            </w:r>
            <w:r w:rsidRPr="00B0123D">
              <w:rPr>
                <w:sz w:val="16"/>
                <w:szCs w:val="16"/>
                <w:lang w:val="en-US"/>
              </w:rPr>
              <w:t>5</w:t>
            </w:r>
            <w:r w:rsidRPr="00B0123D">
              <w:rPr>
                <w:lang w:val="en-US"/>
              </w:rPr>
              <w:t>(x^(2)+4)</w:t>
            </w:r>
            <w:r>
              <w:rPr>
                <w:lang w:val="en-US"/>
              </w:rPr>
              <w:t>]</w:t>
            </w:r>
            <w:r w:rsidRPr="00B0123D">
              <w:rPr>
                <w:lang w:val="en-US"/>
              </w:rPr>
              <w:t>-1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ED2FDC">
              <w:rPr>
                <w:lang w:val="en-US"/>
              </w:rPr>
              <w:t>3</w:t>
            </w:r>
          </w:p>
        </w:tc>
        <w:tc>
          <w:tcPr>
            <w:tcW w:w="3576" w:type="dxa"/>
          </w:tcPr>
          <w:p w:rsidR="006A01D8" w:rsidRPr="0058689C" w:rsidRDefault="00D6205A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(x^(4)-8)/sin(x+4)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lastRenderedPageBreak/>
              <w:t>1</w:t>
            </w:r>
            <w:r w:rsidR="00ED2FDC">
              <w:rPr>
                <w:lang w:val="en-US"/>
              </w:rPr>
              <w:t>4</w:t>
            </w:r>
          </w:p>
        </w:tc>
        <w:tc>
          <w:tcPr>
            <w:tcW w:w="3576" w:type="dxa"/>
          </w:tcPr>
          <w:p w:rsidR="006A01D8" w:rsidRPr="0058689C" w:rsidRDefault="005E552F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(x-5)^(2)/cos(x)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ED2FDC">
              <w:rPr>
                <w:lang w:val="en-US"/>
              </w:rPr>
              <w:t>5</w:t>
            </w:r>
          </w:p>
        </w:tc>
        <w:tc>
          <w:tcPr>
            <w:tcW w:w="3576" w:type="dxa"/>
          </w:tcPr>
          <w:p w:rsidR="006A01D8" w:rsidRPr="0058689C" w:rsidRDefault="00935D92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sin(2x^2)(cos(8x))^3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ED2FDC">
              <w:rPr>
                <w:lang w:val="en-US"/>
              </w:rPr>
              <w:t>6</w:t>
            </w:r>
          </w:p>
        </w:tc>
        <w:tc>
          <w:tcPr>
            <w:tcW w:w="3576" w:type="dxa"/>
          </w:tcPr>
          <w:p w:rsidR="006A01D8" w:rsidRPr="0058689C" w:rsidRDefault="00D6205A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D6205A">
              <w:rPr>
                <w:lang w:val="en-US"/>
              </w:rPr>
              <w:t>exp</w:t>
            </w:r>
            <w:proofErr w:type="spellEnd"/>
            <w:r w:rsidRPr="00D6205A">
              <w:rPr>
                <w:lang w:val="en-US"/>
              </w:rPr>
              <w:t>(sin(x-9))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6A01D8" w:rsidP="0058689C">
            <w:pPr>
              <w:spacing w:line="360" w:lineRule="auto"/>
              <w:jc w:val="both"/>
              <w:rPr>
                <w:lang w:val="en-US"/>
              </w:rPr>
            </w:pPr>
            <w:r w:rsidRPr="0058689C">
              <w:t>1</w:t>
            </w:r>
            <w:r w:rsidR="00ED2FDC">
              <w:rPr>
                <w:lang w:val="en-US"/>
              </w:rPr>
              <w:t>7</w:t>
            </w:r>
          </w:p>
        </w:tc>
        <w:tc>
          <w:tcPr>
            <w:tcW w:w="3576" w:type="dxa"/>
          </w:tcPr>
          <w:p w:rsidR="006A01D8" w:rsidRPr="0058689C" w:rsidRDefault="00203891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(x^2-8)/(cos(x+4))^3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576" w:type="dxa"/>
          </w:tcPr>
          <w:p w:rsidR="006A01D8" w:rsidRPr="0058689C" w:rsidRDefault="00D6205A" w:rsidP="00D6205A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((x-5)^(2))/3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576" w:type="dxa"/>
          </w:tcPr>
          <w:p w:rsidR="006A01D8" w:rsidRPr="0058689C" w:rsidRDefault="001A5915" w:rsidP="00935D92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</w:t>
            </w:r>
            <w:r w:rsidR="00935D92">
              <w:rPr>
                <w:lang w:val="en-US"/>
              </w:rPr>
              <w:t>^2</w:t>
            </w:r>
            <w:r>
              <w:rPr>
                <w:lang w:val="en-US"/>
              </w:rPr>
              <w:t>+(</w:t>
            </w:r>
            <w:r w:rsidR="00935D92">
              <w:rPr>
                <w:lang w:val="en-US"/>
              </w:rPr>
              <w:t>x^3</w:t>
            </w:r>
            <w:r>
              <w:rPr>
                <w:lang w:val="en-US"/>
              </w:rPr>
              <w:t>+</w:t>
            </w:r>
            <w:r w:rsidR="00935D92">
              <w:rPr>
                <w:lang w:val="en-US"/>
              </w:rPr>
              <w:t>8</w:t>
            </w:r>
            <w:r>
              <w:rPr>
                <w:lang w:val="en-US"/>
              </w:rPr>
              <w:t>)^(1/2))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576" w:type="dxa"/>
          </w:tcPr>
          <w:p w:rsidR="006A01D8" w:rsidRPr="0058689C" w:rsidRDefault="005E552F" w:rsidP="006A01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(x^(4)-8)/sin(x+4)</w:t>
            </w:r>
          </w:p>
        </w:tc>
      </w:tr>
      <w:tr w:rsidR="006A01D8" w:rsidRPr="0058689C" w:rsidTr="001A5915">
        <w:tc>
          <w:tcPr>
            <w:tcW w:w="672" w:type="dxa"/>
          </w:tcPr>
          <w:p w:rsidR="006A01D8" w:rsidRPr="0058689C" w:rsidRDefault="00ED2FDC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576" w:type="dxa"/>
          </w:tcPr>
          <w:p w:rsidR="006A01D8" w:rsidRPr="0058689C" w:rsidRDefault="00203891" w:rsidP="006A01D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sin(2x^3)(cos(7x))^3</w:t>
            </w:r>
          </w:p>
        </w:tc>
      </w:tr>
    </w:tbl>
    <w:p w:rsidR="00DE2CDC" w:rsidRPr="0007185F" w:rsidRDefault="00DE2CDC" w:rsidP="0007185F">
      <w:pPr>
        <w:spacing w:line="360" w:lineRule="auto"/>
        <w:jc w:val="both"/>
        <w:rPr>
          <w:b/>
        </w:rPr>
      </w:pPr>
    </w:p>
    <w:sectPr w:rsidR="00DE2CDC" w:rsidRPr="0007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A"/>
    <w:rsid w:val="0007185F"/>
    <w:rsid w:val="000816CF"/>
    <w:rsid w:val="00090F90"/>
    <w:rsid w:val="001A5915"/>
    <w:rsid w:val="00203891"/>
    <w:rsid w:val="0021144D"/>
    <w:rsid w:val="002C4A80"/>
    <w:rsid w:val="002F032C"/>
    <w:rsid w:val="0037054A"/>
    <w:rsid w:val="00443DDF"/>
    <w:rsid w:val="004C636F"/>
    <w:rsid w:val="00521BE8"/>
    <w:rsid w:val="00530A2D"/>
    <w:rsid w:val="00545957"/>
    <w:rsid w:val="00570CD8"/>
    <w:rsid w:val="0057421E"/>
    <w:rsid w:val="0058689C"/>
    <w:rsid w:val="005B4AE5"/>
    <w:rsid w:val="005E552F"/>
    <w:rsid w:val="0063239B"/>
    <w:rsid w:val="006658E7"/>
    <w:rsid w:val="006A01D8"/>
    <w:rsid w:val="006C296D"/>
    <w:rsid w:val="006C7D97"/>
    <w:rsid w:val="00824002"/>
    <w:rsid w:val="008C02EC"/>
    <w:rsid w:val="009205E5"/>
    <w:rsid w:val="00935D92"/>
    <w:rsid w:val="00997F15"/>
    <w:rsid w:val="009E7AE2"/>
    <w:rsid w:val="00A800F7"/>
    <w:rsid w:val="00B0123D"/>
    <w:rsid w:val="00B40A1C"/>
    <w:rsid w:val="00C06CD1"/>
    <w:rsid w:val="00C133AA"/>
    <w:rsid w:val="00D6205A"/>
    <w:rsid w:val="00DE2CDC"/>
    <w:rsid w:val="00DF71EB"/>
    <w:rsid w:val="00E21E34"/>
    <w:rsid w:val="00E96323"/>
    <w:rsid w:val="00EA6C7E"/>
    <w:rsid w:val="00EC28AD"/>
    <w:rsid w:val="00ED2FDC"/>
    <w:rsid w:val="00ED6E00"/>
    <w:rsid w:val="00F13A2E"/>
    <w:rsid w:val="00F21B19"/>
    <w:rsid w:val="00FC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10931-2C02-4DA3-8DFF-F7CC20FD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E8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7185F"/>
    <w:rPr>
      <w:color w:val="808080"/>
    </w:rPr>
  </w:style>
  <w:style w:type="table" w:styleId="a4">
    <w:name w:val="Table Grid"/>
    <w:basedOn w:val="a1"/>
    <w:uiPriority w:val="39"/>
    <w:rsid w:val="0007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A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2021-09-02T18:11:00Z</dcterms:created>
  <dcterms:modified xsi:type="dcterms:W3CDTF">2025-02-27T17:37:00Z</dcterms:modified>
</cp:coreProperties>
</file>