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4C93EA9" wp14:paraId="3F0BC1DD" wp14:textId="0AF53A83">
      <w:pPr>
        <w:pStyle w:val="Heading1"/>
        <w:spacing w:before="322" w:beforeAutospacing="off" w:after="322" w:afterAutospacing="off"/>
      </w:pPr>
      <w:r w:rsidRPr="34C93EA9" w:rsidR="3BC9437F">
        <w:rPr>
          <w:rFonts w:ascii="Aptos" w:hAnsi="Aptos" w:eastAsia="Aptos" w:cs="Aptos"/>
          <w:b w:val="1"/>
          <w:bCs w:val="1"/>
          <w:noProof w:val="0"/>
          <w:sz w:val="48"/>
          <w:szCs w:val="48"/>
          <w:lang w:val="en-US"/>
        </w:rPr>
        <w:t>Medical Data Interpretation Report</w:t>
      </w:r>
    </w:p>
    <w:p xmlns:wp14="http://schemas.microsoft.com/office/word/2010/wordml" w:rsidP="34C93EA9" wp14:paraId="4141F18D" wp14:textId="2433367A">
      <w:pPr>
        <w:pStyle w:val="Heading3"/>
        <w:spacing w:before="281" w:beforeAutospacing="off" w:after="281" w:afterAutospacing="off"/>
      </w:pPr>
      <w:r w:rsidRPr="34C93EA9" w:rsidR="3BC9437F">
        <w:rPr>
          <w:rFonts w:ascii="Aptos" w:hAnsi="Aptos" w:eastAsia="Aptos" w:cs="Aptos"/>
          <w:b w:val="1"/>
          <w:bCs w:val="1"/>
          <w:noProof w:val="0"/>
          <w:sz w:val="28"/>
          <w:szCs w:val="28"/>
          <w:lang w:val="en-US"/>
        </w:rPr>
        <w:t>Overview</w:t>
      </w:r>
    </w:p>
    <w:p xmlns:wp14="http://schemas.microsoft.com/office/word/2010/wordml" w:rsidP="34C93EA9" wp14:paraId="47AB70F2" wp14:textId="0695836F">
      <w:pPr>
        <w:spacing w:before="240" w:beforeAutospacing="off" w:after="240" w:afterAutospacing="off"/>
      </w:pPr>
      <w:r w:rsidRPr="34C93EA9" w:rsidR="3BC9437F">
        <w:rPr>
          <w:rFonts w:ascii="Aptos" w:hAnsi="Aptos" w:eastAsia="Aptos" w:cs="Aptos"/>
          <w:noProof w:val="0"/>
          <w:sz w:val="24"/>
          <w:szCs w:val="24"/>
          <w:lang w:val="en-US"/>
        </w:rPr>
        <w:t>This report summarizes insights from an analysis of medical costs and BMI trends across various demographics, including gender, age, weight class, smoking status, and geographic regions in the U.S. The goal is to identify key cost drivers and patterns to inform public health strategy, insurance design, and preventive care initiatives.</w:t>
      </w:r>
    </w:p>
    <w:p xmlns:wp14="http://schemas.microsoft.com/office/word/2010/wordml" wp14:paraId="72009CD3" wp14:textId="0ED7B1F5"/>
    <w:p xmlns:wp14="http://schemas.microsoft.com/office/word/2010/wordml" w:rsidP="34C93EA9" wp14:paraId="04BACFFE" wp14:textId="03BE2C6D">
      <w:pPr>
        <w:pStyle w:val="Heading3"/>
        <w:spacing w:before="281" w:beforeAutospacing="off" w:after="281" w:afterAutospacing="off"/>
      </w:pPr>
      <w:r w:rsidRPr="34C93EA9" w:rsidR="3BC9437F">
        <w:rPr>
          <w:rFonts w:ascii="Aptos" w:hAnsi="Aptos" w:eastAsia="Aptos" w:cs="Aptos"/>
          <w:b w:val="1"/>
          <w:bCs w:val="1"/>
          <w:noProof w:val="0"/>
          <w:sz w:val="28"/>
          <w:szCs w:val="28"/>
          <w:lang w:val="en-US"/>
        </w:rPr>
        <w:t>1. Key Findings</w:t>
      </w:r>
    </w:p>
    <w:p xmlns:wp14="http://schemas.microsoft.com/office/word/2010/wordml" w:rsidP="34C93EA9" wp14:paraId="7F1E943F" wp14:textId="37175180">
      <w:pPr>
        <w:pStyle w:val="Heading4"/>
        <w:spacing w:before="319" w:beforeAutospacing="off" w:after="319" w:afterAutospacing="off"/>
      </w:pPr>
      <w:r w:rsidRPr="34C93EA9" w:rsidR="3BC9437F">
        <w:rPr>
          <w:rFonts w:ascii="Aptos" w:hAnsi="Aptos" w:eastAsia="Aptos" w:cs="Aptos"/>
          <w:b w:val="1"/>
          <w:bCs w:val="1"/>
          <w:noProof w:val="0"/>
          <w:sz w:val="24"/>
          <w:szCs w:val="24"/>
          <w:lang w:val="en-US"/>
        </w:rPr>
        <w:t>Medical Costs by Weight Class</w:t>
      </w:r>
    </w:p>
    <w:p xmlns:wp14="http://schemas.microsoft.com/office/word/2010/wordml" w:rsidP="34C93EA9" wp14:paraId="38F69239" wp14:textId="05C2D5E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4C93EA9" w:rsidR="3BC9437F">
        <w:rPr>
          <w:rFonts w:ascii="Aptos" w:hAnsi="Aptos" w:eastAsia="Aptos" w:cs="Aptos"/>
          <w:b w:val="1"/>
          <w:bCs w:val="1"/>
          <w:noProof w:val="0"/>
          <w:sz w:val="24"/>
          <w:szCs w:val="24"/>
          <w:lang w:val="en-US"/>
        </w:rPr>
        <w:t>Overweight and obese individuals</w:t>
      </w:r>
      <w:r w:rsidRPr="34C93EA9" w:rsidR="3BC9437F">
        <w:rPr>
          <w:rFonts w:ascii="Aptos" w:hAnsi="Aptos" w:eastAsia="Aptos" w:cs="Aptos"/>
          <w:noProof w:val="0"/>
          <w:sz w:val="24"/>
          <w:szCs w:val="24"/>
          <w:lang w:val="en-US"/>
        </w:rPr>
        <w:t xml:space="preserve"> account for a </w:t>
      </w:r>
      <w:r w:rsidRPr="34C93EA9" w:rsidR="3BC9437F">
        <w:rPr>
          <w:rFonts w:ascii="Aptos" w:hAnsi="Aptos" w:eastAsia="Aptos" w:cs="Aptos"/>
          <w:b w:val="1"/>
          <w:bCs w:val="1"/>
          <w:noProof w:val="0"/>
          <w:sz w:val="24"/>
          <w:szCs w:val="24"/>
          <w:lang w:val="en-US"/>
        </w:rPr>
        <w:t>significant share</w:t>
      </w:r>
      <w:r w:rsidRPr="34C93EA9" w:rsidR="3BC9437F">
        <w:rPr>
          <w:rFonts w:ascii="Aptos" w:hAnsi="Aptos" w:eastAsia="Aptos" w:cs="Aptos"/>
          <w:noProof w:val="0"/>
          <w:sz w:val="24"/>
          <w:szCs w:val="24"/>
          <w:lang w:val="en-US"/>
        </w:rPr>
        <w:t xml:space="preserve"> of medical costs.</w:t>
      </w:r>
      <w:r w:rsidRPr="34C93EA9" w:rsidR="4545B164">
        <w:rPr>
          <w:rFonts w:ascii="Aptos" w:hAnsi="Aptos" w:eastAsia="Aptos" w:cs="Aptos"/>
          <w:noProof w:val="0"/>
          <w:sz w:val="24"/>
          <w:szCs w:val="24"/>
          <w:lang w:val="en-US"/>
        </w:rPr>
        <w:t xml:space="preserve"> </w:t>
      </w:r>
      <w:r w:rsidRPr="34C93EA9" w:rsidR="3BC9437F">
        <w:rPr>
          <w:rFonts w:ascii="Aptos" w:hAnsi="Aptos" w:eastAsia="Aptos" w:cs="Aptos"/>
          <w:noProof w:val="0"/>
          <w:sz w:val="24"/>
          <w:szCs w:val="24"/>
          <w:lang w:val="en-US"/>
        </w:rPr>
        <w:t xml:space="preserve">The </w:t>
      </w:r>
      <w:r w:rsidRPr="34C93EA9" w:rsidR="3BC9437F">
        <w:rPr>
          <w:rFonts w:ascii="Aptos" w:hAnsi="Aptos" w:eastAsia="Aptos" w:cs="Aptos"/>
          <w:b w:val="1"/>
          <w:bCs w:val="1"/>
          <w:noProof w:val="0"/>
          <w:sz w:val="24"/>
          <w:szCs w:val="24"/>
          <w:lang w:val="en-US"/>
        </w:rPr>
        <w:t>obese category</w:t>
      </w:r>
      <w:r w:rsidRPr="34C93EA9" w:rsidR="3BC9437F">
        <w:rPr>
          <w:rFonts w:ascii="Aptos" w:hAnsi="Aptos" w:eastAsia="Aptos" w:cs="Aptos"/>
          <w:noProof w:val="0"/>
          <w:sz w:val="24"/>
          <w:szCs w:val="24"/>
          <w:lang w:val="en-US"/>
        </w:rPr>
        <w:t xml:space="preserve"> in particular drives a substantial cost </w:t>
      </w:r>
      <w:r w:rsidRPr="34C93EA9" w:rsidR="548CEA9B">
        <w:rPr>
          <w:rFonts w:ascii="Aptos" w:hAnsi="Aptos" w:eastAsia="Aptos" w:cs="Aptos"/>
          <w:noProof w:val="0"/>
          <w:sz w:val="24"/>
          <w:szCs w:val="24"/>
          <w:lang w:val="en-US"/>
        </w:rPr>
        <w:t xml:space="preserve">burden with a total medical cost of </w:t>
      </w:r>
      <w:r w:rsidRPr="34C93EA9" w:rsidR="35E035C3">
        <w:rPr>
          <w:rFonts w:ascii="Aptos" w:hAnsi="Aptos" w:eastAsia="Aptos" w:cs="Aptos"/>
          <w:b w:val="1"/>
          <w:bCs w:val="1"/>
          <w:i w:val="1"/>
          <w:iCs w:val="1"/>
          <w:noProof w:val="0"/>
          <w:sz w:val="24"/>
          <w:szCs w:val="24"/>
          <w:lang w:val="en-US"/>
        </w:rPr>
        <w:t>$17,293,312.38</w:t>
      </w:r>
      <w:r w:rsidRPr="34C93EA9" w:rsidR="548CEA9B">
        <w:rPr>
          <w:rFonts w:ascii="Aptos" w:hAnsi="Aptos" w:eastAsia="Aptos" w:cs="Aptos"/>
          <w:b w:val="1"/>
          <w:bCs w:val="1"/>
          <w:i w:val="1"/>
          <w:iCs w:val="1"/>
          <w:noProof w:val="0"/>
          <w:sz w:val="24"/>
          <w:szCs w:val="24"/>
          <w:lang w:val="en-US"/>
        </w:rPr>
        <w:t>,</w:t>
      </w:r>
      <w:r w:rsidRPr="34C93EA9" w:rsidR="3BC9437F">
        <w:rPr>
          <w:rFonts w:ascii="Aptos" w:hAnsi="Aptos" w:eastAsia="Aptos" w:cs="Aptos"/>
          <w:noProof w:val="0"/>
          <w:sz w:val="24"/>
          <w:szCs w:val="24"/>
          <w:lang w:val="en-US"/>
        </w:rPr>
        <w:t xml:space="preserve"> second only to the </w:t>
      </w:r>
      <w:r w:rsidRPr="34C93EA9" w:rsidR="3BC9437F">
        <w:rPr>
          <w:rFonts w:ascii="Aptos" w:hAnsi="Aptos" w:eastAsia="Aptos" w:cs="Aptos"/>
          <w:b w:val="1"/>
          <w:bCs w:val="1"/>
          <w:noProof w:val="0"/>
          <w:sz w:val="24"/>
          <w:szCs w:val="24"/>
          <w:lang w:val="en-US"/>
        </w:rPr>
        <w:t>"slightly above normal weight"</w:t>
      </w:r>
      <w:r w:rsidRPr="34C93EA9" w:rsidR="3BC9437F">
        <w:rPr>
          <w:rFonts w:ascii="Aptos" w:hAnsi="Aptos" w:eastAsia="Aptos" w:cs="Aptos"/>
          <w:noProof w:val="0"/>
          <w:sz w:val="24"/>
          <w:szCs w:val="24"/>
          <w:lang w:val="en-US"/>
        </w:rPr>
        <w:t xml:space="preserve"> class which surprisingly incurs the highest total cost</w:t>
      </w:r>
      <w:r w:rsidRPr="34C93EA9" w:rsidR="79F71B22">
        <w:rPr>
          <w:rFonts w:ascii="Aptos" w:hAnsi="Aptos" w:eastAsia="Aptos" w:cs="Aptos"/>
          <w:noProof w:val="0"/>
          <w:sz w:val="24"/>
          <w:szCs w:val="24"/>
          <w:lang w:val="en-US"/>
        </w:rPr>
        <w:t xml:space="preserve"> of </w:t>
      </w:r>
      <w:r w:rsidRPr="34C93EA9" w:rsidR="79F71B22">
        <w:rPr>
          <w:rFonts w:ascii="Aptos" w:hAnsi="Aptos" w:eastAsia="Aptos" w:cs="Aptos" w:asciiTheme="minorAscii" w:hAnsiTheme="minorAscii" w:eastAsiaTheme="minorAscii" w:cstheme="minorAscii"/>
          <w:b w:val="1"/>
          <w:bCs w:val="1"/>
          <w:i w:val="1"/>
          <w:iCs w:val="1"/>
          <w:noProof w:val="0"/>
          <w:sz w:val="28"/>
          <w:szCs w:val="28"/>
          <w:lang w:val="en-US"/>
        </w:rPr>
        <w:t>$</w:t>
      </w:r>
      <w:r w:rsidRPr="34C93EA9" w:rsidR="79F71B22">
        <w:rPr>
          <w:rFonts w:ascii="Aptos" w:hAnsi="Aptos" w:eastAsia="Aptos" w:cs="Aptos" w:asciiTheme="minorAscii" w:hAnsiTheme="minorAscii" w:eastAsiaTheme="minorAscii" w:cstheme="minorAscii"/>
          <w:b w:val="1"/>
          <w:bCs w:val="1"/>
          <w:i w:val="1"/>
          <w:iCs w:val="1"/>
          <w:caps w:val="0"/>
          <w:smallCaps w:val="0"/>
          <w:noProof w:val="0"/>
          <w:color w:val="000000" w:themeColor="text1" w:themeTint="FF" w:themeShade="FF"/>
          <w:sz w:val="24"/>
          <w:szCs w:val="24"/>
          <w:lang w:val="en-US"/>
        </w:rPr>
        <w:t>53,637,401.36</w:t>
      </w:r>
      <w:r w:rsidRPr="34C93EA9" w:rsidR="3BC9437F">
        <w:rPr>
          <w:rFonts w:ascii="Aptos" w:hAnsi="Aptos" w:eastAsia="Aptos" w:cs="Aptos"/>
          <w:b w:val="1"/>
          <w:bCs w:val="1"/>
          <w:i w:val="1"/>
          <w:iCs w:val="1"/>
          <w:noProof w:val="0"/>
          <w:sz w:val="24"/>
          <w:szCs w:val="24"/>
          <w:lang w:val="en-US"/>
        </w:rPr>
        <w:t>,</w:t>
      </w:r>
      <w:r w:rsidRPr="34C93EA9" w:rsidR="3BC9437F">
        <w:rPr>
          <w:rFonts w:ascii="Aptos" w:hAnsi="Aptos" w:eastAsia="Aptos" w:cs="Aptos"/>
          <w:noProof w:val="0"/>
          <w:sz w:val="24"/>
          <w:szCs w:val="24"/>
          <w:lang w:val="en-US"/>
        </w:rPr>
        <w:t xml:space="preserve"> potentially due to volume or borderline risk factors.</w:t>
      </w:r>
    </w:p>
    <w:p xmlns:wp14="http://schemas.microsoft.com/office/word/2010/wordml" w:rsidP="19BA4C77" wp14:paraId="2894FFE9" wp14:textId="314A3427">
      <w:pPr>
        <w:spacing w:before="0" w:beforeAutospacing="off" w:after="0" w:afterAutospacing="off"/>
        <w:jc w:val="center"/>
      </w:pPr>
      <w:r w:rsidR="3BC9437F">
        <w:drawing>
          <wp:inline xmlns:wp14="http://schemas.microsoft.com/office/word/2010/wordprocessingDrawing" wp14:editId="1FC8ABCB" wp14:anchorId="6CDB87E5">
            <wp:extent cx="4419600" cy="2371725"/>
            <wp:effectExtent l="0" t="0" r="0" b="0"/>
            <wp:docPr id="1986001587" name="" title=""/>
            <wp:cNvGraphicFramePr>
              <a:graphicFrameLocks noChangeAspect="1"/>
            </wp:cNvGraphicFramePr>
            <a:graphic>
              <a:graphicData uri="http://schemas.openxmlformats.org/drawingml/2006/picture">
                <pic:pic>
                  <pic:nvPicPr>
                    <pic:cNvPr id="0" name=""/>
                    <pic:cNvPicPr/>
                  </pic:nvPicPr>
                  <pic:blipFill>
                    <a:blip r:embed="Rc1c3f4e428144a0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19600" cy="2371725"/>
                    </a:xfrm>
                    <a:prstGeom prst="rect">
                      <a:avLst/>
                    </a:prstGeom>
                  </pic:spPr>
                </pic:pic>
              </a:graphicData>
            </a:graphic>
          </wp:inline>
        </w:drawing>
      </w:r>
    </w:p>
    <w:p xmlns:wp14="http://schemas.microsoft.com/office/word/2010/wordml" w:rsidP="34C93EA9" wp14:paraId="0D92FED4" wp14:textId="5CF922F1">
      <w:pPr>
        <w:spacing w:before="0" w:beforeAutospacing="off" w:after="0" w:afterAutospacing="off"/>
        <w:rPr>
          <w:rFonts w:ascii="Aptos" w:hAnsi="Aptos" w:eastAsia="Aptos" w:cs="Aptos"/>
          <w:b w:val="1"/>
          <w:bCs w:val="1"/>
          <w:noProof w:val="0"/>
          <w:sz w:val="24"/>
          <w:szCs w:val="24"/>
          <w:lang w:val="en-US"/>
        </w:rPr>
      </w:pPr>
    </w:p>
    <w:p xmlns:wp14="http://schemas.microsoft.com/office/word/2010/wordml" w:rsidP="19BA4C77" wp14:paraId="444175A7" wp14:textId="34FA01AE">
      <w:pPr>
        <w:pStyle w:val="Heading4"/>
        <w:spacing w:before="319" w:beforeAutospacing="off" w:after="319" w:afterAutospacing="off"/>
      </w:pPr>
      <w:r w:rsidRPr="19BA4C77" w:rsidR="7C4F8C59">
        <w:rPr>
          <w:rFonts w:ascii="Aptos" w:hAnsi="Aptos" w:eastAsia="Aptos" w:cs="Aptos"/>
          <w:b w:val="1"/>
          <w:bCs w:val="1"/>
          <w:noProof w:val="0"/>
          <w:sz w:val="24"/>
          <w:szCs w:val="24"/>
          <w:lang w:val="en-US"/>
        </w:rPr>
        <w:t>BMI Trend by Age</w:t>
      </w:r>
    </w:p>
    <w:p xmlns:wp14="http://schemas.microsoft.com/office/word/2010/wordml" w:rsidP="34C93EA9" wp14:paraId="01FEB841" wp14:textId="7D55378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4C93EA9" w:rsidR="3BC9437F">
        <w:rPr>
          <w:rFonts w:ascii="Aptos" w:hAnsi="Aptos" w:eastAsia="Aptos" w:cs="Aptos"/>
          <w:noProof w:val="0"/>
          <w:sz w:val="24"/>
          <w:szCs w:val="24"/>
          <w:lang w:val="en-US"/>
        </w:rPr>
        <w:t xml:space="preserve">BMI values generally </w:t>
      </w:r>
      <w:r w:rsidRPr="34C93EA9" w:rsidR="3BC9437F">
        <w:rPr>
          <w:rFonts w:ascii="Aptos" w:hAnsi="Aptos" w:eastAsia="Aptos" w:cs="Aptos"/>
          <w:b w:val="1"/>
          <w:bCs w:val="1"/>
          <w:noProof w:val="0"/>
          <w:sz w:val="24"/>
          <w:szCs w:val="24"/>
          <w:lang w:val="en-US"/>
        </w:rPr>
        <w:t>fluctuate between 26 and 29</w:t>
      </w:r>
      <w:r w:rsidRPr="34C93EA9" w:rsidR="3BC9437F">
        <w:rPr>
          <w:rFonts w:ascii="Aptos" w:hAnsi="Aptos" w:eastAsia="Aptos" w:cs="Aptos"/>
          <w:noProof w:val="0"/>
          <w:sz w:val="24"/>
          <w:szCs w:val="24"/>
          <w:lang w:val="en-US"/>
        </w:rPr>
        <w:t xml:space="preserve">, with a </w:t>
      </w:r>
      <w:r w:rsidRPr="34C93EA9" w:rsidR="3BC9437F">
        <w:rPr>
          <w:rFonts w:ascii="Aptos" w:hAnsi="Aptos" w:eastAsia="Aptos" w:cs="Aptos"/>
          <w:b w:val="1"/>
          <w:bCs w:val="1"/>
          <w:noProof w:val="0"/>
          <w:sz w:val="24"/>
          <w:szCs w:val="24"/>
          <w:lang w:val="en-US"/>
        </w:rPr>
        <w:t>mild upward trend</w:t>
      </w:r>
      <w:r w:rsidRPr="34C93EA9" w:rsidR="3BC9437F">
        <w:rPr>
          <w:rFonts w:ascii="Aptos" w:hAnsi="Aptos" w:eastAsia="Aptos" w:cs="Aptos"/>
          <w:noProof w:val="0"/>
          <w:sz w:val="24"/>
          <w:szCs w:val="24"/>
          <w:lang w:val="en-US"/>
        </w:rPr>
        <w:t xml:space="preserve"> as age increases.</w:t>
      </w:r>
    </w:p>
    <w:p xmlns:wp14="http://schemas.microsoft.com/office/word/2010/wordml" w:rsidP="34C93EA9" wp14:paraId="423AA7AD" wp14:textId="1CDA269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4C93EA9" w:rsidR="3BC9437F">
        <w:rPr>
          <w:rFonts w:ascii="Aptos" w:hAnsi="Aptos" w:eastAsia="Aptos" w:cs="Aptos"/>
          <w:noProof w:val="0"/>
          <w:sz w:val="24"/>
          <w:szCs w:val="24"/>
          <w:lang w:val="en-US"/>
        </w:rPr>
        <w:t xml:space="preserve">Notable BMI spikes are seen around ages </w:t>
      </w:r>
      <w:r w:rsidRPr="34C93EA9" w:rsidR="3BC9437F">
        <w:rPr>
          <w:rFonts w:ascii="Aptos" w:hAnsi="Aptos" w:eastAsia="Aptos" w:cs="Aptos"/>
          <w:b w:val="1"/>
          <w:bCs w:val="1"/>
          <w:noProof w:val="0"/>
          <w:sz w:val="24"/>
          <w:szCs w:val="24"/>
          <w:lang w:val="en-US"/>
        </w:rPr>
        <w:t>32, 43, and late 50s</w:t>
      </w:r>
      <w:r w:rsidRPr="34C93EA9" w:rsidR="3BC9437F">
        <w:rPr>
          <w:rFonts w:ascii="Aptos" w:hAnsi="Aptos" w:eastAsia="Aptos" w:cs="Aptos"/>
          <w:noProof w:val="0"/>
          <w:sz w:val="24"/>
          <w:szCs w:val="24"/>
          <w:lang w:val="en-US"/>
        </w:rPr>
        <w:t>, suggesting mid-life weight gain could be a cost driver.</w:t>
      </w:r>
    </w:p>
    <w:p xmlns:wp14="http://schemas.microsoft.com/office/word/2010/wordml" w:rsidP="19BA4C77" wp14:paraId="6ECCACB1" wp14:textId="577FEA13">
      <w:pPr>
        <w:spacing w:before="0" w:beforeAutospacing="off" w:after="0" w:afterAutospacing="off"/>
        <w:jc w:val="center"/>
      </w:pPr>
      <w:r w:rsidR="076AE17F">
        <w:drawing>
          <wp:inline xmlns:wp14="http://schemas.microsoft.com/office/word/2010/wordprocessingDrawing" wp14:editId="514A17A9" wp14:anchorId="106524BD">
            <wp:extent cx="3752848" cy="2381250"/>
            <wp:effectExtent l="0" t="0" r="0" b="0"/>
            <wp:docPr id="171324712" name="" title=""/>
            <wp:cNvGraphicFramePr>
              <a:graphicFrameLocks noChangeAspect="1"/>
            </wp:cNvGraphicFramePr>
            <a:graphic>
              <a:graphicData uri="http://schemas.openxmlformats.org/drawingml/2006/picture">
                <pic:pic>
                  <pic:nvPicPr>
                    <pic:cNvPr id="0" name=""/>
                    <pic:cNvPicPr/>
                  </pic:nvPicPr>
                  <pic:blipFill>
                    <a:blip r:embed="Ra24a8a28f7f04e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52848" cy="2381250"/>
                    </a:xfrm>
                    <a:prstGeom prst="rect">
                      <a:avLst/>
                    </a:prstGeom>
                  </pic:spPr>
                </pic:pic>
              </a:graphicData>
            </a:graphic>
          </wp:inline>
        </w:drawing>
      </w:r>
    </w:p>
    <w:p xmlns:wp14="http://schemas.microsoft.com/office/word/2010/wordml" w:rsidP="34C93EA9" wp14:paraId="2FA106C5" wp14:textId="5004967E">
      <w:pPr>
        <w:pStyle w:val="Heading4"/>
        <w:spacing w:before="319" w:beforeAutospacing="off" w:after="319" w:afterAutospacing="off"/>
      </w:pPr>
      <w:r w:rsidRPr="34C93EA9" w:rsidR="3BC9437F">
        <w:rPr>
          <w:rFonts w:ascii="Aptos" w:hAnsi="Aptos" w:eastAsia="Aptos" w:cs="Aptos"/>
          <w:b w:val="1"/>
          <w:bCs w:val="1"/>
          <w:noProof w:val="0"/>
          <w:sz w:val="24"/>
          <w:szCs w:val="24"/>
          <w:lang w:val="en-US"/>
        </w:rPr>
        <w:t>Medical Cost by Region</w:t>
      </w:r>
    </w:p>
    <w:p xmlns:wp14="http://schemas.microsoft.com/office/word/2010/wordml" w:rsidP="34C93EA9" wp14:paraId="5BD8F458" wp14:textId="493A6FF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9BA4C77" w:rsidR="3BC9437F">
        <w:rPr>
          <w:rFonts w:ascii="Aptos" w:hAnsi="Aptos" w:eastAsia="Aptos" w:cs="Aptos"/>
          <w:b w:val="1"/>
          <w:bCs w:val="1"/>
          <w:noProof w:val="0"/>
          <w:sz w:val="24"/>
          <w:szCs w:val="24"/>
          <w:lang w:val="en-US"/>
        </w:rPr>
        <w:t>Northeast and Southwest</w:t>
      </w:r>
      <w:r w:rsidRPr="19BA4C77" w:rsidR="3BC9437F">
        <w:rPr>
          <w:rFonts w:ascii="Aptos" w:hAnsi="Aptos" w:eastAsia="Aptos" w:cs="Aptos"/>
          <w:noProof w:val="0"/>
          <w:sz w:val="24"/>
          <w:szCs w:val="24"/>
          <w:lang w:val="en-US"/>
        </w:rPr>
        <w:t xml:space="preserve"> regions incur the </w:t>
      </w:r>
      <w:r w:rsidRPr="19BA4C77" w:rsidR="3BC9437F">
        <w:rPr>
          <w:rFonts w:ascii="Aptos" w:hAnsi="Aptos" w:eastAsia="Aptos" w:cs="Aptos"/>
          <w:b w:val="1"/>
          <w:bCs w:val="1"/>
          <w:noProof w:val="0"/>
          <w:sz w:val="24"/>
          <w:szCs w:val="24"/>
          <w:lang w:val="en-US"/>
        </w:rPr>
        <w:t>highest medical costs</w:t>
      </w:r>
      <w:r w:rsidRPr="19BA4C77" w:rsidR="50466702">
        <w:rPr>
          <w:rFonts w:ascii="Aptos" w:hAnsi="Aptos" w:eastAsia="Aptos" w:cs="Aptos"/>
          <w:b w:val="1"/>
          <w:bCs w:val="1"/>
          <w:noProof w:val="0"/>
          <w:sz w:val="24"/>
          <w:szCs w:val="24"/>
          <w:lang w:val="en-US"/>
        </w:rPr>
        <w:t xml:space="preserve"> </w:t>
      </w:r>
      <w:r w:rsidRPr="19BA4C77" w:rsidR="6B829D72">
        <w:rPr>
          <w:rFonts w:ascii="Aptos" w:hAnsi="Aptos" w:eastAsia="Aptos" w:cs="Aptos"/>
          <w:b w:val="0"/>
          <w:bCs w:val="0"/>
          <w:noProof w:val="0"/>
          <w:sz w:val="24"/>
          <w:szCs w:val="24"/>
          <w:lang w:val="en-US"/>
        </w:rPr>
        <w:t xml:space="preserve"> </w:t>
      </w:r>
      <w:r w:rsidRPr="19BA4C77" w:rsidR="3BC9437F">
        <w:rPr>
          <w:rFonts w:ascii="Aptos" w:hAnsi="Aptos" w:eastAsia="Aptos" w:cs="Aptos"/>
          <w:b w:val="0"/>
          <w:bCs w:val="0"/>
          <w:noProof w:val="0"/>
          <w:sz w:val="24"/>
          <w:szCs w:val="24"/>
          <w:lang w:val="en-US"/>
        </w:rPr>
        <w:t xml:space="preserve">, while the </w:t>
      </w:r>
      <w:r w:rsidRPr="19BA4C77" w:rsidR="3BC9437F">
        <w:rPr>
          <w:rFonts w:ascii="Aptos" w:hAnsi="Aptos" w:eastAsia="Aptos" w:cs="Aptos"/>
          <w:b w:val="1"/>
          <w:bCs w:val="1"/>
          <w:noProof w:val="0"/>
          <w:sz w:val="24"/>
          <w:szCs w:val="24"/>
          <w:lang w:val="en-US"/>
        </w:rPr>
        <w:t>Northwest</w:t>
      </w:r>
      <w:r w:rsidRPr="19BA4C77" w:rsidR="3BC9437F">
        <w:rPr>
          <w:rFonts w:ascii="Aptos" w:hAnsi="Aptos" w:eastAsia="Aptos" w:cs="Aptos"/>
          <w:noProof w:val="0"/>
          <w:sz w:val="24"/>
          <w:szCs w:val="24"/>
          <w:lang w:val="en-US"/>
        </w:rPr>
        <w:t xml:space="preserve"> records the lowest.</w:t>
      </w:r>
    </w:p>
    <w:p xmlns:wp14="http://schemas.microsoft.com/office/word/2010/wordml" w:rsidP="34C93EA9" wp14:paraId="4B2BABE0" wp14:textId="6FF94E2B">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19BA4C77" w:rsidR="3BC9437F">
        <w:rPr>
          <w:rFonts w:ascii="Aptos" w:hAnsi="Aptos" w:eastAsia="Aptos" w:cs="Aptos"/>
          <w:noProof w:val="0"/>
          <w:sz w:val="24"/>
          <w:szCs w:val="24"/>
          <w:lang w:val="en-US"/>
        </w:rPr>
        <w:t>Regional cost differences may reflect disparities in healthcare access, lifestyle, or policy.</w:t>
      </w:r>
    </w:p>
    <w:p xmlns:wp14="http://schemas.microsoft.com/office/word/2010/wordml" w:rsidP="19BA4C77" wp14:paraId="5CE967D3" wp14:textId="11DD9032">
      <w:pPr>
        <w:spacing w:before="0" w:beforeAutospacing="off" w:after="0" w:afterAutospacing="off"/>
        <w:jc w:val="center"/>
      </w:pPr>
      <w:r w:rsidR="14DA8CC5">
        <w:drawing>
          <wp:inline xmlns:wp14="http://schemas.microsoft.com/office/word/2010/wordprocessingDrawing" wp14:editId="5E04B7B2" wp14:anchorId="18EBB38C">
            <wp:extent cx="4162424" cy="2266950"/>
            <wp:effectExtent l="0" t="0" r="0" b="0"/>
            <wp:docPr id="277376836" name="" title=""/>
            <wp:cNvGraphicFramePr>
              <a:graphicFrameLocks noChangeAspect="1"/>
            </wp:cNvGraphicFramePr>
            <a:graphic>
              <a:graphicData uri="http://schemas.openxmlformats.org/drawingml/2006/picture">
                <pic:pic>
                  <pic:nvPicPr>
                    <pic:cNvPr id="0" name=""/>
                    <pic:cNvPicPr/>
                  </pic:nvPicPr>
                  <pic:blipFill>
                    <a:blip r:embed="R5640816104eb4aff">
                      <a:extLst>
                        <a:ext xmlns:a="http://schemas.openxmlformats.org/drawingml/2006/main" uri="{28A0092B-C50C-407E-A947-70E740481C1C}">
                          <a14:useLocalDpi val="0"/>
                        </a:ext>
                      </a:extLst>
                    </a:blip>
                    <a:stretch>
                      <a:fillRect/>
                    </a:stretch>
                  </pic:blipFill>
                  <pic:spPr>
                    <a:xfrm>
                      <a:off x="0" y="0"/>
                      <a:ext cx="4162424" cy="2266950"/>
                    </a:xfrm>
                    <a:prstGeom prst="rect">
                      <a:avLst/>
                    </a:prstGeom>
                  </pic:spPr>
                </pic:pic>
              </a:graphicData>
            </a:graphic>
          </wp:inline>
        </w:drawing>
      </w:r>
    </w:p>
    <w:p xmlns:wp14="http://schemas.microsoft.com/office/word/2010/wordml" w:rsidP="19BA4C77" wp14:paraId="5E00A667" wp14:textId="7E2A624D">
      <w:pPr>
        <w:pStyle w:val="Heading4"/>
        <w:spacing w:before="240" w:beforeAutospacing="off" w:after="240" w:afterAutospacing="off"/>
        <w:rPr>
          <w:rFonts w:ascii="Aptos" w:hAnsi="Aptos" w:eastAsia="Aptos" w:cs="Aptos"/>
          <w:noProof w:val="0"/>
          <w:sz w:val="24"/>
          <w:szCs w:val="24"/>
          <w:lang w:val="en-US"/>
        </w:rPr>
      </w:pPr>
      <w:r w:rsidRPr="19BA4C77" w:rsidR="3BC9437F">
        <w:rPr>
          <w:rFonts w:ascii="Aptos" w:hAnsi="Aptos" w:eastAsia="Aptos" w:cs="Aptos"/>
          <w:b w:val="1"/>
          <w:bCs w:val="1"/>
          <w:noProof w:val="0"/>
          <w:sz w:val="24"/>
          <w:szCs w:val="24"/>
          <w:lang w:val="en-US"/>
        </w:rPr>
        <w:t>Medical Costs by Gender</w:t>
      </w:r>
    </w:p>
    <w:p xmlns:wp14="http://schemas.microsoft.com/office/word/2010/wordml" w:rsidP="34C93EA9" wp14:paraId="4DB3D54E" wp14:textId="06EA4AF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19BA4C77" w:rsidR="3BC9437F">
        <w:rPr>
          <w:rFonts w:ascii="Aptos" w:hAnsi="Aptos" w:eastAsia="Aptos" w:cs="Aptos"/>
          <w:b w:val="1"/>
          <w:bCs w:val="1"/>
          <w:noProof w:val="0"/>
          <w:sz w:val="24"/>
          <w:szCs w:val="24"/>
          <w:lang w:val="en-US"/>
        </w:rPr>
        <w:t>Females incur higher total medical costs</w:t>
      </w:r>
      <w:r w:rsidRPr="19BA4C77" w:rsidR="3BC9437F">
        <w:rPr>
          <w:rFonts w:ascii="Aptos" w:hAnsi="Aptos" w:eastAsia="Aptos" w:cs="Aptos"/>
          <w:noProof w:val="0"/>
          <w:sz w:val="24"/>
          <w:szCs w:val="24"/>
          <w:lang w:val="en-US"/>
        </w:rPr>
        <w:t xml:space="preserve"> compared to males, </w:t>
      </w:r>
      <w:r w:rsidRPr="19BA4C77" w:rsidR="3BC9437F">
        <w:rPr>
          <w:rFonts w:ascii="Aptos" w:hAnsi="Aptos" w:eastAsia="Aptos" w:cs="Aptos"/>
          <w:noProof w:val="0"/>
          <w:sz w:val="24"/>
          <w:szCs w:val="24"/>
          <w:lang w:val="en-US"/>
        </w:rPr>
        <w:t>likely reflecting</w:t>
      </w:r>
      <w:r w:rsidRPr="19BA4C77" w:rsidR="3BC9437F">
        <w:rPr>
          <w:rFonts w:ascii="Aptos" w:hAnsi="Aptos" w:eastAsia="Aptos" w:cs="Aptos"/>
          <w:noProof w:val="0"/>
          <w:sz w:val="24"/>
          <w:szCs w:val="24"/>
          <w:lang w:val="en-US"/>
        </w:rPr>
        <w:t xml:space="preserve"> higher </w:t>
      </w:r>
      <w:r w:rsidRPr="19BA4C77" w:rsidR="3BC9437F">
        <w:rPr>
          <w:rFonts w:ascii="Aptos" w:hAnsi="Aptos" w:eastAsia="Aptos" w:cs="Aptos"/>
          <w:noProof w:val="0"/>
          <w:sz w:val="24"/>
          <w:szCs w:val="24"/>
          <w:lang w:val="en-US"/>
        </w:rPr>
        <w:t>utilization</w:t>
      </w:r>
      <w:r w:rsidRPr="19BA4C77" w:rsidR="3BC9437F">
        <w:rPr>
          <w:rFonts w:ascii="Aptos" w:hAnsi="Aptos" w:eastAsia="Aptos" w:cs="Aptos"/>
          <w:noProof w:val="0"/>
          <w:sz w:val="24"/>
          <w:szCs w:val="24"/>
          <w:lang w:val="en-US"/>
        </w:rPr>
        <w:t xml:space="preserve"> (e.g., reproductive health, longevity) rather than higher per capita costs.</w:t>
      </w:r>
    </w:p>
    <w:p xmlns:wp14="http://schemas.microsoft.com/office/word/2010/wordml" w:rsidP="19BA4C77" wp14:paraId="56E429F4" wp14:textId="4096D3AE">
      <w:pPr>
        <w:spacing w:before="0" w:beforeAutospacing="off" w:after="0" w:afterAutospacing="off"/>
        <w:jc w:val="center"/>
      </w:pPr>
      <w:r w:rsidR="5DA2FB8D">
        <w:drawing>
          <wp:inline xmlns:wp14="http://schemas.microsoft.com/office/word/2010/wordprocessingDrawing" wp14:editId="06066D08" wp14:anchorId="7760F867">
            <wp:extent cx="4619625" cy="1914525"/>
            <wp:effectExtent l="0" t="0" r="0" b="0"/>
            <wp:docPr id="1037288680" name="" title=""/>
            <wp:cNvGraphicFramePr>
              <a:graphicFrameLocks noChangeAspect="1"/>
            </wp:cNvGraphicFramePr>
            <a:graphic>
              <a:graphicData uri="http://schemas.openxmlformats.org/drawingml/2006/picture">
                <pic:pic>
                  <pic:nvPicPr>
                    <pic:cNvPr id="0" name=""/>
                    <pic:cNvPicPr/>
                  </pic:nvPicPr>
                  <pic:blipFill>
                    <a:blip r:embed="Ra1d8e99b62204ab6">
                      <a:extLst>
                        <a:ext xmlns:a="http://schemas.openxmlformats.org/drawingml/2006/main" uri="{28A0092B-C50C-407E-A947-70E740481C1C}">
                          <a14:useLocalDpi val="0"/>
                        </a:ext>
                      </a:extLst>
                    </a:blip>
                    <a:stretch>
                      <a:fillRect/>
                    </a:stretch>
                  </pic:blipFill>
                  <pic:spPr>
                    <a:xfrm>
                      <a:off x="0" y="0"/>
                      <a:ext cx="4619625" cy="1914525"/>
                    </a:xfrm>
                    <a:prstGeom prst="rect">
                      <a:avLst/>
                    </a:prstGeom>
                  </pic:spPr>
                </pic:pic>
              </a:graphicData>
            </a:graphic>
          </wp:inline>
        </w:drawing>
      </w:r>
    </w:p>
    <w:p xmlns:wp14="http://schemas.microsoft.com/office/word/2010/wordml" w:rsidP="19BA4C77" wp14:paraId="041189E6" wp14:textId="5715859F">
      <w:pPr>
        <w:pStyle w:val="Heading4"/>
        <w:spacing w:before="240" w:beforeAutospacing="off" w:after="240" w:afterAutospacing="off"/>
        <w:rPr>
          <w:rFonts w:ascii="Aptos" w:hAnsi="Aptos" w:eastAsia="Aptos" w:cs="Aptos"/>
          <w:noProof w:val="0"/>
          <w:sz w:val="24"/>
          <w:szCs w:val="24"/>
          <w:lang w:val="en-US"/>
        </w:rPr>
      </w:pPr>
      <w:r w:rsidRPr="19BA4C77" w:rsidR="3BC9437F">
        <w:rPr>
          <w:rFonts w:ascii="Aptos" w:hAnsi="Aptos" w:eastAsia="Aptos" w:cs="Aptos"/>
          <w:b w:val="1"/>
          <w:bCs w:val="1"/>
          <w:noProof w:val="0"/>
          <w:sz w:val="24"/>
          <w:szCs w:val="24"/>
          <w:lang w:val="en-US"/>
        </w:rPr>
        <w:t>Average BMI by Gender &amp; Age Group</w:t>
      </w:r>
    </w:p>
    <w:p xmlns:wp14="http://schemas.microsoft.com/office/word/2010/wordml" w:rsidP="34C93EA9" wp14:paraId="1CE03352" wp14:textId="24557177">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34C93EA9" w:rsidR="3BC9437F">
        <w:rPr>
          <w:rFonts w:ascii="Aptos" w:hAnsi="Aptos" w:eastAsia="Aptos" w:cs="Aptos"/>
          <w:noProof w:val="0"/>
          <w:sz w:val="24"/>
          <w:szCs w:val="24"/>
          <w:lang w:val="en-US"/>
        </w:rPr>
        <w:t xml:space="preserve">BMI is </w:t>
      </w:r>
      <w:r w:rsidRPr="34C93EA9" w:rsidR="3BC9437F">
        <w:rPr>
          <w:rFonts w:ascii="Aptos" w:hAnsi="Aptos" w:eastAsia="Aptos" w:cs="Aptos"/>
          <w:b w:val="1"/>
          <w:bCs w:val="1"/>
          <w:noProof w:val="0"/>
          <w:sz w:val="24"/>
          <w:szCs w:val="24"/>
          <w:lang w:val="en-US"/>
        </w:rPr>
        <w:t>slightly higher in females</w:t>
      </w:r>
      <w:r w:rsidRPr="34C93EA9" w:rsidR="3BC9437F">
        <w:rPr>
          <w:rFonts w:ascii="Aptos" w:hAnsi="Aptos" w:eastAsia="Aptos" w:cs="Aptos"/>
          <w:noProof w:val="0"/>
          <w:sz w:val="24"/>
          <w:szCs w:val="24"/>
          <w:lang w:val="en-US"/>
        </w:rPr>
        <w:t xml:space="preserve"> across most age groups.</w:t>
      </w:r>
    </w:p>
    <w:p xmlns:wp14="http://schemas.microsoft.com/office/word/2010/wordml" w:rsidP="34C93EA9" wp14:paraId="51DFFC5D" wp14:textId="720ECEC6">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19BA4C77" w:rsidR="3BC9437F">
        <w:rPr>
          <w:rFonts w:ascii="Aptos" w:hAnsi="Aptos" w:eastAsia="Aptos" w:cs="Aptos"/>
          <w:noProof w:val="0"/>
          <w:sz w:val="24"/>
          <w:szCs w:val="24"/>
          <w:lang w:val="en-US"/>
        </w:rPr>
        <w:t xml:space="preserve">The </w:t>
      </w:r>
      <w:r w:rsidRPr="19BA4C77" w:rsidR="3BC9437F">
        <w:rPr>
          <w:rFonts w:ascii="Aptos" w:hAnsi="Aptos" w:eastAsia="Aptos" w:cs="Aptos"/>
          <w:b w:val="1"/>
          <w:bCs w:val="1"/>
          <w:noProof w:val="0"/>
          <w:sz w:val="24"/>
          <w:szCs w:val="24"/>
          <w:lang w:val="en-US"/>
        </w:rPr>
        <w:t>age group 41–59</w:t>
      </w:r>
      <w:r w:rsidRPr="19BA4C77" w:rsidR="3BC9437F">
        <w:rPr>
          <w:rFonts w:ascii="Aptos" w:hAnsi="Aptos" w:eastAsia="Aptos" w:cs="Aptos"/>
          <w:noProof w:val="0"/>
          <w:sz w:val="24"/>
          <w:szCs w:val="24"/>
          <w:lang w:val="en-US"/>
        </w:rPr>
        <w:t xml:space="preserve"> shows the </w:t>
      </w:r>
      <w:r w:rsidRPr="19BA4C77" w:rsidR="3BC9437F">
        <w:rPr>
          <w:rFonts w:ascii="Aptos" w:hAnsi="Aptos" w:eastAsia="Aptos" w:cs="Aptos"/>
          <w:b w:val="1"/>
          <w:bCs w:val="1"/>
          <w:noProof w:val="0"/>
          <w:sz w:val="24"/>
          <w:szCs w:val="24"/>
          <w:lang w:val="en-US"/>
        </w:rPr>
        <w:t>highest average BMI</w:t>
      </w:r>
      <w:r w:rsidRPr="19BA4C77" w:rsidR="3BC9437F">
        <w:rPr>
          <w:rFonts w:ascii="Aptos" w:hAnsi="Aptos" w:eastAsia="Aptos" w:cs="Aptos"/>
          <w:noProof w:val="0"/>
          <w:sz w:val="24"/>
          <w:szCs w:val="24"/>
          <w:lang w:val="en-US"/>
        </w:rPr>
        <w:t xml:space="preserve"> for both genders, aligning with observed increases in cost burden for this segment.</w:t>
      </w:r>
    </w:p>
    <w:p w:rsidR="2E6BE8E8" w:rsidP="19BA4C77" w:rsidRDefault="2E6BE8E8" w14:paraId="4D5435C5" w14:textId="4599567B">
      <w:pPr>
        <w:spacing w:before="0" w:beforeAutospacing="off" w:after="0" w:afterAutospacing="off"/>
        <w:jc w:val="center"/>
      </w:pPr>
      <w:r w:rsidR="2E6BE8E8">
        <w:drawing>
          <wp:inline wp14:editId="43E79E36" wp14:anchorId="1AB193B3">
            <wp:extent cx="3886199" cy="1962150"/>
            <wp:effectExtent l="0" t="0" r="0" b="0"/>
            <wp:docPr id="351877152" name="" title=""/>
            <wp:cNvGraphicFramePr>
              <a:graphicFrameLocks noChangeAspect="1"/>
            </wp:cNvGraphicFramePr>
            <a:graphic>
              <a:graphicData uri="http://schemas.openxmlformats.org/drawingml/2006/picture">
                <pic:pic>
                  <pic:nvPicPr>
                    <pic:cNvPr id="0" name=""/>
                    <pic:cNvPicPr/>
                  </pic:nvPicPr>
                  <pic:blipFill>
                    <a:blip r:embed="Rffc1095a10474a9d">
                      <a:extLst>
                        <a:ext xmlns:a="http://schemas.openxmlformats.org/drawingml/2006/main" uri="{28A0092B-C50C-407E-A947-70E740481C1C}">
                          <a14:useLocalDpi val="0"/>
                        </a:ext>
                      </a:extLst>
                    </a:blip>
                    <a:stretch>
                      <a:fillRect/>
                    </a:stretch>
                  </pic:blipFill>
                  <pic:spPr>
                    <a:xfrm>
                      <a:off x="0" y="0"/>
                      <a:ext cx="3886199" cy="1962150"/>
                    </a:xfrm>
                    <a:prstGeom prst="rect">
                      <a:avLst/>
                    </a:prstGeom>
                  </pic:spPr>
                </pic:pic>
              </a:graphicData>
            </a:graphic>
          </wp:inline>
        </w:drawing>
      </w:r>
    </w:p>
    <w:p w:rsidR="19BA4C77" w:rsidP="19BA4C77" w:rsidRDefault="19BA4C77" w14:paraId="4324ED45" w14:textId="11C16CD2">
      <w:pPr>
        <w:pStyle w:val="Heading4"/>
        <w:spacing w:before="319" w:beforeAutospacing="off" w:after="319" w:afterAutospacing="off"/>
        <w:rPr>
          <w:rFonts w:ascii="Aptos" w:hAnsi="Aptos" w:eastAsia="Aptos" w:cs="Aptos"/>
          <w:b w:val="1"/>
          <w:bCs w:val="1"/>
          <w:noProof w:val="0"/>
          <w:sz w:val="24"/>
          <w:szCs w:val="24"/>
          <w:lang w:val="en-US"/>
        </w:rPr>
      </w:pPr>
    </w:p>
    <w:p xmlns:wp14="http://schemas.microsoft.com/office/word/2010/wordml" w:rsidP="34C93EA9" wp14:paraId="7088939A" wp14:textId="77CEB035">
      <w:pPr>
        <w:pStyle w:val="Heading4"/>
        <w:spacing w:before="319" w:beforeAutospacing="off" w:after="319" w:afterAutospacing="off"/>
      </w:pPr>
      <w:r w:rsidRPr="19BA4C77" w:rsidR="3BC9437F">
        <w:rPr>
          <w:rFonts w:ascii="Aptos" w:hAnsi="Aptos" w:eastAsia="Aptos" w:cs="Aptos"/>
          <w:b w:val="1"/>
          <w:bCs w:val="1"/>
          <w:noProof w:val="0"/>
          <w:sz w:val="24"/>
          <w:szCs w:val="24"/>
          <w:lang w:val="en-US"/>
        </w:rPr>
        <w:t>Costs by Age Group</w:t>
      </w:r>
    </w:p>
    <w:p xmlns:wp14="http://schemas.microsoft.com/office/word/2010/wordml" w:rsidP="34C93EA9" wp14:paraId="21373BD1" wp14:textId="748D5CB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34C93EA9" w:rsidR="3BC9437F">
        <w:rPr>
          <w:rFonts w:ascii="Aptos" w:hAnsi="Aptos" w:eastAsia="Aptos" w:cs="Aptos"/>
          <w:noProof w:val="0"/>
          <w:sz w:val="24"/>
          <w:szCs w:val="24"/>
          <w:lang w:val="en-US"/>
        </w:rPr>
        <w:t xml:space="preserve">The </w:t>
      </w:r>
      <w:r w:rsidRPr="34C93EA9" w:rsidR="3BC9437F">
        <w:rPr>
          <w:rFonts w:ascii="Aptos" w:hAnsi="Aptos" w:eastAsia="Aptos" w:cs="Aptos"/>
          <w:b w:val="1"/>
          <w:bCs w:val="1"/>
          <w:noProof w:val="0"/>
          <w:sz w:val="24"/>
          <w:szCs w:val="24"/>
          <w:lang w:val="en-US"/>
        </w:rPr>
        <w:t>41–59</w:t>
      </w:r>
      <w:r w:rsidRPr="34C93EA9" w:rsidR="3BC9437F">
        <w:rPr>
          <w:rFonts w:ascii="Aptos" w:hAnsi="Aptos" w:eastAsia="Aptos" w:cs="Aptos"/>
          <w:noProof w:val="0"/>
          <w:sz w:val="24"/>
          <w:szCs w:val="24"/>
          <w:lang w:val="en-US"/>
        </w:rPr>
        <w:t xml:space="preserve"> age group accounts for the </w:t>
      </w:r>
      <w:r w:rsidRPr="34C93EA9" w:rsidR="3BC9437F">
        <w:rPr>
          <w:rFonts w:ascii="Aptos" w:hAnsi="Aptos" w:eastAsia="Aptos" w:cs="Aptos"/>
          <w:b w:val="1"/>
          <w:bCs w:val="1"/>
          <w:noProof w:val="0"/>
          <w:sz w:val="24"/>
          <w:szCs w:val="24"/>
          <w:lang w:val="en-US"/>
        </w:rPr>
        <w:t>highest medical costs (42%)</w:t>
      </w:r>
      <w:r w:rsidRPr="34C93EA9" w:rsidR="3BC9437F">
        <w:rPr>
          <w:rFonts w:ascii="Aptos" w:hAnsi="Aptos" w:eastAsia="Aptos" w:cs="Aptos"/>
          <w:noProof w:val="0"/>
          <w:sz w:val="24"/>
          <w:szCs w:val="24"/>
          <w:lang w:val="en-US"/>
        </w:rPr>
        <w:t xml:space="preserve">, followed by the </w:t>
      </w:r>
      <w:r w:rsidRPr="34C93EA9" w:rsidR="3BC9437F">
        <w:rPr>
          <w:rFonts w:ascii="Aptos" w:hAnsi="Aptos" w:eastAsia="Aptos" w:cs="Aptos"/>
          <w:b w:val="1"/>
          <w:bCs w:val="1"/>
          <w:noProof w:val="0"/>
          <w:sz w:val="24"/>
          <w:szCs w:val="24"/>
          <w:lang w:val="en-US"/>
        </w:rPr>
        <w:t>26–40</w:t>
      </w:r>
      <w:r w:rsidRPr="34C93EA9" w:rsidR="3BC9437F">
        <w:rPr>
          <w:rFonts w:ascii="Aptos" w:hAnsi="Aptos" w:eastAsia="Aptos" w:cs="Aptos"/>
          <w:noProof w:val="0"/>
          <w:sz w:val="24"/>
          <w:szCs w:val="24"/>
          <w:lang w:val="en-US"/>
        </w:rPr>
        <w:t xml:space="preserve"> group (29%).</w:t>
      </w:r>
    </w:p>
    <w:p xmlns:wp14="http://schemas.microsoft.com/office/word/2010/wordml" w:rsidP="34C93EA9" wp14:paraId="593B2777" wp14:textId="61F02B64">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19BA4C77" w:rsidR="3BC9437F">
        <w:rPr>
          <w:rFonts w:ascii="Aptos" w:hAnsi="Aptos" w:eastAsia="Aptos" w:cs="Aptos"/>
          <w:noProof w:val="0"/>
          <w:sz w:val="24"/>
          <w:szCs w:val="24"/>
          <w:lang w:val="en-US"/>
        </w:rPr>
        <w:t xml:space="preserve">Older adults (60+) account for only </w:t>
      </w:r>
      <w:r w:rsidRPr="19BA4C77" w:rsidR="3BC9437F">
        <w:rPr>
          <w:rFonts w:ascii="Aptos" w:hAnsi="Aptos" w:eastAsia="Aptos" w:cs="Aptos"/>
          <w:b w:val="1"/>
          <w:bCs w:val="1"/>
          <w:noProof w:val="0"/>
          <w:sz w:val="24"/>
          <w:szCs w:val="24"/>
          <w:lang w:val="en-US"/>
        </w:rPr>
        <w:t>14%</w:t>
      </w:r>
      <w:r w:rsidRPr="19BA4C77" w:rsidR="3BC9437F">
        <w:rPr>
          <w:rFonts w:ascii="Aptos" w:hAnsi="Aptos" w:eastAsia="Aptos" w:cs="Aptos"/>
          <w:noProof w:val="0"/>
          <w:sz w:val="24"/>
          <w:szCs w:val="24"/>
          <w:lang w:val="en-US"/>
        </w:rPr>
        <w:t xml:space="preserve"> of total costs, which could imply lower </w:t>
      </w:r>
      <w:r w:rsidRPr="19BA4C77" w:rsidR="3BC9437F">
        <w:rPr>
          <w:rFonts w:ascii="Aptos" w:hAnsi="Aptos" w:eastAsia="Aptos" w:cs="Aptos"/>
          <w:noProof w:val="0"/>
          <w:sz w:val="24"/>
          <w:szCs w:val="24"/>
          <w:lang w:val="en-US"/>
        </w:rPr>
        <w:t>utilization</w:t>
      </w:r>
      <w:r w:rsidRPr="19BA4C77" w:rsidR="3BC9437F">
        <w:rPr>
          <w:rFonts w:ascii="Aptos" w:hAnsi="Aptos" w:eastAsia="Aptos" w:cs="Aptos"/>
          <w:noProof w:val="0"/>
          <w:sz w:val="24"/>
          <w:szCs w:val="24"/>
          <w:lang w:val="en-US"/>
        </w:rPr>
        <w:t xml:space="preserve"> due to Medicare or fewer costly interventions.</w:t>
      </w:r>
    </w:p>
    <w:p w:rsidR="42C10558" w:rsidP="19BA4C77" w:rsidRDefault="42C10558" w14:paraId="2E094692" w14:textId="1FF5270F">
      <w:pPr>
        <w:spacing w:before="0" w:beforeAutospacing="off" w:after="0" w:afterAutospacing="off"/>
        <w:jc w:val="center"/>
      </w:pPr>
      <w:r w:rsidR="42C10558">
        <w:drawing>
          <wp:inline wp14:editId="3BA42CE5" wp14:anchorId="6F9F034B">
            <wp:extent cx="4105275" cy="2038350"/>
            <wp:effectExtent l="0" t="0" r="0" b="0"/>
            <wp:docPr id="607702884" name="" title=""/>
            <wp:cNvGraphicFramePr>
              <a:graphicFrameLocks noChangeAspect="1"/>
            </wp:cNvGraphicFramePr>
            <a:graphic>
              <a:graphicData uri="http://schemas.openxmlformats.org/drawingml/2006/picture">
                <pic:pic>
                  <pic:nvPicPr>
                    <pic:cNvPr id="0" name=""/>
                    <pic:cNvPicPr/>
                  </pic:nvPicPr>
                  <pic:blipFill>
                    <a:blip r:embed="Rbd03376a2a0b497f">
                      <a:extLst>
                        <a:ext xmlns:a="http://schemas.openxmlformats.org/drawingml/2006/main" uri="{28A0092B-C50C-407E-A947-70E740481C1C}">
                          <a14:useLocalDpi val="0"/>
                        </a:ext>
                      </a:extLst>
                    </a:blip>
                    <a:stretch>
                      <a:fillRect/>
                    </a:stretch>
                  </pic:blipFill>
                  <pic:spPr>
                    <a:xfrm>
                      <a:off x="0" y="0"/>
                      <a:ext cx="4105275" cy="2038350"/>
                    </a:xfrm>
                    <a:prstGeom prst="rect">
                      <a:avLst/>
                    </a:prstGeom>
                  </pic:spPr>
                </pic:pic>
              </a:graphicData>
            </a:graphic>
          </wp:inline>
        </w:drawing>
      </w:r>
    </w:p>
    <w:p w:rsidR="19BA4C77" w:rsidP="19BA4C77" w:rsidRDefault="19BA4C77" w14:paraId="3D4841DD" w14:textId="3B84AE89">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p14:paraId="19A6E4A6" wp14:textId="1B416BC6"/>
    <w:p xmlns:wp14="http://schemas.microsoft.com/office/word/2010/wordml" w:rsidP="34C93EA9" wp14:paraId="25D28F99" wp14:textId="12F8B798">
      <w:pPr>
        <w:pStyle w:val="Heading3"/>
        <w:spacing w:before="281" w:beforeAutospacing="off" w:after="281" w:afterAutospacing="off"/>
      </w:pPr>
      <w:r w:rsidRPr="34C93EA9" w:rsidR="3BC9437F">
        <w:rPr>
          <w:rFonts w:ascii="Aptos" w:hAnsi="Aptos" w:eastAsia="Aptos" w:cs="Aptos"/>
          <w:b w:val="1"/>
          <w:bCs w:val="1"/>
          <w:noProof w:val="0"/>
          <w:sz w:val="28"/>
          <w:szCs w:val="28"/>
          <w:lang w:val="en-US"/>
        </w:rPr>
        <w:t>2. Insights &amp; Implications</w:t>
      </w:r>
    </w:p>
    <w:p xmlns:wp14="http://schemas.microsoft.com/office/word/2010/wordml" w:rsidP="34C93EA9" wp14:paraId="387E82FE" wp14:textId="21C9B3E5">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34C93EA9" w:rsidR="3BC9437F">
        <w:rPr>
          <w:rFonts w:ascii="Aptos" w:hAnsi="Aptos" w:eastAsia="Aptos" w:cs="Aptos"/>
          <w:b w:val="1"/>
          <w:bCs w:val="1"/>
          <w:noProof w:val="0"/>
          <w:sz w:val="24"/>
          <w:szCs w:val="24"/>
          <w:lang w:val="en-US"/>
        </w:rPr>
        <w:t>Preventive interventions targeting midlife adults</w:t>
      </w:r>
      <w:r w:rsidRPr="34C93EA9" w:rsidR="3BC9437F">
        <w:rPr>
          <w:rFonts w:ascii="Aptos" w:hAnsi="Aptos" w:eastAsia="Aptos" w:cs="Aptos"/>
          <w:noProof w:val="0"/>
          <w:sz w:val="24"/>
          <w:szCs w:val="24"/>
          <w:lang w:val="en-US"/>
        </w:rPr>
        <w:t xml:space="preserve"> (26–59) could yield the greatest cost savings.</w:t>
      </w:r>
    </w:p>
    <w:p xmlns:wp14="http://schemas.microsoft.com/office/word/2010/wordml" w:rsidP="34C93EA9" wp14:paraId="3736348F" wp14:textId="73CD389D">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34C93EA9" w:rsidR="3BC9437F">
        <w:rPr>
          <w:rFonts w:ascii="Aptos" w:hAnsi="Aptos" w:eastAsia="Aptos" w:cs="Aptos"/>
          <w:noProof w:val="0"/>
          <w:sz w:val="24"/>
          <w:szCs w:val="24"/>
          <w:lang w:val="en-US"/>
        </w:rPr>
        <w:t xml:space="preserve">Programs to </w:t>
      </w:r>
      <w:r w:rsidRPr="34C93EA9" w:rsidR="3BC9437F">
        <w:rPr>
          <w:rFonts w:ascii="Aptos" w:hAnsi="Aptos" w:eastAsia="Aptos" w:cs="Aptos"/>
          <w:b w:val="1"/>
          <w:bCs w:val="1"/>
          <w:noProof w:val="0"/>
          <w:sz w:val="24"/>
          <w:szCs w:val="24"/>
          <w:lang w:val="en-US"/>
        </w:rPr>
        <w:t>address obesity</w:t>
      </w:r>
      <w:r w:rsidRPr="34C93EA9" w:rsidR="3BC9437F">
        <w:rPr>
          <w:rFonts w:ascii="Aptos" w:hAnsi="Aptos" w:eastAsia="Aptos" w:cs="Aptos"/>
          <w:noProof w:val="0"/>
          <w:sz w:val="24"/>
          <w:szCs w:val="24"/>
          <w:lang w:val="en-US"/>
        </w:rPr>
        <w:t xml:space="preserve"> and manage weight through early adulthood may significantly reduce long-term healthcare costs.</w:t>
      </w:r>
    </w:p>
    <w:p xmlns:wp14="http://schemas.microsoft.com/office/word/2010/wordml" w:rsidP="34C93EA9" wp14:paraId="1F4C7CF6" wp14:textId="3639100D">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34C93EA9" w:rsidR="3BC9437F">
        <w:rPr>
          <w:rFonts w:ascii="Aptos" w:hAnsi="Aptos" w:eastAsia="Aptos" w:cs="Aptos"/>
          <w:b w:val="1"/>
          <w:bCs w:val="1"/>
          <w:noProof w:val="0"/>
          <w:sz w:val="24"/>
          <w:szCs w:val="24"/>
          <w:lang w:val="en-US"/>
        </w:rPr>
        <w:t>Regional disparities</w:t>
      </w:r>
      <w:r w:rsidRPr="34C93EA9" w:rsidR="3BC9437F">
        <w:rPr>
          <w:rFonts w:ascii="Aptos" w:hAnsi="Aptos" w:eastAsia="Aptos" w:cs="Aptos"/>
          <w:noProof w:val="0"/>
          <w:sz w:val="24"/>
          <w:szCs w:val="24"/>
          <w:lang w:val="en-US"/>
        </w:rPr>
        <w:t xml:space="preserve"> suggest an opportunity for localized public health efforts, especially in high-cost zones like the Northeast and Southwest.</w:t>
      </w:r>
    </w:p>
    <w:p xmlns:wp14="http://schemas.microsoft.com/office/word/2010/wordml" w:rsidP="34C93EA9" wp14:paraId="57AE0FD3" wp14:textId="4B5A0D9E">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34C93EA9" w:rsidR="3BC9437F">
        <w:rPr>
          <w:rFonts w:ascii="Aptos" w:hAnsi="Aptos" w:eastAsia="Aptos" w:cs="Aptos"/>
          <w:noProof w:val="0"/>
          <w:sz w:val="24"/>
          <w:szCs w:val="24"/>
          <w:lang w:val="en-US"/>
        </w:rPr>
        <w:t xml:space="preserve">The data shows </w:t>
      </w:r>
      <w:r w:rsidRPr="34C93EA9" w:rsidR="3BC9437F">
        <w:rPr>
          <w:rFonts w:ascii="Aptos" w:hAnsi="Aptos" w:eastAsia="Aptos" w:cs="Aptos"/>
          <w:b w:val="1"/>
          <w:bCs w:val="1"/>
          <w:noProof w:val="0"/>
          <w:sz w:val="24"/>
          <w:szCs w:val="24"/>
          <w:lang w:val="en-US"/>
        </w:rPr>
        <w:t>gender-specific patterns</w:t>
      </w:r>
      <w:r w:rsidRPr="34C93EA9" w:rsidR="3BC9437F">
        <w:rPr>
          <w:rFonts w:ascii="Aptos" w:hAnsi="Aptos" w:eastAsia="Aptos" w:cs="Aptos"/>
          <w:noProof w:val="0"/>
          <w:sz w:val="24"/>
          <w:szCs w:val="24"/>
          <w:lang w:val="en-US"/>
        </w:rPr>
        <w:t xml:space="preserve"> that may require tailored health services for women, especially in peak reproductive and post-reproductive age windows.</w:t>
      </w:r>
    </w:p>
    <w:p xmlns:wp14="http://schemas.microsoft.com/office/word/2010/wordml" wp14:paraId="0A21DC67" wp14:textId="3D0F1FF9"/>
    <w:p xmlns:wp14="http://schemas.microsoft.com/office/word/2010/wordml" w:rsidP="34C93EA9" wp14:paraId="170AC546" wp14:textId="4451DB27">
      <w:pPr>
        <w:pStyle w:val="Heading3"/>
        <w:spacing w:before="281" w:beforeAutospacing="off" w:after="281" w:afterAutospacing="off"/>
      </w:pPr>
      <w:r w:rsidRPr="34C93EA9" w:rsidR="3BC9437F">
        <w:rPr>
          <w:rFonts w:ascii="Aptos" w:hAnsi="Aptos" w:eastAsia="Aptos" w:cs="Aptos"/>
          <w:b w:val="1"/>
          <w:bCs w:val="1"/>
          <w:noProof w:val="0"/>
          <w:sz w:val="28"/>
          <w:szCs w:val="28"/>
          <w:lang w:val="en-US"/>
        </w:rPr>
        <w:t>3. Recommendations</w:t>
      </w:r>
    </w:p>
    <w:p xmlns:wp14="http://schemas.microsoft.com/office/word/2010/wordml" w:rsidP="34C93EA9" wp14:paraId="13826023" wp14:textId="27D1F61B">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34C93EA9" w:rsidR="3BC9437F">
        <w:rPr>
          <w:rFonts w:ascii="Aptos" w:hAnsi="Aptos" w:eastAsia="Aptos" w:cs="Aptos"/>
          <w:b w:val="1"/>
          <w:bCs w:val="1"/>
          <w:noProof w:val="0"/>
          <w:sz w:val="24"/>
          <w:szCs w:val="24"/>
          <w:lang w:val="en-US"/>
        </w:rPr>
        <w:t>Target Obesity Reduction</w:t>
      </w:r>
      <w:r w:rsidRPr="34C93EA9" w:rsidR="3BC9437F">
        <w:rPr>
          <w:rFonts w:ascii="Aptos" w:hAnsi="Aptos" w:eastAsia="Aptos" w:cs="Aptos"/>
          <w:noProof w:val="0"/>
          <w:sz w:val="24"/>
          <w:szCs w:val="24"/>
          <w:lang w:val="en-US"/>
        </w:rPr>
        <w:t>: Launch community-based wellness initiatives aimed at reducing obesity in the 26–59 age range.</w:t>
      </w:r>
    </w:p>
    <w:p xmlns:wp14="http://schemas.microsoft.com/office/word/2010/wordml" w:rsidP="34C93EA9" wp14:paraId="37E3DC24" wp14:textId="4C4BC03D">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19BA4C77" w:rsidR="3BC9437F">
        <w:rPr>
          <w:rFonts w:ascii="Aptos" w:hAnsi="Aptos" w:eastAsia="Aptos" w:cs="Aptos"/>
          <w:b w:val="1"/>
          <w:bCs w:val="1"/>
          <w:noProof w:val="0"/>
          <w:sz w:val="24"/>
          <w:szCs w:val="24"/>
          <w:lang w:val="en-US"/>
        </w:rPr>
        <w:t>Regional Programs</w:t>
      </w:r>
      <w:r w:rsidRPr="19BA4C77" w:rsidR="3BC9437F">
        <w:rPr>
          <w:rFonts w:ascii="Aptos" w:hAnsi="Aptos" w:eastAsia="Aptos" w:cs="Aptos"/>
          <w:noProof w:val="0"/>
          <w:sz w:val="24"/>
          <w:szCs w:val="24"/>
          <w:lang w:val="en-US"/>
        </w:rPr>
        <w:t>: Develop region-specific health campaigns in high-cost areas to reduce preventable conditions.</w:t>
      </w:r>
    </w:p>
    <w:p xmlns:wp14="http://schemas.microsoft.com/office/word/2010/wordml" w:rsidP="34C93EA9" wp14:paraId="07035367" wp14:textId="65DADFCA">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19BA4C77" w:rsidR="3BC9437F">
        <w:rPr>
          <w:rFonts w:ascii="Aptos" w:hAnsi="Aptos" w:eastAsia="Aptos" w:cs="Aptos"/>
          <w:b w:val="1"/>
          <w:bCs w:val="1"/>
          <w:noProof w:val="0"/>
          <w:sz w:val="24"/>
          <w:szCs w:val="24"/>
          <w:lang w:val="en-US"/>
        </w:rPr>
        <w:t>Gender-Based Preventive Health</w:t>
      </w:r>
      <w:r w:rsidRPr="19BA4C77" w:rsidR="3BC9437F">
        <w:rPr>
          <w:rFonts w:ascii="Aptos" w:hAnsi="Aptos" w:eastAsia="Aptos" w:cs="Aptos"/>
          <w:noProof w:val="0"/>
          <w:sz w:val="24"/>
          <w:szCs w:val="24"/>
          <w:lang w:val="en-US"/>
        </w:rPr>
        <w:t>: Encourage insurers and employers to support women's health screenings and lifestyle coaching, particularly in the 30–50 age range.</w:t>
      </w:r>
    </w:p>
    <w:p xmlns:wp14="http://schemas.microsoft.com/office/word/2010/wordml" w:rsidP="34C93EA9" wp14:paraId="47B28F21" wp14:textId="28867352">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34C93EA9" w:rsidR="3BC9437F">
        <w:rPr>
          <w:rFonts w:ascii="Aptos" w:hAnsi="Aptos" w:eastAsia="Aptos" w:cs="Aptos"/>
          <w:b w:val="1"/>
          <w:bCs w:val="1"/>
          <w:noProof w:val="0"/>
          <w:sz w:val="24"/>
          <w:szCs w:val="24"/>
          <w:lang w:val="en-US"/>
        </w:rPr>
        <w:t>Longitudinal BMI Monitoring</w:t>
      </w:r>
      <w:r w:rsidRPr="34C93EA9" w:rsidR="3BC9437F">
        <w:rPr>
          <w:rFonts w:ascii="Aptos" w:hAnsi="Aptos" w:eastAsia="Aptos" w:cs="Aptos"/>
          <w:noProof w:val="0"/>
          <w:sz w:val="24"/>
          <w:szCs w:val="24"/>
          <w:lang w:val="en-US"/>
        </w:rPr>
        <w:t>: Introduce tools that allow individuals to track BMI trends over time to catch early warning signs.</w:t>
      </w:r>
    </w:p>
    <w:p xmlns:wp14="http://schemas.microsoft.com/office/word/2010/wordml" wp14:paraId="2C078E63" wp14:textId="03C910F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150caf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35e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4d7a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a77a3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f89d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0555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2a6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cd5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E7C779"/>
    <w:rsid w:val="0610B84F"/>
    <w:rsid w:val="067FD674"/>
    <w:rsid w:val="076AE17F"/>
    <w:rsid w:val="134546CF"/>
    <w:rsid w:val="14DA8CC5"/>
    <w:rsid w:val="18920908"/>
    <w:rsid w:val="19B15D80"/>
    <w:rsid w:val="19BA4C77"/>
    <w:rsid w:val="1E46287F"/>
    <w:rsid w:val="2180C0DE"/>
    <w:rsid w:val="2341A6A6"/>
    <w:rsid w:val="244D1DB7"/>
    <w:rsid w:val="2C10437F"/>
    <w:rsid w:val="2C7AEDFC"/>
    <w:rsid w:val="2C7CBEE5"/>
    <w:rsid w:val="2DF38E35"/>
    <w:rsid w:val="2E6BE8E8"/>
    <w:rsid w:val="3143C4B6"/>
    <w:rsid w:val="33A6BE62"/>
    <w:rsid w:val="34C93EA9"/>
    <w:rsid w:val="35E035C3"/>
    <w:rsid w:val="371E077B"/>
    <w:rsid w:val="37764D72"/>
    <w:rsid w:val="39554280"/>
    <w:rsid w:val="3BC9437F"/>
    <w:rsid w:val="3C998FDD"/>
    <w:rsid w:val="3CB9EFD8"/>
    <w:rsid w:val="3E247A45"/>
    <w:rsid w:val="3F4C4B4C"/>
    <w:rsid w:val="42C10558"/>
    <w:rsid w:val="44C9AF0D"/>
    <w:rsid w:val="4545B164"/>
    <w:rsid w:val="4567731A"/>
    <w:rsid w:val="4DEFEDCA"/>
    <w:rsid w:val="50466702"/>
    <w:rsid w:val="50F722D5"/>
    <w:rsid w:val="5448694D"/>
    <w:rsid w:val="548CEA9B"/>
    <w:rsid w:val="57DF76DA"/>
    <w:rsid w:val="5C1651D9"/>
    <w:rsid w:val="5C2B1AE2"/>
    <w:rsid w:val="5DA2FB8D"/>
    <w:rsid w:val="604A970C"/>
    <w:rsid w:val="63CAFFFD"/>
    <w:rsid w:val="64E7C779"/>
    <w:rsid w:val="67BC1096"/>
    <w:rsid w:val="67D44A4D"/>
    <w:rsid w:val="6B829D72"/>
    <w:rsid w:val="6CB18B60"/>
    <w:rsid w:val="6E500076"/>
    <w:rsid w:val="7459AAD3"/>
    <w:rsid w:val="777524E8"/>
    <w:rsid w:val="7814A1AF"/>
    <w:rsid w:val="78B48887"/>
    <w:rsid w:val="79F71B22"/>
    <w:rsid w:val="7BB34593"/>
    <w:rsid w:val="7C4F8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C779"/>
  <w15:chartTrackingRefBased/>
  <w15:docId w15:val="{DD4C4DF0-C7FB-4D31-9D83-0184E18FA5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4C93EA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b38a9152f9e4883" /><Relationship Type="http://schemas.openxmlformats.org/officeDocument/2006/relationships/image" Target="/media/image4.png" Id="Rc1c3f4e428144a06" /><Relationship Type="http://schemas.openxmlformats.org/officeDocument/2006/relationships/image" Target="/media/image5.png" Id="Ra24a8a28f7f04eeb" /><Relationship Type="http://schemas.openxmlformats.org/officeDocument/2006/relationships/image" Target="/media/image6.png" Id="R5640816104eb4aff" /><Relationship Type="http://schemas.openxmlformats.org/officeDocument/2006/relationships/image" Target="/media/image7.png" Id="Ra1d8e99b62204ab6" /><Relationship Type="http://schemas.openxmlformats.org/officeDocument/2006/relationships/image" Target="/media/image8.png" Id="Rffc1095a10474a9d" /><Relationship Type="http://schemas.openxmlformats.org/officeDocument/2006/relationships/image" Target="/media/image9.png" Id="Rbd03376a2a0b49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2025-05-22T02:33:53.0940096Z</dcterms:created>
  <dcterms:modified xsi:type="dcterms:W3CDTF">2025-05-23T01:51:13.6464665Z</dcterms:modified>
  <dc:creator>Chigozie Uba Daniel</dc:creator>
  <lastModifiedBy>Chigozie Uba Daniel</lastModifiedBy>
</coreProperties>
</file>