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B93C3">
      <w:pPr>
        <w:rPr>
          <w:rFonts w:hint="eastAsia"/>
          <w:b/>
          <w:bCs/>
          <w:color w:val="FF0000"/>
          <w:lang w:val="en-US" w:eastAsia="zh-CN"/>
        </w:rPr>
      </w:pPr>
      <w:r>
        <w:rPr>
          <w:rFonts w:hint="eastAsia"/>
          <w:b/>
          <w:bCs/>
          <w:color w:val="FF0000"/>
          <w:lang w:val="en-US" w:eastAsia="zh-CN"/>
        </w:rPr>
        <w:t>Q1 描述技术产业化曲线</w:t>
      </w:r>
    </w:p>
    <w:p w14:paraId="550D2CFE">
      <w:pPr>
        <w:jc w:val="left"/>
      </w:pPr>
      <w:r>
        <w:drawing>
          <wp:inline distT="0" distB="0" distL="114300" distR="114300">
            <wp:extent cx="3580130" cy="2317115"/>
            <wp:effectExtent l="0" t="0" r="127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580130" cy="2317115"/>
                    </a:xfrm>
                    <a:prstGeom prst="rect">
                      <a:avLst/>
                    </a:prstGeom>
                    <a:noFill/>
                    <a:ln>
                      <a:noFill/>
                    </a:ln>
                  </pic:spPr>
                </pic:pic>
              </a:graphicData>
            </a:graphic>
          </wp:inline>
        </w:drawing>
      </w:r>
    </w:p>
    <w:p w14:paraId="148BD653">
      <w:pPr>
        <w:jc w:val="left"/>
        <w:rPr>
          <w:rFonts w:hint="default"/>
          <w:lang w:val="en-US" w:eastAsia="zh-CN"/>
        </w:rPr>
      </w:pPr>
      <w:r>
        <w:rPr>
          <w:rFonts w:hint="default"/>
          <w:b/>
          <w:bCs/>
          <w:lang w:val="en-US" w:eastAsia="zh-CN"/>
        </w:rPr>
        <w:t>技术萌芽期</w:t>
      </w:r>
      <w:r>
        <w:rPr>
          <w:rFonts w:hint="default"/>
          <w:lang w:val="en-US" w:eastAsia="zh-CN"/>
        </w:rPr>
        <w:t>：技术突破出现，引发早期关注。</w:t>
      </w:r>
    </w:p>
    <w:p w14:paraId="19C9A474">
      <w:pPr>
        <w:jc w:val="left"/>
        <w:rPr>
          <w:rFonts w:hint="default"/>
          <w:lang w:val="en-US" w:eastAsia="zh-CN"/>
        </w:rPr>
      </w:pPr>
      <w:r>
        <w:rPr>
          <w:rFonts w:hint="default"/>
          <w:b/>
          <w:bCs/>
          <w:lang w:val="en-US" w:eastAsia="zh-CN"/>
        </w:rPr>
        <w:t>期望膨胀期</w:t>
      </w:r>
      <w:r>
        <w:rPr>
          <w:rFonts w:hint="default"/>
          <w:lang w:val="en-US" w:eastAsia="zh-CN"/>
        </w:rPr>
        <w:t>：市场过度乐观，形成泡沫。</w:t>
      </w:r>
    </w:p>
    <w:p w14:paraId="3BAE460F">
      <w:pPr>
        <w:jc w:val="left"/>
        <w:rPr>
          <w:rFonts w:hint="default"/>
          <w:lang w:val="en-US" w:eastAsia="zh-CN"/>
        </w:rPr>
      </w:pPr>
      <w:r>
        <w:rPr>
          <w:rFonts w:hint="default"/>
          <w:b/>
          <w:bCs/>
          <w:lang w:val="en-US" w:eastAsia="zh-CN"/>
        </w:rPr>
        <w:t>泡沫破裂低谷期</w:t>
      </w:r>
      <w:r>
        <w:rPr>
          <w:rFonts w:hint="default"/>
          <w:lang w:val="en-US" w:eastAsia="zh-CN"/>
        </w:rPr>
        <w:t>：技术未达预期，兴趣骤降。</w:t>
      </w:r>
    </w:p>
    <w:p w14:paraId="092839B2">
      <w:pPr>
        <w:jc w:val="left"/>
        <w:rPr>
          <w:rFonts w:hint="default"/>
          <w:lang w:val="en-US" w:eastAsia="zh-CN"/>
        </w:rPr>
      </w:pPr>
      <w:r>
        <w:rPr>
          <w:rFonts w:hint="default"/>
          <w:b/>
          <w:bCs/>
          <w:lang w:val="en-US" w:eastAsia="zh-CN"/>
        </w:rPr>
        <w:t>稳步爬升恢复期</w:t>
      </w:r>
      <w:r>
        <w:rPr>
          <w:rFonts w:hint="default"/>
          <w:lang w:val="en-US" w:eastAsia="zh-CN"/>
        </w:rPr>
        <w:t>：技术务实改进，价值显现。</w:t>
      </w:r>
    </w:p>
    <w:p w14:paraId="11C3DAF2">
      <w:pPr>
        <w:jc w:val="left"/>
        <w:rPr>
          <w:rFonts w:hint="default"/>
          <w:lang w:val="en-US" w:eastAsia="zh-CN"/>
        </w:rPr>
      </w:pPr>
      <w:r>
        <w:rPr>
          <w:rFonts w:hint="default"/>
          <w:b/>
          <w:bCs/>
          <w:lang w:val="en-US" w:eastAsia="zh-CN"/>
        </w:rPr>
        <w:t>生产成熟期</w:t>
      </w:r>
      <w:r>
        <w:rPr>
          <w:rFonts w:hint="default"/>
          <w:lang w:val="en-US" w:eastAsia="zh-CN"/>
        </w:rPr>
        <w:t>：技术广泛应用，进入稳定产出。</w:t>
      </w:r>
    </w:p>
    <w:p w14:paraId="2509C2F6">
      <w:pPr>
        <w:jc w:val="left"/>
        <w:rPr>
          <w:rFonts w:hint="default"/>
          <w:lang w:val="en-US" w:eastAsia="zh-CN"/>
        </w:rPr>
      </w:pPr>
    </w:p>
    <w:p w14:paraId="75F77498">
      <w:pPr>
        <w:jc w:val="left"/>
        <w:rPr>
          <w:rFonts w:hint="eastAsia"/>
          <w:b/>
          <w:bCs/>
          <w:lang w:val="en-US" w:eastAsia="zh-CN"/>
        </w:rPr>
      </w:pPr>
      <w:r>
        <w:rPr>
          <w:rFonts w:hint="eastAsia"/>
          <w:b/>
          <w:bCs/>
          <w:lang w:val="en-US" w:eastAsia="zh-CN"/>
        </w:rPr>
        <w:t>Q2</w:t>
      </w:r>
    </w:p>
    <w:p w14:paraId="3041F855">
      <w:pPr>
        <w:jc w:val="left"/>
        <w:rPr>
          <w:rFonts w:hint="eastAsia"/>
          <w:b/>
          <w:bCs/>
          <w:lang w:val="en-US" w:eastAsia="zh-CN"/>
        </w:rPr>
      </w:pPr>
      <w:r>
        <w:rPr>
          <w:rFonts w:hint="eastAsia"/>
          <w:b/>
          <w:bCs/>
          <w:lang w:val="en-US" w:eastAsia="zh-CN"/>
        </w:rPr>
        <w:t>2060要实现碳中和目标，可再生能源总量需要增加多少。</w:t>
      </w:r>
    </w:p>
    <w:p w14:paraId="141B2014">
      <w:pPr>
        <w:jc w:val="left"/>
        <w:rPr>
          <w:rFonts w:hint="eastAsia"/>
          <w:b/>
          <w:bCs/>
          <w:lang w:val="en-US" w:eastAsia="zh-CN"/>
        </w:rPr>
      </w:pPr>
      <w:r>
        <w:rPr>
          <w:rFonts w:hint="eastAsia"/>
          <w:b/>
          <w:bCs/>
          <w:lang w:val="en-US" w:eastAsia="zh-CN"/>
        </w:rPr>
        <w:t>2020总用能XX GW，结构是怎么样，碳排放多少</w:t>
      </w:r>
    </w:p>
    <w:p w14:paraId="5336C9DC">
      <w:pPr>
        <w:jc w:val="left"/>
        <w:rPr>
          <w:rFonts w:hint="eastAsia"/>
          <w:b/>
          <w:bCs/>
          <w:lang w:val="en-US" w:eastAsia="zh-CN"/>
        </w:rPr>
      </w:pPr>
      <w:r>
        <w:rPr>
          <w:rFonts w:hint="eastAsia"/>
          <w:b/>
          <w:bCs/>
          <w:lang w:val="en-US" w:eastAsia="zh-CN"/>
        </w:rPr>
        <w:t>2026总用能XX GW，结构是怎么样，碳排放多少</w:t>
      </w:r>
    </w:p>
    <w:p w14:paraId="02865379">
      <w:pPr>
        <w:jc w:val="left"/>
        <w:rPr>
          <w:rFonts w:hint="eastAsia"/>
          <w:lang w:val="en-US" w:eastAsia="zh-CN"/>
        </w:rPr>
      </w:pPr>
    </w:p>
    <w:p w14:paraId="130C2593">
      <w:pPr>
        <w:jc w:val="left"/>
        <w:rPr>
          <w:rFonts w:hint="eastAsia"/>
          <w:b/>
          <w:bCs/>
          <w:lang w:val="en-US" w:eastAsia="zh-CN"/>
        </w:rPr>
      </w:pPr>
      <w:r>
        <w:rPr>
          <w:rFonts w:hint="eastAsia"/>
          <w:b/>
          <w:bCs/>
          <w:lang w:val="en-US" w:eastAsia="zh-CN"/>
        </w:rPr>
        <w:t>Q3 根据典型工作日的负荷曲线，回答风光发电对火电的影响，储能在里面扮演的作用</w:t>
      </w:r>
    </w:p>
    <w:p w14:paraId="4F60B2B4">
      <w:pPr>
        <w:jc w:val="left"/>
        <w:rPr>
          <w:rFonts w:hint="eastAsia"/>
          <w:lang w:val="en-US" w:eastAsia="zh-CN"/>
        </w:rPr>
      </w:pPr>
      <w:r>
        <w:drawing>
          <wp:inline distT="0" distB="0" distL="114300" distR="114300">
            <wp:extent cx="2714625" cy="2541270"/>
            <wp:effectExtent l="0" t="0" r="317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2714625" cy="2541270"/>
                    </a:xfrm>
                    <a:prstGeom prst="rect">
                      <a:avLst/>
                    </a:prstGeom>
                    <a:noFill/>
                    <a:ln>
                      <a:noFill/>
                    </a:ln>
                  </pic:spPr>
                </pic:pic>
              </a:graphicData>
            </a:graphic>
          </wp:inline>
        </w:drawing>
      </w:r>
    </w:p>
    <w:p w14:paraId="690D555B">
      <w:pPr>
        <w:jc w:val="left"/>
        <w:rPr>
          <w:rFonts w:hint="default"/>
          <w:lang w:val="en-US" w:eastAsia="zh-CN"/>
        </w:rPr>
      </w:pPr>
      <w:r>
        <w:rPr>
          <w:rFonts w:hint="default"/>
          <w:lang w:val="en-US" w:eastAsia="zh-CN"/>
        </w:rPr>
        <w:t>一、风光发电对火电的影响</w:t>
      </w:r>
    </w:p>
    <w:p w14:paraId="26B891DA">
      <w:pPr>
        <w:jc w:val="left"/>
        <w:rPr>
          <w:rFonts w:hint="default"/>
          <w:lang w:val="en-US" w:eastAsia="zh-CN"/>
        </w:rPr>
      </w:pPr>
      <w:r>
        <w:rPr>
          <w:rFonts w:hint="default"/>
          <w:lang w:val="en-US" w:eastAsia="zh-CN"/>
        </w:rPr>
        <w:t xml:space="preserve">好处：  </w:t>
      </w:r>
    </w:p>
    <w:p w14:paraId="275E646E">
      <w:pPr>
        <w:jc w:val="left"/>
        <w:rPr>
          <w:rFonts w:hint="default"/>
          <w:lang w:val="en-US" w:eastAsia="zh-CN"/>
        </w:rPr>
      </w:pPr>
      <w:r>
        <w:rPr>
          <w:rFonts w:hint="default"/>
          <w:lang w:val="en-US" w:eastAsia="zh-CN"/>
        </w:rPr>
        <w:t xml:space="preserve">1. </w:t>
      </w:r>
      <w:r>
        <w:rPr>
          <w:rFonts w:hint="default"/>
          <w:b/>
          <w:bCs/>
          <w:lang w:val="en-US" w:eastAsia="zh-CN"/>
        </w:rPr>
        <w:t>减少</w:t>
      </w:r>
      <w:r>
        <w:rPr>
          <w:rFonts w:hint="default"/>
          <w:b/>
          <w:bCs/>
          <w:color w:val="FF0000"/>
          <w:lang w:val="en-US" w:eastAsia="zh-CN"/>
        </w:rPr>
        <w:t>化石能源消耗</w:t>
      </w:r>
      <w:r>
        <w:rPr>
          <w:rFonts w:hint="eastAsia"/>
          <w:b/>
          <w:bCs/>
          <w:color w:val="FF0000"/>
          <w:lang w:val="en-US" w:eastAsia="zh-CN"/>
        </w:rPr>
        <w:t>，降低环境污染</w:t>
      </w:r>
      <w:r>
        <w:rPr>
          <w:rFonts w:hint="eastAsia"/>
          <w:b/>
          <w:bCs/>
          <w:lang w:val="en-US" w:eastAsia="zh-CN"/>
        </w:rPr>
        <w:t>：</w:t>
      </w:r>
      <w:r>
        <w:rPr>
          <w:rFonts w:hint="default"/>
          <w:lang w:val="en-US" w:eastAsia="zh-CN"/>
        </w:rPr>
        <w:t>日间负荷曲线显示，从上午8:00至傍晚18:00，系统负荷持续处于高位</w:t>
      </w:r>
      <w:r>
        <w:rPr>
          <w:rFonts w:hint="eastAsia"/>
          <w:lang w:val="en-US" w:eastAsia="zh-CN"/>
        </w:rPr>
        <w:t>，光</w:t>
      </w:r>
      <w:r>
        <w:rPr>
          <w:rFonts w:hint="default"/>
          <w:lang w:val="en-US" w:eastAsia="zh-CN"/>
        </w:rPr>
        <w:t>伏发电在此高峰时段提供大量电力，这直接减少了火电的燃煤或燃气消耗，降低了化石能源依赖和污染物排放。</w:t>
      </w:r>
    </w:p>
    <w:p w14:paraId="5660F9AC">
      <w:pPr>
        <w:jc w:val="left"/>
        <w:rPr>
          <w:rFonts w:hint="default"/>
          <w:lang w:val="en-US" w:eastAsia="zh-CN"/>
        </w:rPr>
      </w:pPr>
      <w:r>
        <w:rPr>
          <w:rFonts w:hint="default"/>
          <w:lang w:val="en-US" w:eastAsia="zh-CN"/>
        </w:rPr>
        <w:t xml:space="preserve">2. </w:t>
      </w:r>
      <w:r>
        <w:rPr>
          <w:rFonts w:hint="default"/>
          <w:b/>
          <w:bCs/>
          <w:lang w:val="en-US" w:eastAsia="zh-CN"/>
        </w:rPr>
        <w:t>降低</w:t>
      </w:r>
      <w:r>
        <w:rPr>
          <w:rFonts w:hint="default"/>
          <w:b/>
          <w:bCs/>
          <w:color w:val="FF0000"/>
          <w:lang w:val="en-US" w:eastAsia="zh-CN"/>
        </w:rPr>
        <w:t>发电成本</w:t>
      </w:r>
      <w:r>
        <w:rPr>
          <w:rFonts w:hint="eastAsia"/>
          <w:b/>
          <w:bCs/>
          <w:lang w:val="en-US" w:eastAsia="zh-CN"/>
        </w:rPr>
        <w:t>：</w:t>
      </w:r>
      <w:r>
        <w:rPr>
          <w:rFonts w:hint="default"/>
          <w:lang w:val="en-US" w:eastAsia="zh-CN"/>
        </w:rPr>
        <w:t xml:space="preserve">风光发电边际成本低，在风光资源充足时段可优先调度，减轻火电的燃料成本压力。  </w:t>
      </w:r>
    </w:p>
    <w:p w14:paraId="4B5EBBB6">
      <w:pPr>
        <w:jc w:val="left"/>
        <w:rPr>
          <w:rFonts w:hint="default"/>
          <w:lang w:val="en-US" w:eastAsia="zh-CN"/>
        </w:rPr>
      </w:pPr>
      <w:r>
        <w:rPr>
          <w:rFonts w:hint="eastAsia"/>
          <w:lang w:val="en-US" w:eastAsia="zh-CN"/>
        </w:rPr>
        <w:t xml:space="preserve">3. </w:t>
      </w:r>
      <w:r>
        <w:rPr>
          <w:rFonts w:hint="default"/>
          <w:b/>
          <w:bCs/>
          <w:lang w:val="en-US" w:eastAsia="zh-CN"/>
        </w:rPr>
        <w:t>缓解火电机组在</w:t>
      </w:r>
      <w:r>
        <w:rPr>
          <w:rFonts w:hint="default"/>
          <w:b/>
          <w:bCs/>
          <w:color w:val="FF0000"/>
          <w:lang w:val="en-US" w:eastAsia="zh-CN"/>
        </w:rPr>
        <w:t>高峰时段的运行压力</w:t>
      </w:r>
      <w:r>
        <w:rPr>
          <w:rFonts w:hint="eastAsia"/>
          <w:b/>
          <w:bCs/>
          <w:lang w:val="en-US" w:eastAsia="zh-CN"/>
        </w:rPr>
        <w:t>：</w:t>
      </w:r>
      <w:r>
        <w:rPr>
          <w:rFonts w:hint="default"/>
          <w:lang w:val="en-US" w:eastAsia="zh-CN"/>
        </w:rPr>
        <w:t>负荷曲线在早高峰（约9:00）和午间（12:00-14:00）均维持高位</w:t>
      </w:r>
      <w:r>
        <w:rPr>
          <w:rFonts w:hint="eastAsia"/>
          <w:lang w:val="en-US" w:eastAsia="zh-CN"/>
        </w:rPr>
        <w:t>，</w:t>
      </w:r>
      <w:r>
        <w:rPr>
          <w:rFonts w:hint="default"/>
          <w:lang w:val="en-US" w:eastAsia="zh-CN"/>
        </w:rPr>
        <w:t>光伏</w:t>
      </w:r>
      <w:r>
        <w:rPr>
          <w:rFonts w:hint="eastAsia"/>
          <w:lang w:val="en-US" w:eastAsia="zh-CN"/>
        </w:rPr>
        <w:t>发电</w:t>
      </w:r>
      <w:r>
        <w:rPr>
          <w:rFonts w:hint="default"/>
          <w:lang w:val="en-US" w:eastAsia="zh-CN"/>
        </w:rPr>
        <w:t>补充了高峰时段的电力缺口，使得部分火电机组无需从低负荷状态紧急提升至高出力状态</w:t>
      </w:r>
      <w:r>
        <w:rPr>
          <w:rFonts w:hint="eastAsia"/>
          <w:lang w:val="en-US" w:eastAsia="zh-CN"/>
        </w:rPr>
        <w:t>，</w:t>
      </w:r>
      <w:r>
        <w:rPr>
          <w:rFonts w:hint="default"/>
          <w:lang w:val="en-US" w:eastAsia="zh-CN"/>
        </w:rPr>
        <w:t>这有助于降低火电的运行成本和设备磨损。</w:t>
      </w:r>
    </w:p>
    <w:p w14:paraId="777EBE49">
      <w:pPr>
        <w:jc w:val="left"/>
        <w:rPr>
          <w:rFonts w:hint="default"/>
          <w:lang w:val="en-US" w:eastAsia="zh-CN"/>
        </w:rPr>
      </w:pPr>
      <w:r>
        <w:rPr>
          <w:rFonts w:hint="default"/>
          <w:lang w:val="en-US" w:eastAsia="zh-CN"/>
        </w:rPr>
        <w:t xml:space="preserve">坏处：  </w:t>
      </w:r>
    </w:p>
    <w:p w14:paraId="07B7DA7C">
      <w:pPr>
        <w:jc w:val="left"/>
        <w:rPr>
          <w:rFonts w:hint="default"/>
          <w:lang w:val="en-US" w:eastAsia="zh-CN"/>
        </w:rPr>
      </w:pPr>
      <w:r>
        <w:rPr>
          <w:rFonts w:hint="eastAsia"/>
          <w:lang w:val="en-US" w:eastAsia="zh-CN"/>
        </w:rPr>
        <w:t>1</w:t>
      </w:r>
      <w:r>
        <w:rPr>
          <w:rFonts w:hint="default"/>
          <w:lang w:val="en-US" w:eastAsia="zh-CN"/>
        </w:rPr>
        <w:t xml:space="preserve">. </w:t>
      </w:r>
      <w:r>
        <w:rPr>
          <w:rFonts w:hint="default"/>
          <w:b/>
          <w:bCs/>
          <w:color w:val="FF0000"/>
          <w:lang w:val="en-US" w:eastAsia="zh-CN"/>
        </w:rPr>
        <w:t>系统稳定性</w:t>
      </w:r>
      <w:r>
        <w:rPr>
          <w:rFonts w:hint="default"/>
          <w:b/>
          <w:bCs/>
          <w:lang w:val="en-US" w:eastAsia="zh-CN"/>
        </w:rPr>
        <w:t>挑战</w:t>
      </w:r>
      <w:r>
        <w:rPr>
          <w:rFonts w:hint="default"/>
          <w:lang w:val="en-US" w:eastAsia="zh-CN"/>
        </w:rPr>
        <w:t>：风光发电的间歇性和随机性可能引发电网频率、电压波动，增加火电等传统电源的调节负担</w:t>
      </w:r>
      <w:r>
        <w:rPr>
          <w:rFonts w:hint="eastAsia"/>
          <w:lang w:val="en-US" w:eastAsia="zh-CN"/>
        </w:rPr>
        <w:t>，</w:t>
      </w:r>
      <w:r>
        <w:rPr>
          <w:rFonts w:hint="default"/>
          <w:lang w:val="en-US" w:eastAsia="zh-CN"/>
        </w:rPr>
        <w:t>可能导致火电机组频繁启停或调峰，增加设备损耗和运行成本。</w:t>
      </w:r>
    </w:p>
    <w:p w14:paraId="34DF2A2E">
      <w:pPr>
        <w:jc w:val="left"/>
        <w:rPr>
          <w:rFonts w:hint="default"/>
          <w:lang w:val="en-US" w:eastAsia="zh-CN"/>
        </w:rPr>
      </w:pPr>
      <w:r>
        <w:rPr>
          <w:rFonts w:hint="eastAsia"/>
          <w:lang w:val="en-US" w:eastAsia="zh-CN"/>
        </w:rPr>
        <w:t xml:space="preserve">2. </w:t>
      </w:r>
      <w:r>
        <w:rPr>
          <w:rFonts w:hint="default"/>
          <w:b/>
          <w:bCs/>
          <w:lang w:val="en-US" w:eastAsia="zh-CN"/>
        </w:rPr>
        <w:t>降低</w:t>
      </w:r>
      <w:r>
        <w:rPr>
          <w:rFonts w:hint="default"/>
          <w:b/>
          <w:bCs/>
          <w:color w:val="FF0000"/>
          <w:lang w:val="en-US" w:eastAsia="zh-CN"/>
        </w:rPr>
        <w:t>运行效率</w:t>
      </w:r>
      <w:r>
        <w:rPr>
          <w:rFonts w:hint="default"/>
          <w:lang w:val="en-US" w:eastAsia="zh-CN"/>
        </w:rPr>
        <w:t>：火电常被迫处于低负荷或频繁启停状态，影响其经济运行效率，增加单位发电成本。</w:t>
      </w:r>
    </w:p>
    <w:p w14:paraId="384A62B7">
      <w:pPr>
        <w:jc w:val="left"/>
        <w:rPr>
          <w:rFonts w:hint="default"/>
          <w:lang w:val="en-US" w:eastAsia="zh-CN"/>
        </w:rPr>
      </w:pPr>
      <w:r>
        <w:rPr>
          <w:rFonts w:hint="default"/>
          <w:lang w:val="en-US" w:eastAsia="zh-CN"/>
        </w:rPr>
        <w:t xml:space="preserve">二、储能在系统中的作用  </w:t>
      </w:r>
    </w:p>
    <w:p w14:paraId="7EAC585E">
      <w:pPr>
        <w:jc w:val="left"/>
        <w:rPr>
          <w:rFonts w:hint="default"/>
          <w:lang w:val="en-US" w:eastAsia="zh-CN"/>
        </w:rPr>
      </w:pPr>
      <w:r>
        <w:rPr>
          <w:rFonts w:hint="default"/>
          <w:lang w:val="en-US" w:eastAsia="zh-CN"/>
        </w:rPr>
        <w:t xml:space="preserve">1. </w:t>
      </w:r>
      <w:r>
        <w:rPr>
          <w:rFonts w:hint="default"/>
          <w:b/>
          <w:bCs/>
          <w:color w:val="FF0000"/>
          <w:lang w:val="en-US" w:eastAsia="zh-CN"/>
        </w:rPr>
        <w:t>平抑风光波动</w:t>
      </w:r>
      <w:r>
        <w:rPr>
          <w:rFonts w:hint="default"/>
          <w:lang w:val="en-US" w:eastAsia="zh-CN"/>
        </w:rPr>
        <w:t xml:space="preserve">：储能可吸收风光过剩电力，在出力不足时释放，缓解风光随机性对火电调峰的冲击。  </w:t>
      </w:r>
    </w:p>
    <w:p w14:paraId="4232A161">
      <w:pPr>
        <w:jc w:val="left"/>
        <w:rPr>
          <w:rFonts w:hint="default"/>
          <w:lang w:val="en-US" w:eastAsia="zh-CN"/>
        </w:rPr>
      </w:pPr>
      <w:r>
        <w:rPr>
          <w:rFonts w:hint="default"/>
          <w:lang w:val="en-US" w:eastAsia="zh-CN"/>
        </w:rPr>
        <w:t xml:space="preserve">2. </w:t>
      </w:r>
      <w:r>
        <w:rPr>
          <w:rFonts w:hint="default"/>
          <w:b/>
          <w:bCs/>
          <w:color w:val="FF0000"/>
          <w:lang w:val="en-US" w:eastAsia="zh-CN"/>
        </w:rPr>
        <w:t>改善调峰能力</w:t>
      </w:r>
      <w:r>
        <w:rPr>
          <w:rFonts w:hint="default"/>
          <w:lang w:val="en-US" w:eastAsia="zh-CN"/>
        </w:rPr>
        <w:t xml:space="preserve">：储能可快速响应负荷变化，替代部分火电承担调峰任务，减少火电机组频繁调节，提升经济性与寿命。    </w:t>
      </w:r>
    </w:p>
    <w:p w14:paraId="12CE49D0">
      <w:pPr>
        <w:jc w:val="left"/>
        <w:rPr>
          <w:rFonts w:hint="default"/>
          <w:lang w:val="en-US" w:eastAsia="zh-CN"/>
        </w:rPr>
      </w:pPr>
      <w:r>
        <w:rPr>
          <w:rFonts w:hint="eastAsia"/>
          <w:lang w:val="en-US" w:eastAsia="zh-CN"/>
        </w:rPr>
        <w:t>3</w:t>
      </w:r>
      <w:r>
        <w:rPr>
          <w:rFonts w:hint="default"/>
          <w:lang w:val="en-US" w:eastAsia="zh-CN"/>
        </w:rPr>
        <w:t xml:space="preserve">. </w:t>
      </w:r>
      <w:r>
        <w:rPr>
          <w:rFonts w:hint="default"/>
          <w:b/>
          <w:bCs/>
          <w:lang w:val="en-US" w:eastAsia="zh-CN"/>
        </w:rPr>
        <w:t>提供</w:t>
      </w:r>
      <w:r>
        <w:rPr>
          <w:rFonts w:hint="default"/>
          <w:b/>
          <w:bCs/>
          <w:color w:val="FF0000"/>
          <w:lang w:val="en-US" w:eastAsia="zh-CN"/>
        </w:rPr>
        <w:t>备用容量</w:t>
      </w:r>
      <w:r>
        <w:rPr>
          <w:rFonts w:hint="default"/>
          <w:lang w:val="en-US" w:eastAsia="zh-CN"/>
        </w:rPr>
        <w:t>：储能在风光骤降或负荷骤升时可作为紧急备用，提升供电可靠性，降低火电备用容量需求。</w:t>
      </w:r>
    </w:p>
    <w:p w14:paraId="13AF0FDD">
      <w:pPr>
        <w:jc w:val="left"/>
        <w:rPr>
          <w:rFonts w:hint="default"/>
          <w:lang w:val="en-US" w:eastAsia="zh-CN"/>
        </w:rPr>
      </w:pPr>
    </w:p>
    <w:p w14:paraId="058C3CD9">
      <w:pPr>
        <w:jc w:val="left"/>
        <w:rPr>
          <w:rFonts w:hint="default"/>
          <w:b/>
          <w:bCs/>
          <w:color w:val="FF0000"/>
          <w:lang w:val="en-US" w:eastAsia="zh-CN"/>
        </w:rPr>
      </w:pPr>
      <w:r>
        <w:rPr>
          <w:rFonts w:hint="eastAsia"/>
          <w:b/>
          <w:bCs/>
          <w:color w:val="FF0000"/>
          <w:lang w:val="en-US" w:eastAsia="zh-CN"/>
        </w:rPr>
        <w:t>Q4 能源需求影响因素（记忆）</w:t>
      </w:r>
    </w:p>
    <w:p w14:paraId="1310CD7D">
      <w:pPr>
        <w:jc w:val="left"/>
        <w:rPr>
          <w:rFonts w:hint="eastAsia"/>
          <w:lang w:val="en-US" w:eastAsia="zh-CN"/>
        </w:rPr>
      </w:pPr>
      <w:r>
        <w:rPr>
          <w:rFonts w:hint="eastAsia"/>
          <w:lang w:val="en-US" w:eastAsia="zh-CN"/>
        </w:rPr>
        <w:t xml:space="preserve">1. </w:t>
      </w:r>
      <w:r>
        <w:rPr>
          <w:rFonts w:hint="default"/>
          <w:b/>
          <w:bCs/>
          <w:color w:val="FF0000"/>
          <w:lang w:val="en-US" w:eastAsia="zh-CN"/>
        </w:rPr>
        <w:t>经济增长</w:t>
      </w:r>
      <w:r>
        <w:rPr>
          <w:rFonts w:hint="eastAsia"/>
          <w:lang w:val="en-US" w:eastAsia="zh-CN"/>
        </w:rPr>
        <w:t>：经济增长是推动能源需求总量增加的</w:t>
      </w:r>
      <w:r>
        <w:rPr>
          <w:rFonts w:hint="eastAsia"/>
          <w:color w:val="0070C0"/>
          <w:lang w:val="en-US" w:eastAsia="zh-CN"/>
        </w:rPr>
        <w:t>首要因素</w:t>
      </w:r>
    </w:p>
    <w:p w14:paraId="75A3E2DC">
      <w:pPr>
        <w:jc w:val="left"/>
        <w:rPr>
          <w:rFonts w:hint="eastAsia"/>
          <w:b w:val="0"/>
          <w:bCs w:val="0"/>
          <w:lang w:val="en-US" w:eastAsia="zh-CN"/>
        </w:rPr>
      </w:pPr>
      <w:r>
        <w:rPr>
          <w:rFonts w:hint="eastAsia"/>
          <w:lang w:val="en-US" w:eastAsia="zh-CN"/>
        </w:rPr>
        <w:t xml:space="preserve">2. </w:t>
      </w:r>
      <w:r>
        <w:rPr>
          <w:rFonts w:hint="eastAsia"/>
          <w:b/>
          <w:bCs/>
          <w:color w:val="FF0000"/>
          <w:lang w:val="en-US" w:eastAsia="zh-CN"/>
        </w:rPr>
        <w:t>社会发展</w:t>
      </w:r>
      <w:r>
        <w:rPr>
          <w:rFonts w:hint="eastAsia"/>
          <w:b/>
          <w:bCs/>
          <w:lang w:val="en-US" w:eastAsia="zh-CN"/>
        </w:rPr>
        <w:t>：</w:t>
      </w:r>
      <w:r>
        <w:rPr>
          <w:rFonts w:hint="eastAsia"/>
          <w:b w:val="0"/>
          <w:bCs w:val="0"/>
          <w:lang w:val="en-US" w:eastAsia="zh-CN"/>
        </w:rPr>
        <w:t>人口是社会系统中最基本的因素，</w:t>
      </w:r>
      <w:r>
        <w:rPr>
          <w:rFonts w:hint="eastAsia"/>
          <w:b w:val="0"/>
          <w:bCs w:val="0"/>
          <w:color w:val="0070C0"/>
          <w:lang w:val="en-US" w:eastAsia="zh-CN"/>
        </w:rPr>
        <w:t>人口总量</w:t>
      </w:r>
      <w:r>
        <w:rPr>
          <w:rFonts w:hint="eastAsia"/>
          <w:b w:val="0"/>
          <w:bCs w:val="0"/>
          <w:lang w:val="en-US" w:eastAsia="zh-CN"/>
        </w:rPr>
        <w:t>直接影响能源需求总量</w:t>
      </w:r>
    </w:p>
    <w:p w14:paraId="362B960A">
      <w:pPr>
        <w:jc w:val="left"/>
        <w:rPr>
          <w:rFonts w:hint="eastAsia"/>
          <w:b w:val="0"/>
          <w:bCs w:val="0"/>
          <w:lang w:val="en-US" w:eastAsia="zh-CN"/>
        </w:rPr>
      </w:pPr>
      <w:r>
        <w:rPr>
          <w:rFonts w:hint="eastAsia"/>
          <w:b w:val="0"/>
          <w:bCs w:val="0"/>
          <w:lang w:val="en-US" w:eastAsia="zh-CN"/>
        </w:rPr>
        <w:t xml:space="preserve">3. </w:t>
      </w:r>
      <w:r>
        <w:rPr>
          <w:rFonts w:hint="eastAsia"/>
          <w:b/>
          <w:bCs/>
          <w:color w:val="FF0000"/>
          <w:lang w:val="en-US" w:eastAsia="zh-CN"/>
        </w:rPr>
        <w:t>产业结构及部门能源强度</w:t>
      </w:r>
      <w:r>
        <w:rPr>
          <w:rFonts w:hint="eastAsia"/>
          <w:b/>
          <w:bCs/>
          <w:lang w:val="en-US" w:eastAsia="zh-CN"/>
        </w:rPr>
        <w:t>：</w:t>
      </w:r>
      <w:r>
        <w:rPr>
          <w:rFonts w:hint="eastAsia"/>
          <w:b w:val="0"/>
          <w:bCs w:val="0"/>
          <w:lang w:val="en-US" w:eastAsia="zh-CN"/>
        </w:rPr>
        <w:t>产业结构的变动决定了</w:t>
      </w:r>
      <w:r>
        <w:rPr>
          <w:rFonts w:hint="eastAsia"/>
          <w:b w:val="0"/>
          <w:bCs w:val="0"/>
          <w:color w:val="0070C0"/>
          <w:lang w:val="en-US" w:eastAsia="zh-CN"/>
        </w:rPr>
        <w:t>能源利用效率</w:t>
      </w:r>
      <w:r>
        <w:rPr>
          <w:rFonts w:hint="eastAsia"/>
          <w:b w:val="0"/>
          <w:bCs w:val="0"/>
          <w:lang w:val="en-US" w:eastAsia="zh-CN"/>
        </w:rPr>
        <w:t>的高低，并影响能源需求量和需求结构的变化</w:t>
      </w:r>
    </w:p>
    <w:p w14:paraId="06E85782">
      <w:pPr>
        <w:jc w:val="left"/>
        <w:rPr>
          <w:rFonts w:hint="eastAsia"/>
          <w:b w:val="0"/>
          <w:bCs w:val="0"/>
          <w:lang w:val="en-US" w:eastAsia="zh-CN"/>
        </w:rPr>
      </w:pPr>
      <w:r>
        <w:rPr>
          <w:rFonts w:hint="eastAsia"/>
          <w:b w:val="0"/>
          <w:bCs w:val="0"/>
          <w:lang w:val="en-US" w:eastAsia="zh-CN"/>
        </w:rPr>
        <w:t xml:space="preserve">4. </w:t>
      </w:r>
      <w:r>
        <w:rPr>
          <w:rFonts w:hint="eastAsia"/>
          <w:b/>
          <w:bCs/>
          <w:color w:val="FF0000"/>
          <w:lang w:val="en-US" w:eastAsia="zh-CN"/>
        </w:rPr>
        <w:t>能源价格</w:t>
      </w:r>
      <w:r>
        <w:rPr>
          <w:rFonts w:hint="eastAsia"/>
          <w:b/>
          <w:bCs/>
          <w:lang w:val="en-US" w:eastAsia="zh-CN"/>
        </w:rPr>
        <w:t>：</w:t>
      </w:r>
      <w:r>
        <w:rPr>
          <w:rFonts w:hint="eastAsia"/>
          <w:b w:val="0"/>
          <w:bCs w:val="0"/>
          <w:lang w:val="en-US" w:eastAsia="zh-CN"/>
        </w:rPr>
        <w:t>能源市场</w:t>
      </w:r>
      <w:r>
        <w:rPr>
          <w:rFonts w:hint="eastAsia"/>
          <w:b w:val="0"/>
          <w:bCs w:val="0"/>
          <w:color w:val="0070C0"/>
          <w:lang w:val="en-US" w:eastAsia="zh-CN"/>
        </w:rPr>
        <w:t>市场化</w:t>
      </w:r>
      <w:r>
        <w:rPr>
          <w:rFonts w:hint="eastAsia"/>
          <w:b w:val="0"/>
          <w:bCs w:val="0"/>
          <w:lang w:val="en-US" w:eastAsia="zh-CN"/>
        </w:rPr>
        <w:t>程度越高，能源价格对能源需求影响越大</w:t>
      </w:r>
    </w:p>
    <w:p w14:paraId="352A1D82">
      <w:pPr>
        <w:jc w:val="left"/>
        <w:rPr>
          <w:rFonts w:hint="eastAsia"/>
          <w:b w:val="0"/>
          <w:bCs w:val="0"/>
          <w:lang w:val="en-US" w:eastAsia="zh-CN"/>
        </w:rPr>
      </w:pPr>
      <w:r>
        <w:rPr>
          <w:rFonts w:hint="eastAsia"/>
          <w:b w:val="0"/>
          <w:bCs w:val="0"/>
          <w:lang w:val="en-US" w:eastAsia="zh-CN"/>
        </w:rPr>
        <w:t xml:space="preserve">5. </w:t>
      </w:r>
      <w:r>
        <w:rPr>
          <w:rFonts w:hint="eastAsia"/>
          <w:b/>
          <w:bCs/>
          <w:color w:val="FF0000"/>
          <w:lang w:val="en-US" w:eastAsia="zh-CN"/>
        </w:rPr>
        <w:t>能源技术与管理</w:t>
      </w:r>
      <w:r>
        <w:rPr>
          <w:rFonts w:hint="eastAsia"/>
          <w:b w:val="0"/>
          <w:bCs w:val="0"/>
          <w:lang w:val="en-US" w:eastAsia="zh-CN"/>
        </w:rPr>
        <w:t>：能源技术进步是能源需求结构优化调整的支撑</w:t>
      </w:r>
    </w:p>
    <w:p w14:paraId="41F8AB7F">
      <w:pPr>
        <w:jc w:val="left"/>
        <w:rPr>
          <w:rFonts w:hint="eastAsia"/>
          <w:b w:val="0"/>
          <w:bCs w:val="0"/>
          <w:lang w:val="en-US" w:eastAsia="zh-CN"/>
        </w:rPr>
      </w:pPr>
    </w:p>
    <w:p w14:paraId="124BD689">
      <w:pPr>
        <w:jc w:val="left"/>
        <w:rPr>
          <w:rFonts w:hint="default"/>
          <w:b w:val="0"/>
          <w:bCs w:val="0"/>
          <w:lang w:val="en-US" w:eastAsia="zh-CN"/>
        </w:rPr>
      </w:pPr>
      <w:r>
        <w:rPr>
          <w:rFonts w:hint="eastAsia"/>
          <w:b/>
          <w:bCs/>
          <w:lang w:val="en-US" w:eastAsia="zh-CN"/>
        </w:rPr>
        <w:t>Q5 中美能源战略差异的原因（能源供给的影响因素）</w:t>
      </w:r>
    </w:p>
    <w:p w14:paraId="4C38A9F9">
      <w:pPr>
        <w:jc w:val="left"/>
        <w:rPr>
          <w:rFonts w:hint="default"/>
          <w:b w:val="0"/>
          <w:bCs w:val="0"/>
          <w:lang w:val="en-US" w:eastAsia="zh-CN"/>
        </w:rPr>
      </w:pPr>
      <w:r>
        <w:rPr>
          <w:rFonts w:hint="default"/>
          <w:b w:val="0"/>
          <w:bCs w:val="0"/>
          <w:lang w:val="en-US" w:eastAsia="zh-CN"/>
        </w:rPr>
        <w:t xml:space="preserve">1. </w:t>
      </w:r>
      <w:r>
        <w:rPr>
          <w:rFonts w:hint="default"/>
          <w:b/>
          <w:bCs/>
          <w:color w:val="FF0000"/>
          <w:lang w:val="en-US" w:eastAsia="zh-CN"/>
        </w:rPr>
        <w:t>资源禀赋差异</w:t>
      </w:r>
      <w:r>
        <w:rPr>
          <w:rFonts w:hint="eastAsia"/>
          <w:b w:val="0"/>
          <w:bCs w:val="0"/>
          <w:lang w:val="en-US" w:eastAsia="zh-CN"/>
        </w:rPr>
        <w:t>：资源禀赋是决定供给总量与结构的最主要因素。</w:t>
      </w:r>
      <w:r>
        <w:rPr>
          <w:rFonts w:hint="default"/>
          <w:b w:val="0"/>
          <w:bCs w:val="0"/>
          <w:lang w:val="en-US" w:eastAsia="zh-CN"/>
        </w:rPr>
        <w:t>中国化石能源结构呈“富煤缺油少气”，煤炭</w:t>
      </w:r>
      <w:r>
        <w:rPr>
          <w:rFonts w:hint="default"/>
          <w:b/>
          <w:bCs/>
          <w:lang w:val="en-US" w:eastAsia="zh-CN"/>
        </w:rPr>
        <w:t>主导供给</w:t>
      </w:r>
      <w:r>
        <w:rPr>
          <w:rFonts w:hint="default"/>
          <w:b w:val="0"/>
          <w:bCs w:val="0"/>
          <w:lang w:val="en-US" w:eastAsia="zh-CN"/>
        </w:rPr>
        <w:t>；美国页岩革命后实现油气自给，</w:t>
      </w:r>
      <w:r>
        <w:rPr>
          <w:rFonts w:hint="default"/>
          <w:b/>
          <w:bCs/>
          <w:lang w:val="en-US" w:eastAsia="zh-CN"/>
        </w:rPr>
        <w:t>能源多元化</w:t>
      </w:r>
      <w:r>
        <w:rPr>
          <w:rFonts w:hint="default"/>
          <w:b w:val="0"/>
          <w:bCs w:val="0"/>
          <w:lang w:val="en-US" w:eastAsia="zh-CN"/>
        </w:rPr>
        <w:t>。</w:t>
      </w:r>
    </w:p>
    <w:p w14:paraId="17915967">
      <w:pPr>
        <w:jc w:val="left"/>
        <w:rPr>
          <w:rFonts w:hint="default"/>
          <w:b w:val="0"/>
          <w:bCs w:val="0"/>
          <w:lang w:val="en-US" w:eastAsia="zh-CN"/>
        </w:rPr>
      </w:pPr>
      <w:r>
        <w:rPr>
          <w:rFonts w:hint="default"/>
          <w:b w:val="0"/>
          <w:bCs w:val="0"/>
          <w:lang w:val="en-US" w:eastAsia="zh-CN"/>
        </w:rPr>
        <w:t xml:space="preserve">2. </w:t>
      </w:r>
      <w:r>
        <w:rPr>
          <w:rFonts w:hint="default"/>
          <w:b/>
          <w:bCs/>
          <w:color w:val="FF0000"/>
          <w:lang w:val="en-US" w:eastAsia="zh-CN"/>
        </w:rPr>
        <w:t>能源安全逻辑不同</w:t>
      </w:r>
      <w:r>
        <w:rPr>
          <w:rFonts w:hint="eastAsia"/>
          <w:b/>
          <w:bCs/>
          <w:lang w:val="en-US" w:eastAsia="zh-CN"/>
        </w:rPr>
        <w:t>：</w:t>
      </w:r>
      <w:r>
        <w:rPr>
          <w:rFonts w:hint="eastAsia"/>
          <w:b w:val="0"/>
          <w:bCs w:val="0"/>
          <w:lang w:val="en-US" w:eastAsia="zh-CN"/>
        </w:rPr>
        <w:t>两国因资源禀赋和供需地位不同，对安全的定义重心不同。</w:t>
      </w:r>
      <w:r>
        <w:rPr>
          <w:rFonts w:hint="default"/>
          <w:b w:val="0"/>
          <w:bCs w:val="0"/>
          <w:lang w:val="en-US" w:eastAsia="zh-CN"/>
        </w:rPr>
        <w:t>中国高度依赖进口油气，战略侧重</w:t>
      </w:r>
      <w:r>
        <w:rPr>
          <w:rFonts w:hint="default"/>
          <w:b w:val="0"/>
          <w:bCs w:val="0"/>
          <w:color w:val="0070C0"/>
          <w:lang w:val="en-US" w:eastAsia="zh-CN"/>
        </w:rPr>
        <w:t>保供与通道</w:t>
      </w:r>
      <w:r>
        <w:rPr>
          <w:rFonts w:hint="default"/>
          <w:b w:val="0"/>
          <w:bCs w:val="0"/>
          <w:lang w:val="en-US" w:eastAsia="zh-CN"/>
        </w:rPr>
        <w:t>安全；美国能源独立，战略重心转向</w:t>
      </w:r>
      <w:r>
        <w:rPr>
          <w:rFonts w:hint="default"/>
          <w:b w:val="0"/>
          <w:bCs w:val="0"/>
          <w:color w:val="0070C0"/>
          <w:lang w:val="en-US" w:eastAsia="zh-CN"/>
        </w:rPr>
        <w:t>出口与全球市场</w:t>
      </w:r>
      <w:r>
        <w:rPr>
          <w:rFonts w:hint="default"/>
          <w:b w:val="0"/>
          <w:bCs w:val="0"/>
          <w:lang w:val="en-US" w:eastAsia="zh-CN"/>
        </w:rPr>
        <w:t>影响。</w:t>
      </w:r>
    </w:p>
    <w:p w14:paraId="226C07F0">
      <w:pPr>
        <w:jc w:val="left"/>
        <w:rPr>
          <w:rFonts w:hint="default"/>
          <w:b w:val="0"/>
          <w:bCs w:val="0"/>
          <w:lang w:val="en-US" w:eastAsia="zh-CN"/>
        </w:rPr>
      </w:pPr>
      <w:r>
        <w:rPr>
          <w:rFonts w:hint="eastAsia"/>
          <w:b/>
          <w:bCs/>
          <w:lang w:val="en-US" w:eastAsia="zh-CN"/>
        </w:rPr>
        <w:t xml:space="preserve">3. </w:t>
      </w:r>
      <w:r>
        <w:rPr>
          <w:rFonts w:hint="default"/>
          <w:b/>
          <w:bCs/>
          <w:color w:val="FF0000"/>
          <w:lang w:val="en-US" w:eastAsia="zh-CN"/>
        </w:rPr>
        <w:t>能源供给弹性约束</w:t>
      </w:r>
      <w:r>
        <w:rPr>
          <w:rFonts w:hint="default"/>
          <w:b/>
          <w:bCs/>
          <w:lang w:val="en-US" w:eastAsia="zh-CN"/>
        </w:rPr>
        <w:t>不同</w:t>
      </w:r>
      <w:r>
        <w:rPr>
          <w:rFonts w:hint="eastAsia"/>
          <w:b/>
          <w:bCs/>
          <w:lang w:val="en-US" w:eastAsia="zh-CN"/>
        </w:rPr>
        <w:t>：</w:t>
      </w:r>
      <w:r>
        <w:rPr>
          <w:rFonts w:hint="default"/>
          <w:b w:val="0"/>
          <w:bCs w:val="0"/>
          <w:lang w:val="en-US" w:eastAsia="zh-CN"/>
        </w:rPr>
        <w:t>能源供给是资本密集型产业，既有的供给结构具有巨大惯性，调整速度和方向受制于现有资产和投资周期。中国表现：以煤为主的存量系统调整难度大、成本高。美国表现：灵活的资本市场和成熟的油气工业使其供给能更快响应价格信号，战略上更注重市场效率和技术突破。</w:t>
      </w:r>
    </w:p>
    <w:p w14:paraId="155979F7">
      <w:pPr>
        <w:jc w:val="left"/>
        <w:rPr>
          <w:rFonts w:hint="default"/>
          <w:b w:val="0"/>
          <w:bCs w:val="0"/>
          <w:lang w:val="en-US" w:eastAsia="zh-CN"/>
        </w:rPr>
      </w:pPr>
      <w:r>
        <w:rPr>
          <w:rFonts w:hint="eastAsia"/>
          <w:b/>
          <w:bCs/>
          <w:lang w:val="en-US" w:eastAsia="zh-CN"/>
        </w:rPr>
        <w:t>4</w:t>
      </w:r>
      <w:r>
        <w:rPr>
          <w:rFonts w:hint="default"/>
          <w:b/>
          <w:bCs/>
          <w:lang w:val="en-US" w:eastAsia="zh-CN"/>
        </w:rPr>
        <w:t xml:space="preserve">. </w:t>
      </w:r>
      <w:r>
        <w:rPr>
          <w:rFonts w:hint="default"/>
          <w:b/>
          <w:bCs/>
          <w:color w:val="FF0000"/>
          <w:lang w:val="en-US" w:eastAsia="zh-CN"/>
        </w:rPr>
        <w:t>技术发展路径</w:t>
      </w:r>
      <w:r>
        <w:rPr>
          <w:rFonts w:hint="eastAsia"/>
          <w:b/>
          <w:bCs/>
          <w:lang w:val="en-US" w:eastAsia="zh-CN"/>
        </w:rPr>
        <w:t>：</w:t>
      </w:r>
      <w:r>
        <w:rPr>
          <w:rFonts w:hint="eastAsia"/>
          <w:b w:val="0"/>
          <w:bCs w:val="0"/>
          <w:lang w:val="en-US" w:eastAsia="zh-CN"/>
        </w:rPr>
        <w:t>技术进步能根本性改变供给格局。</w:t>
      </w:r>
      <w:r>
        <w:rPr>
          <w:rFonts w:hint="default"/>
          <w:b w:val="0"/>
          <w:bCs w:val="0"/>
          <w:lang w:val="en-US" w:eastAsia="zh-CN"/>
        </w:rPr>
        <w:t>中国技术进步主要集中在煤炭清洁利用和可再生能源领域，以弥补传统资源短板和实现减碳目标；美国凭借页岩技术和金融优势主导传统能源革新。</w:t>
      </w:r>
    </w:p>
    <w:p w14:paraId="6450E42C">
      <w:pPr>
        <w:jc w:val="left"/>
        <w:rPr>
          <w:rFonts w:hint="default"/>
          <w:b w:val="0"/>
          <w:bCs w:val="0"/>
          <w:lang w:val="en-US" w:eastAsia="zh-CN"/>
        </w:rPr>
      </w:pPr>
      <w:r>
        <w:rPr>
          <w:rFonts w:hint="eastAsia"/>
          <w:b w:val="0"/>
          <w:bCs w:val="0"/>
          <w:lang w:val="en-US" w:eastAsia="zh-CN"/>
        </w:rPr>
        <w:t>5</w:t>
      </w:r>
      <w:r>
        <w:rPr>
          <w:rFonts w:hint="default"/>
          <w:b w:val="0"/>
          <w:bCs w:val="0"/>
          <w:lang w:val="en-US" w:eastAsia="zh-CN"/>
        </w:rPr>
        <w:t xml:space="preserve">. </w:t>
      </w:r>
      <w:r>
        <w:rPr>
          <w:rFonts w:hint="default"/>
          <w:b/>
          <w:bCs/>
          <w:color w:val="FF0000"/>
          <w:lang w:val="en-US" w:eastAsia="zh-CN"/>
        </w:rPr>
        <w:t>政策体制特点</w:t>
      </w:r>
      <w:r>
        <w:rPr>
          <w:rFonts w:hint="eastAsia"/>
          <w:b w:val="0"/>
          <w:bCs w:val="0"/>
          <w:color w:val="FF0000"/>
          <w:lang w:val="en-US" w:eastAsia="zh-CN"/>
        </w:rPr>
        <w:t>：</w:t>
      </w:r>
      <w:r>
        <w:rPr>
          <w:rFonts w:hint="default"/>
          <w:b w:val="0"/>
          <w:bCs w:val="0"/>
          <w:lang w:val="en-US" w:eastAsia="zh-CN"/>
        </w:rPr>
        <w:t>中国以五年规划等形式强干预，快速推进能源基础设施建设；美国更多依靠市场机制与法规引导，转型速度受制于博弈。</w:t>
      </w:r>
    </w:p>
    <w:p w14:paraId="0F3336A0">
      <w:pPr>
        <w:jc w:val="left"/>
        <w:rPr>
          <w:rFonts w:hint="default"/>
          <w:b w:val="0"/>
          <w:bCs w:val="0"/>
          <w:color w:val="FF0000"/>
          <w:lang w:val="en-US" w:eastAsia="zh-CN"/>
        </w:rPr>
      </w:pPr>
    </w:p>
    <w:p w14:paraId="0AB77A16">
      <w:pPr>
        <w:jc w:val="left"/>
        <w:rPr>
          <w:rFonts w:hint="default"/>
          <w:b/>
          <w:bCs/>
          <w:color w:val="FF0000"/>
          <w:lang w:val="en-US" w:eastAsia="zh-CN"/>
        </w:rPr>
      </w:pPr>
      <w:r>
        <w:rPr>
          <w:rFonts w:hint="eastAsia"/>
          <w:b/>
          <w:bCs/>
          <w:color w:val="FF0000"/>
          <w:lang w:val="en-US" w:eastAsia="zh-CN"/>
        </w:rPr>
        <w:t>Q6 财税政策对能源市场均衡性的影响</w:t>
      </w:r>
    </w:p>
    <w:p w14:paraId="555B56E5">
      <w:pPr>
        <w:jc w:val="left"/>
        <w:rPr>
          <w:rFonts w:hint="default"/>
          <w:b w:val="0"/>
          <w:bCs w:val="0"/>
          <w:lang w:val="en-US" w:eastAsia="zh-CN"/>
        </w:rPr>
      </w:pPr>
      <w:r>
        <w:rPr>
          <w:rFonts w:hint="eastAsia"/>
          <w:b w:val="0"/>
          <w:bCs w:val="0"/>
          <w:lang w:val="en-US" w:eastAsia="zh-CN"/>
        </w:rPr>
        <w:t xml:space="preserve">1. </w:t>
      </w:r>
      <w:r>
        <w:rPr>
          <w:rFonts w:hint="default"/>
          <w:b/>
          <w:bCs/>
          <w:lang w:val="en-US" w:eastAsia="zh-CN"/>
        </w:rPr>
        <w:t>为什么要财税政策</w:t>
      </w:r>
      <w:r>
        <w:rPr>
          <w:rFonts w:hint="eastAsia"/>
          <w:b w:val="0"/>
          <w:bCs w:val="0"/>
          <w:lang w:val="en-US" w:eastAsia="zh-CN"/>
        </w:rPr>
        <w:t>。</w:t>
      </w:r>
      <w:r>
        <w:rPr>
          <w:rFonts w:hint="default"/>
          <w:b w:val="0"/>
          <w:bCs w:val="0"/>
          <w:lang w:val="en-US" w:eastAsia="zh-CN"/>
        </w:rPr>
        <w:t>能源市场存在</w:t>
      </w:r>
      <w:r>
        <w:rPr>
          <w:rFonts w:hint="default"/>
          <w:b w:val="0"/>
          <w:bCs w:val="0"/>
          <w:color w:val="FF0000"/>
          <w:lang w:val="en-US" w:eastAsia="zh-CN"/>
        </w:rPr>
        <w:t>垄断、外部性、信息不完全</w:t>
      </w:r>
      <w:r>
        <w:rPr>
          <w:rFonts w:hint="default"/>
          <w:b w:val="0"/>
          <w:bCs w:val="0"/>
          <w:lang w:val="en-US" w:eastAsia="zh-CN"/>
        </w:rPr>
        <w:t>等问题，导致</w:t>
      </w:r>
      <w:r>
        <w:rPr>
          <w:rFonts w:hint="default"/>
          <w:b w:val="0"/>
          <w:bCs w:val="0"/>
          <w:color w:val="FF0000"/>
          <w:lang w:val="en-US" w:eastAsia="zh-CN"/>
        </w:rPr>
        <w:t>市场失灵，</w:t>
      </w:r>
      <w:r>
        <w:rPr>
          <w:rFonts w:hint="default"/>
          <w:b w:val="0"/>
          <w:bCs w:val="0"/>
          <w:lang w:val="en-US" w:eastAsia="zh-CN"/>
        </w:rPr>
        <w:t>无法通过自身调节实现长期有效均衡。财税政策是</w:t>
      </w:r>
      <w:r>
        <w:rPr>
          <w:rFonts w:hint="default"/>
          <w:b w:val="0"/>
          <w:bCs w:val="0"/>
          <w:color w:val="FF0000"/>
          <w:lang w:val="en-US" w:eastAsia="zh-CN"/>
        </w:rPr>
        <w:t>政府弥补市场失灵</w:t>
      </w:r>
      <w:r>
        <w:rPr>
          <w:rFonts w:hint="default"/>
          <w:b w:val="0"/>
          <w:bCs w:val="0"/>
          <w:lang w:val="en-US" w:eastAsia="zh-CN"/>
        </w:rPr>
        <w:t>、优化资源配置的关键手段。</w:t>
      </w:r>
    </w:p>
    <w:p w14:paraId="4DA2F68D">
      <w:pPr>
        <w:jc w:val="left"/>
        <w:rPr>
          <w:rFonts w:hint="default"/>
          <w:b w:val="0"/>
          <w:bCs w:val="0"/>
          <w:lang w:val="en-US" w:eastAsia="zh-CN"/>
        </w:rPr>
      </w:pPr>
      <w:r>
        <w:rPr>
          <w:rFonts w:hint="eastAsia"/>
          <w:b w:val="0"/>
          <w:bCs w:val="0"/>
          <w:lang w:val="en-US" w:eastAsia="zh-CN"/>
        </w:rPr>
        <w:t xml:space="preserve">2. </w:t>
      </w:r>
      <w:r>
        <w:rPr>
          <w:rFonts w:hint="default"/>
          <w:b/>
          <w:bCs/>
          <w:lang w:val="en-US" w:eastAsia="zh-CN"/>
        </w:rPr>
        <w:t>怎么影响供给</w:t>
      </w:r>
      <w:r>
        <w:rPr>
          <w:rFonts w:hint="eastAsia"/>
          <w:b w:val="0"/>
          <w:bCs w:val="0"/>
          <w:lang w:val="en-US" w:eastAsia="zh-CN"/>
        </w:rPr>
        <w:t>。</w:t>
      </w:r>
      <w:r>
        <w:rPr>
          <w:rFonts w:hint="default"/>
          <w:b w:val="0"/>
          <w:bCs w:val="0"/>
          <w:lang w:val="en-US" w:eastAsia="zh-CN"/>
        </w:rPr>
        <w:t>通过财政补贴、税收优惠等措施，</w:t>
      </w:r>
      <w:r>
        <w:rPr>
          <w:rFonts w:hint="default"/>
          <w:b w:val="0"/>
          <w:bCs w:val="0"/>
          <w:color w:val="FF0000"/>
          <w:lang w:val="en-US" w:eastAsia="zh-CN"/>
        </w:rPr>
        <w:t>降低可再生能源生产成本</w:t>
      </w:r>
      <w:r>
        <w:rPr>
          <w:rFonts w:hint="default"/>
          <w:b w:val="0"/>
          <w:bCs w:val="0"/>
          <w:lang w:val="en-US" w:eastAsia="zh-CN"/>
        </w:rPr>
        <w:t>，刺激清洁能源供给增长；同时对高排放能源加征税费，</w:t>
      </w:r>
      <w:r>
        <w:rPr>
          <w:rFonts w:hint="default"/>
          <w:b w:val="0"/>
          <w:bCs w:val="0"/>
          <w:color w:val="FF0000"/>
          <w:lang w:val="en-US" w:eastAsia="zh-CN"/>
        </w:rPr>
        <w:t>抑制其供给规模</w:t>
      </w:r>
      <w:r>
        <w:rPr>
          <w:rFonts w:hint="default"/>
          <w:b w:val="0"/>
          <w:bCs w:val="0"/>
          <w:lang w:val="en-US" w:eastAsia="zh-CN"/>
        </w:rPr>
        <w:t>，推动能源结构转型。</w:t>
      </w:r>
    </w:p>
    <w:p w14:paraId="04C14508">
      <w:pPr>
        <w:jc w:val="left"/>
        <w:rPr>
          <w:rFonts w:hint="default"/>
          <w:b w:val="0"/>
          <w:bCs w:val="0"/>
          <w:lang w:val="en-US" w:eastAsia="zh-CN"/>
        </w:rPr>
      </w:pPr>
      <w:r>
        <w:rPr>
          <w:rFonts w:hint="eastAsia"/>
          <w:b w:val="0"/>
          <w:bCs w:val="0"/>
          <w:lang w:val="en-US" w:eastAsia="zh-CN"/>
        </w:rPr>
        <w:t xml:space="preserve">3. </w:t>
      </w:r>
      <w:r>
        <w:rPr>
          <w:rFonts w:hint="default"/>
          <w:b/>
          <w:bCs/>
          <w:lang w:val="en-US" w:eastAsia="zh-CN"/>
        </w:rPr>
        <w:t>怎么影响需求</w:t>
      </w:r>
      <w:r>
        <w:rPr>
          <w:rFonts w:hint="eastAsia"/>
          <w:b w:val="0"/>
          <w:bCs w:val="0"/>
          <w:lang w:val="en-US" w:eastAsia="zh-CN"/>
        </w:rPr>
        <w:t>。</w:t>
      </w:r>
      <w:r>
        <w:rPr>
          <w:rFonts w:hint="default"/>
          <w:b w:val="0"/>
          <w:bCs w:val="0"/>
          <w:lang w:val="en-US" w:eastAsia="zh-CN"/>
        </w:rPr>
        <w:t>通过</w:t>
      </w:r>
      <w:r>
        <w:rPr>
          <w:rFonts w:hint="default"/>
          <w:b w:val="0"/>
          <w:bCs w:val="0"/>
          <w:color w:val="FF0000"/>
          <w:lang w:val="en-US" w:eastAsia="zh-CN"/>
        </w:rPr>
        <w:t>补贴节能产品、征收能源消费税</w:t>
      </w:r>
      <w:r>
        <w:rPr>
          <w:rFonts w:hint="default"/>
          <w:b w:val="0"/>
          <w:bCs w:val="0"/>
          <w:lang w:val="en-US" w:eastAsia="zh-CN"/>
        </w:rPr>
        <w:t>等方式，改变能源相对价格，引导消费者减少高耗能产品使用，转向低碳消费模式。</w:t>
      </w:r>
    </w:p>
    <w:p w14:paraId="37F94CB8">
      <w:pPr>
        <w:jc w:val="left"/>
        <w:rPr>
          <w:rFonts w:hint="default"/>
          <w:b w:val="0"/>
          <w:bCs w:val="0"/>
          <w:lang w:val="en-US" w:eastAsia="zh-CN"/>
        </w:rPr>
      </w:pPr>
      <w:r>
        <w:rPr>
          <w:rFonts w:hint="eastAsia"/>
          <w:b w:val="0"/>
          <w:bCs w:val="0"/>
          <w:lang w:val="en-US" w:eastAsia="zh-CN"/>
        </w:rPr>
        <w:t xml:space="preserve">4. </w:t>
      </w:r>
      <w:r>
        <w:rPr>
          <w:rFonts w:hint="default"/>
          <w:b/>
          <w:bCs/>
          <w:lang w:val="en-US" w:eastAsia="zh-CN"/>
        </w:rPr>
        <w:t>能达到什么效果</w:t>
      </w:r>
      <w:r>
        <w:rPr>
          <w:rFonts w:hint="eastAsia"/>
          <w:b w:val="0"/>
          <w:bCs w:val="0"/>
          <w:lang w:val="en-US" w:eastAsia="zh-CN"/>
        </w:rPr>
        <w:t>。</w:t>
      </w:r>
      <w:r>
        <w:rPr>
          <w:rFonts w:hint="default"/>
          <w:b w:val="0"/>
          <w:bCs w:val="0"/>
          <w:lang w:val="en-US" w:eastAsia="zh-CN"/>
        </w:rPr>
        <w:t>矫正市场失衡，推动</w:t>
      </w:r>
      <w:r>
        <w:rPr>
          <w:rFonts w:hint="default"/>
          <w:b w:val="0"/>
          <w:bCs w:val="0"/>
          <w:color w:val="FF0000"/>
          <w:lang w:val="en-US" w:eastAsia="zh-CN"/>
        </w:rPr>
        <w:t>能源结构向清洁化、低碳化方向</w:t>
      </w:r>
      <w:r>
        <w:rPr>
          <w:rFonts w:hint="default"/>
          <w:b w:val="0"/>
          <w:bCs w:val="0"/>
          <w:lang w:val="en-US" w:eastAsia="zh-CN"/>
        </w:rPr>
        <w:t>调整；缓解能源短缺与环境外部性问题，提升能源市场在长期中的均衡性与可持续性。</w:t>
      </w:r>
    </w:p>
    <w:p w14:paraId="294E9E47">
      <w:pPr>
        <w:jc w:val="left"/>
        <w:rPr>
          <w:rFonts w:hint="default"/>
          <w:b w:val="0"/>
          <w:bCs w:val="0"/>
          <w:lang w:val="en-US" w:eastAsia="zh-CN"/>
        </w:rPr>
      </w:pPr>
    </w:p>
    <w:p w14:paraId="68AD8F84">
      <w:pPr>
        <w:jc w:val="left"/>
        <w:rPr>
          <w:rFonts w:hint="default"/>
          <w:b/>
          <w:bCs/>
          <w:color w:val="FF0000"/>
          <w:lang w:val="en-US" w:eastAsia="zh-CN"/>
        </w:rPr>
      </w:pPr>
      <w:r>
        <w:rPr>
          <w:rFonts w:hint="eastAsia"/>
          <w:b/>
          <w:bCs/>
          <w:color w:val="FF0000"/>
          <w:lang w:val="en-US" w:eastAsia="zh-CN"/>
        </w:rPr>
        <w:t>Q7 分析市场失灵的主要原因</w:t>
      </w:r>
    </w:p>
    <w:p w14:paraId="3819B43B">
      <w:pPr>
        <w:jc w:val="left"/>
        <w:rPr>
          <w:rFonts w:hint="default"/>
          <w:b w:val="0"/>
          <w:bCs w:val="0"/>
          <w:lang w:val="en-US" w:eastAsia="zh-CN"/>
        </w:rPr>
      </w:pPr>
      <w:r>
        <w:rPr>
          <w:rFonts w:hint="default"/>
          <w:b w:val="0"/>
          <w:bCs w:val="0"/>
          <w:lang w:val="en-US" w:eastAsia="zh-CN"/>
        </w:rPr>
        <w:t>一、自由市场的关键假设</w:t>
      </w:r>
    </w:p>
    <w:p w14:paraId="31CC5F11">
      <w:pPr>
        <w:jc w:val="left"/>
        <w:rPr>
          <w:rFonts w:hint="default"/>
          <w:b w:val="0"/>
          <w:bCs w:val="0"/>
          <w:lang w:val="en-US" w:eastAsia="zh-CN"/>
        </w:rPr>
      </w:pPr>
      <w:r>
        <w:rPr>
          <w:rFonts w:hint="default"/>
          <w:b w:val="0"/>
          <w:bCs w:val="0"/>
          <w:lang w:val="en-US" w:eastAsia="zh-CN"/>
        </w:rPr>
        <w:t xml:space="preserve">1.  </w:t>
      </w:r>
      <w:r>
        <w:rPr>
          <w:rFonts w:hint="default"/>
          <w:b/>
          <w:bCs/>
          <w:color w:val="FF0000"/>
          <w:lang w:val="en-US" w:eastAsia="zh-CN"/>
        </w:rPr>
        <w:t>完全竞争</w:t>
      </w:r>
      <w:r>
        <w:rPr>
          <w:rFonts w:hint="default"/>
          <w:b w:val="0"/>
          <w:bCs w:val="0"/>
          <w:lang w:val="en-US" w:eastAsia="zh-CN"/>
        </w:rPr>
        <w:t>：所有企业均为价格接受者。</w:t>
      </w:r>
    </w:p>
    <w:p w14:paraId="5B6563C5">
      <w:pPr>
        <w:jc w:val="left"/>
        <w:rPr>
          <w:rFonts w:hint="default"/>
          <w:b w:val="0"/>
          <w:bCs w:val="0"/>
          <w:lang w:val="en-US" w:eastAsia="zh-CN"/>
        </w:rPr>
      </w:pPr>
      <w:r>
        <w:rPr>
          <w:rFonts w:hint="default"/>
          <w:b w:val="0"/>
          <w:bCs w:val="0"/>
          <w:lang w:val="en-US" w:eastAsia="zh-CN"/>
        </w:rPr>
        <w:t xml:space="preserve">2.  </w:t>
      </w:r>
      <w:r>
        <w:rPr>
          <w:rFonts w:hint="default"/>
          <w:b/>
          <w:bCs/>
          <w:color w:val="FF0000"/>
          <w:lang w:val="en-US" w:eastAsia="zh-CN"/>
        </w:rPr>
        <w:t>信息完全且无成本流通</w:t>
      </w:r>
      <w:r>
        <w:rPr>
          <w:rFonts w:hint="default"/>
          <w:b w:val="0"/>
          <w:bCs w:val="0"/>
          <w:lang w:val="en-US" w:eastAsia="zh-CN"/>
        </w:rPr>
        <w:t>。</w:t>
      </w:r>
    </w:p>
    <w:p w14:paraId="47F1720F">
      <w:pPr>
        <w:jc w:val="left"/>
        <w:rPr>
          <w:rFonts w:hint="default"/>
          <w:b w:val="0"/>
          <w:bCs w:val="0"/>
          <w:lang w:val="en-US" w:eastAsia="zh-CN"/>
        </w:rPr>
      </w:pPr>
      <w:r>
        <w:rPr>
          <w:rFonts w:hint="default"/>
          <w:b w:val="0"/>
          <w:bCs w:val="0"/>
          <w:lang w:val="en-US" w:eastAsia="zh-CN"/>
        </w:rPr>
        <w:t xml:space="preserve">3.  </w:t>
      </w:r>
      <w:r>
        <w:rPr>
          <w:rFonts w:hint="default"/>
          <w:b/>
          <w:bCs/>
          <w:color w:val="FF0000"/>
          <w:lang w:val="en-US" w:eastAsia="zh-CN"/>
        </w:rPr>
        <w:t>资源可灵活流转</w:t>
      </w:r>
      <w:r>
        <w:rPr>
          <w:rFonts w:hint="default"/>
          <w:b w:val="0"/>
          <w:bCs w:val="0"/>
          <w:lang w:val="en-US" w:eastAsia="zh-CN"/>
        </w:rPr>
        <w:t>：资本可无限分割。</w:t>
      </w:r>
    </w:p>
    <w:p w14:paraId="68AAA059">
      <w:pPr>
        <w:jc w:val="left"/>
        <w:rPr>
          <w:rFonts w:hint="default"/>
          <w:b w:val="0"/>
          <w:bCs w:val="0"/>
          <w:lang w:val="en-US" w:eastAsia="zh-CN"/>
        </w:rPr>
      </w:pPr>
      <w:r>
        <w:rPr>
          <w:rFonts w:hint="default"/>
          <w:b w:val="0"/>
          <w:bCs w:val="0"/>
          <w:lang w:val="en-US" w:eastAsia="zh-CN"/>
        </w:rPr>
        <w:t xml:space="preserve">4.  </w:t>
      </w:r>
      <w:r>
        <w:rPr>
          <w:rFonts w:hint="default"/>
          <w:b/>
          <w:bCs/>
          <w:color w:val="FF0000"/>
          <w:lang w:val="en-US" w:eastAsia="zh-CN"/>
        </w:rPr>
        <w:t>不存在外部性</w:t>
      </w:r>
      <w:r>
        <w:rPr>
          <w:rFonts w:hint="default"/>
          <w:b w:val="0"/>
          <w:bCs w:val="0"/>
          <w:lang w:val="en-US" w:eastAsia="zh-CN"/>
        </w:rPr>
        <w:t>：无未定价的社会成本或收益。</w:t>
      </w:r>
    </w:p>
    <w:p w14:paraId="296EAFD1">
      <w:pPr>
        <w:jc w:val="left"/>
        <w:rPr>
          <w:rFonts w:hint="default"/>
          <w:b w:val="0"/>
          <w:bCs w:val="0"/>
          <w:lang w:val="en-US" w:eastAsia="zh-CN"/>
        </w:rPr>
      </w:pPr>
      <w:r>
        <w:rPr>
          <w:rFonts w:hint="default"/>
          <w:b w:val="0"/>
          <w:bCs w:val="0"/>
          <w:lang w:val="en-US" w:eastAsia="zh-CN"/>
        </w:rPr>
        <w:t>二、能源市场的特点（违背上述假设）</w:t>
      </w:r>
    </w:p>
    <w:p w14:paraId="15C89EB5">
      <w:pPr>
        <w:jc w:val="left"/>
        <w:rPr>
          <w:rFonts w:hint="default"/>
          <w:b w:val="0"/>
          <w:bCs w:val="0"/>
          <w:lang w:val="en-US" w:eastAsia="zh-CN"/>
        </w:rPr>
      </w:pPr>
      <w:r>
        <w:rPr>
          <w:rFonts w:hint="default"/>
          <w:b w:val="0"/>
          <w:bCs w:val="0"/>
          <w:lang w:val="en-US" w:eastAsia="zh-CN"/>
        </w:rPr>
        <w:t xml:space="preserve">1.  </w:t>
      </w:r>
      <w:r>
        <w:rPr>
          <w:rFonts w:hint="default"/>
          <w:b/>
          <w:bCs/>
          <w:lang w:val="en-US" w:eastAsia="zh-CN"/>
        </w:rPr>
        <w:t>自然垄断</w:t>
      </w:r>
      <w:r>
        <w:rPr>
          <w:rFonts w:hint="default"/>
          <w:b w:val="0"/>
          <w:bCs w:val="0"/>
          <w:lang w:val="en-US" w:eastAsia="zh-CN"/>
        </w:rPr>
        <w:t>：存在垄断或寡头（如OPEC），可通过限制产量抬高价格，造成效率损失。</w:t>
      </w:r>
    </w:p>
    <w:p w14:paraId="2138F0C0">
      <w:pPr>
        <w:jc w:val="left"/>
        <w:rPr>
          <w:rFonts w:hint="default"/>
          <w:b w:val="0"/>
          <w:bCs w:val="0"/>
          <w:lang w:val="en-US" w:eastAsia="zh-CN"/>
        </w:rPr>
      </w:pPr>
      <w:r>
        <w:rPr>
          <w:rFonts w:hint="default"/>
          <w:b w:val="0"/>
          <w:bCs w:val="0"/>
          <w:lang w:val="en-US" w:eastAsia="zh-CN"/>
        </w:rPr>
        <w:t xml:space="preserve">2.  </w:t>
      </w:r>
      <w:r>
        <w:rPr>
          <w:rFonts w:hint="default"/>
          <w:b/>
          <w:bCs/>
          <w:lang w:val="en-US" w:eastAsia="zh-CN"/>
        </w:rPr>
        <w:t>资本不可分割与高固定成本</w:t>
      </w:r>
      <w:r>
        <w:rPr>
          <w:rFonts w:hint="default"/>
          <w:b w:val="0"/>
          <w:bCs w:val="0"/>
          <w:lang w:val="en-US" w:eastAsia="zh-CN"/>
        </w:rPr>
        <w:t>：</w:t>
      </w:r>
    </w:p>
    <w:p w14:paraId="39738C55">
      <w:pPr>
        <w:jc w:val="left"/>
        <w:rPr>
          <w:rFonts w:hint="default"/>
          <w:b w:val="0"/>
          <w:bCs w:val="0"/>
          <w:lang w:val="en-US" w:eastAsia="zh-CN"/>
        </w:rPr>
      </w:pPr>
      <w:r>
        <w:rPr>
          <w:rFonts w:hint="default"/>
          <w:b w:val="0"/>
          <w:bCs w:val="0"/>
          <w:lang w:val="en-US" w:eastAsia="zh-CN"/>
        </w:rPr>
        <w:t xml:space="preserve">       能源投资呈“阶跃式”，产能非连续变化。</w:t>
      </w:r>
    </w:p>
    <w:p w14:paraId="6078BC63">
      <w:pPr>
        <w:jc w:val="left"/>
        <w:rPr>
          <w:rFonts w:hint="default"/>
          <w:b w:val="0"/>
          <w:bCs w:val="0"/>
          <w:lang w:val="en-US" w:eastAsia="zh-CN"/>
        </w:rPr>
      </w:pPr>
      <w:r>
        <w:rPr>
          <w:rFonts w:hint="default"/>
          <w:b w:val="0"/>
          <w:bCs w:val="0"/>
          <w:lang w:val="en-US" w:eastAsia="zh-CN"/>
        </w:rPr>
        <w:t xml:space="preserve">       固定成本占比高，边际成本远低于平均成本，按边际成本定价会导致企业亏损。</w:t>
      </w:r>
    </w:p>
    <w:p w14:paraId="43C3E7F5">
      <w:pPr>
        <w:jc w:val="left"/>
        <w:rPr>
          <w:rFonts w:hint="default"/>
          <w:b w:val="0"/>
          <w:bCs w:val="0"/>
          <w:lang w:val="en-US" w:eastAsia="zh-CN"/>
        </w:rPr>
      </w:pPr>
      <w:r>
        <w:rPr>
          <w:rFonts w:hint="default"/>
          <w:b w:val="0"/>
          <w:bCs w:val="0"/>
          <w:lang w:val="en-US" w:eastAsia="zh-CN"/>
        </w:rPr>
        <w:t xml:space="preserve">3.  </w:t>
      </w:r>
      <w:r>
        <w:rPr>
          <w:rFonts w:hint="default"/>
          <w:b/>
          <w:bCs/>
          <w:lang w:val="en-US" w:eastAsia="zh-CN"/>
        </w:rPr>
        <w:t>外部性</w:t>
      </w:r>
      <w:r>
        <w:rPr>
          <w:rFonts w:hint="default"/>
          <w:b w:val="0"/>
          <w:bCs w:val="0"/>
          <w:lang w:val="en-US" w:eastAsia="zh-CN"/>
        </w:rPr>
        <w:t>：污染等社会成本未纳入市场价格。</w:t>
      </w:r>
    </w:p>
    <w:p w14:paraId="098EC5EE">
      <w:pPr>
        <w:jc w:val="left"/>
        <w:rPr>
          <w:rFonts w:hint="default"/>
          <w:b w:val="0"/>
          <w:bCs w:val="0"/>
          <w:lang w:val="en-US" w:eastAsia="zh-CN"/>
        </w:rPr>
      </w:pPr>
      <w:r>
        <w:rPr>
          <w:rFonts w:hint="default"/>
          <w:b w:val="0"/>
          <w:bCs w:val="0"/>
          <w:lang w:val="en-US" w:eastAsia="zh-CN"/>
        </w:rPr>
        <w:t xml:space="preserve">4.  </w:t>
      </w:r>
      <w:r>
        <w:rPr>
          <w:rFonts w:hint="default"/>
          <w:b/>
          <w:bCs/>
          <w:lang w:val="en-US" w:eastAsia="zh-CN"/>
        </w:rPr>
        <w:t>可耗竭性与稀缺租金</w:t>
      </w:r>
      <w:r>
        <w:rPr>
          <w:rFonts w:hint="default"/>
          <w:b w:val="0"/>
          <w:bCs w:val="0"/>
          <w:lang w:val="en-US" w:eastAsia="zh-CN"/>
        </w:rPr>
        <w:t>：化石能源有限，其价格应包含反映未来稀缺性的“租金”。</w:t>
      </w:r>
    </w:p>
    <w:p w14:paraId="4A3909F6">
      <w:pPr>
        <w:jc w:val="left"/>
        <w:rPr>
          <w:rFonts w:hint="default"/>
          <w:b/>
          <w:bCs/>
          <w:lang w:val="en-US" w:eastAsia="zh-CN"/>
        </w:rPr>
      </w:pPr>
      <w:r>
        <w:rPr>
          <w:rFonts w:hint="default"/>
          <w:b/>
          <w:bCs/>
          <w:lang w:val="en-US" w:eastAsia="zh-CN"/>
        </w:rPr>
        <w:t>结论：能源市场因其自然垄断、高固定成本、外部性和资源有限性等内在特点，无法满足完全竞争市场的假设，导致市场失灵，需要政府干预（如规制、财税政策）进行矫正。</w:t>
      </w:r>
    </w:p>
    <w:p w14:paraId="0389914A">
      <w:pPr>
        <w:jc w:val="left"/>
        <w:rPr>
          <w:rFonts w:hint="default"/>
          <w:b/>
          <w:bCs/>
          <w:lang w:val="en-US" w:eastAsia="zh-CN"/>
        </w:rPr>
      </w:pPr>
    </w:p>
    <w:p w14:paraId="67785EED">
      <w:pPr>
        <w:jc w:val="left"/>
        <w:rPr>
          <w:rFonts w:hint="default"/>
          <w:b w:val="0"/>
          <w:bCs w:val="0"/>
          <w:color w:val="FF0000"/>
          <w:lang w:val="en-US" w:eastAsia="zh-CN"/>
        </w:rPr>
      </w:pPr>
      <w:r>
        <w:rPr>
          <w:rFonts w:hint="eastAsia"/>
          <w:b/>
          <w:bCs/>
          <w:color w:val="FF0000"/>
          <w:lang w:val="en-US" w:eastAsia="zh-CN"/>
        </w:rPr>
        <w:t>Q8 天然气交易的实体价值链</w:t>
      </w:r>
    </w:p>
    <w:p w14:paraId="5FF59864">
      <w:pPr>
        <w:jc w:val="left"/>
        <w:rPr>
          <w:rFonts w:hint="default"/>
          <w:b w:val="0"/>
          <w:bCs w:val="0"/>
          <w:lang w:val="en-US" w:eastAsia="zh-CN"/>
        </w:rPr>
      </w:pPr>
      <w:r>
        <w:rPr>
          <w:rFonts w:hint="default"/>
          <w:b w:val="0"/>
          <w:bCs w:val="0"/>
          <w:lang w:val="en-US" w:eastAsia="zh-CN"/>
        </w:rPr>
        <w:t>1. 上游</w:t>
      </w:r>
    </w:p>
    <w:p w14:paraId="677F22AE">
      <w:pPr>
        <w:jc w:val="left"/>
        <w:rPr>
          <w:rFonts w:hint="default"/>
          <w:b w:val="0"/>
          <w:bCs w:val="0"/>
          <w:lang w:val="en-US" w:eastAsia="zh-CN"/>
        </w:rPr>
      </w:pPr>
      <w:r>
        <w:rPr>
          <w:rFonts w:hint="default"/>
          <w:b w:val="0"/>
          <w:bCs w:val="0"/>
          <w:lang w:val="en-US" w:eastAsia="zh-CN"/>
        </w:rPr>
        <w:t xml:space="preserve">   定义：资源勘探与初始生产阶段。</w:t>
      </w:r>
    </w:p>
    <w:p w14:paraId="22435E74">
      <w:pPr>
        <w:jc w:val="left"/>
        <w:rPr>
          <w:rFonts w:hint="default"/>
          <w:b w:val="0"/>
          <w:bCs w:val="0"/>
          <w:lang w:val="en-US" w:eastAsia="zh-CN"/>
        </w:rPr>
      </w:pPr>
      <w:r>
        <w:rPr>
          <w:rFonts w:hint="eastAsia"/>
          <w:b w:val="0"/>
          <w:bCs w:val="0"/>
          <w:lang w:val="en-US" w:eastAsia="zh-CN"/>
        </w:rPr>
        <w:t xml:space="preserve">   勘探重点关注：存量、品质、可开采性</w:t>
      </w:r>
    </w:p>
    <w:p w14:paraId="058B9459">
      <w:pPr>
        <w:jc w:val="left"/>
        <w:rPr>
          <w:rFonts w:hint="default"/>
          <w:b w:val="0"/>
          <w:bCs w:val="0"/>
          <w:lang w:val="en-US" w:eastAsia="zh-CN"/>
        </w:rPr>
      </w:pPr>
      <w:r>
        <w:rPr>
          <w:rFonts w:hint="default"/>
          <w:b w:val="0"/>
          <w:bCs w:val="0"/>
          <w:lang w:val="en-US" w:eastAsia="zh-CN"/>
        </w:rPr>
        <w:t xml:space="preserve">   核心环节</w:t>
      </w:r>
      <w:r>
        <w:rPr>
          <w:rFonts w:hint="eastAsia"/>
          <w:b w:val="0"/>
          <w:bCs w:val="0"/>
          <w:lang w:val="en-US" w:eastAsia="zh-CN"/>
        </w:rPr>
        <w:t>：</w:t>
      </w:r>
      <w:r>
        <w:rPr>
          <w:rFonts w:hint="default"/>
          <w:b w:val="0"/>
          <w:bCs w:val="0"/>
          <w:lang w:val="en-US" w:eastAsia="zh-CN"/>
        </w:rPr>
        <w:t xml:space="preserve"> </w:t>
      </w:r>
      <w:r>
        <w:rPr>
          <w:rFonts w:hint="default"/>
          <w:b/>
          <w:bCs/>
          <w:lang w:val="en-US" w:eastAsia="zh-CN"/>
        </w:rPr>
        <w:t>资源拥有</w:t>
      </w:r>
      <w:r>
        <w:rPr>
          <w:rFonts w:hint="eastAsia"/>
          <w:b/>
          <w:bCs/>
          <w:lang w:val="en-US" w:eastAsia="zh-CN"/>
        </w:rPr>
        <w:t>、</w:t>
      </w:r>
      <w:r>
        <w:rPr>
          <w:rFonts w:hint="default"/>
          <w:b/>
          <w:bCs/>
          <w:lang w:val="en-US" w:eastAsia="zh-CN"/>
        </w:rPr>
        <w:t>勘探</w:t>
      </w:r>
      <w:r>
        <w:rPr>
          <w:rFonts w:hint="eastAsia"/>
          <w:b/>
          <w:bCs/>
          <w:lang w:val="en-US" w:eastAsia="zh-CN"/>
        </w:rPr>
        <w:t>、</w:t>
      </w:r>
      <w:r>
        <w:rPr>
          <w:rFonts w:hint="default"/>
          <w:b/>
          <w:bCs/>
          <w:lang w:val="en-US" w:eastAsia="zh-CN"/>
        </w:rPr>
        <w:t>开采</w:t>
      </w:r>
      <w:r>
        <w:rPr>
          <w:rFonts w:hint="eastAsia"/>
          <w:b/>
          <w:bCs/>
          <w:lang w:val="en-US" w:eastAsia="zh-CN"/>
        </w:rPr>
        <w:t>、</w:t>
      </w:r>
      <w:r>
        <w:rPr>
          <w:rFonts w:hint="default"/>
          <w:b/>
          <w:bCs/>
          <w:lang w:val="en-US" w:eastAsia="zh-CN"/>
        </w:rPr>
        <w:t>初步炼制</w:t>
      </w:r>
    </w:p>
    <w:p w14:paraId="3ACB9388">
      <w:pPr>
        <w:jc w:val="left"/>
        <w:rPr>
          <w:rFonts w:hint="default"/>
          <w:b w:val="0"/>
          <w:bCs w:val="0"/>
          <w:lang w:val="en-US" w:eastAsia="zh-CN"/>
        </w:rPr>
      </w:pPr>
      <w:r>
        <w:rPr>
          <w:rFonts w:hint="default"/>
          <w:b w:val="0"/>
          <w:bCs w:val="0"/>
          <w:lang w:val="en-US" w:eastAsia="zh-CN"/>
        </w:rPr>
        <w:t>2. 中游</w:t>
      </w:r>
    </w:p>
    <w:p w14:paraId="1E3CEC6B">
      <w:pPr>
        <w:jc w:val="left"/>
        <w:rPr>
          <w:rFonts w:hint="default"/>
          <w:b w:val="0"/>
          <w:bCs w:val="0"/>
          <w:lang w:val="en-US" w:eastAsia="zh-CN"/>
        </w:rPr>
      </w:pPr>
      <w:r>
        <w:rPr>
          <w:rFonts w:hint="default"/>
          <w:b w:val="0"/>
          <w:bCs w:val="0"/>
          <w:lang w:val="en-US" w:eastAsia="zh-CN"/>
        </w:rPr>
        <w:t xml:space="preserve">   定义：资源的长距离运输、形态转换与大规模储存阶段。</w:t>
      </w:r>
    </w:p>
    <w:p w14:paraId="5DFDE9A9">
      <w:pPr>
        <w:jc w:val="left"/>
        <w:rPr>
          <w:rFonts w:hint="default"/>
          <w:b w:val="0"/>
          <w:bCs w:val="0"/>
          <w:lang w:val="en-US" w:eastAsia="zh-CN"/>
        </w:rPr>
      </w:pPr>
      <w:r>
        <w:rPr>
          <w:rFonts w:hint="default"/>
          <w:b w:val="0"/>
          <w:bCs w:val="0"/>
          <w:lang w:val="en-US" w:eastAsia="zh-CN"/>
        </w:rPr>
        <w:t xml:space="preserve">   核心环节</w:t>
      </w:r>
      <w:r>
        <w:rPr>
          <w:rFonts w:hint="eastAsia"/>
          <w:b w:val="0"/>
          <w:bCs w:val="0"/>
          <w:lang w:val="en-US" w:eastAsia="zh-CN"/>
        </w:rPr>
        <w:t>：</w:t>
      </w:r>
      <w:r>
        <w:rPr>
          <w:rFonts w:hint="default"/>
          <w:b/>
          <w:bCs/>
          <w:lang w:val="en-US" w:eastAsia="zh-CN"/>
        </w:rPr>
        <w:t>运输</w:t>
      </w:r>
      <w:r>
        <w:rPr>
          <w:rFonts w:hint="eastAsia"/>
          <w:b/>
          <w:bCs/>
          <w:lang w:val="en-US" w:eastAsia="zh-CN"/>
        </w:rPr>
        <w:t>、</w:t>
      </w:r>
      <w:r>
        <w:rPr>
          <w:rFonts w:hint="default"/>
          <w:b/>
          <w:bCs/>
          <w:lang w:val="en-US" w:eastAsia="zh-CN"/>
        </w:rPr>
        <w:t>存储</w:t>
      </w:r>
    </w:p>
    <w:p w14:paraId="27B1B3DD">
      <w:pPr>
        <w:ind w:left="2100" w:hanging="2100" w:hangingChars="1000"/>
        <w:jc w:val="left"/>
        <w:rPr>
          <w:rFonts w:hint="default"/>
          <w:b w:val="0"/>
          <w:bCs w:val="0"/>
          <w:lang w:val="en-US" w:eastAsia="zh-CN"/>
        </w:rPr>
      </w:pPr>
      <w:r>
        <w:rPr>
          <w:rFonts w:hint="default"/>
          <w:b w:val="0"/>
          <w:bCs w:val="0"/>
          <w:lang w:val="en-US" w:eastAsia="zh-CN"/>
        </w:rPr>
        <w:t xml:space="preserve">   主要形式与设施：</w:t>
      </w:r>
      <w:r>
        <w:rPr>
          <w:rFonts w:hint="eastAsia"/>
          <w:b w:val="0"/>
          <w:bCs w:val="0"/>
          <w:lang w:val="en-US" w:eastAsia="zh-CN"/>
        </w:rPr>
        <w:t>①</w:t>
      </w:r>
      <w:r>
        <w:rPr>
          <w:rFonts w:hint="default"/>
          <w:b w:val="0"/>
          <w:bCs w:val="0"/>
          <w:lang w:val="en-US" w:eastAsia="zh-CN"/>
        </w:rPr>
        <w:t>管道运输：通过长输管线网络进行输送。</w:t>
      </w:r>
      <w:r>
        <w:rPr>
          <w:rFonts w:hint="eastAsia"/>
          <w:b w:val="0"/>
          <w:bCs w:val="0"/>
          <w:lang w:val="en-US" w:eastAsia="zh-CN"/>
        </w:rPr>
        <w:t>②</w:t>
      </w:r>
      <w:r>
        <w:rPr>
          <w:rFonts w:hint="default"/>
          <w:b w:val="0"/>
          <w:bCs w:val="0"/>
          <w:lang w:val="en-US" w:eastAsia="zh-CN"/>
        </w:rPr>
        <w:t>形态转换：生产压缩天然气（CNG） 或 液化天然气（LNG）（包括液化、运输、接收与再气化）。</w:t>
      </w:r>
      <w:r>
        <w:rPr>
          <w:rFonts w:hint="eastAsia"/>
          <w:b w:val="0"/>
          <w:bCs w:val="0"/>
          <w:lang w:val="en-US" w:eastAsia="zh-CN"/>
        </w:rPr>
        <w:t>③</w:t>
      </w:r>
      <w:r>
        <w:rPr>
          <w:rFonts w:hint="default"/>
          <w:b w:val="0"/>
          <w:bCs w:val="0"/>
          <w:lang w:val="en-US" w:eastAsia="zh-CN"/>
        </w:rPr>
        <w:t>大规模存储：如地下储气库。</w:t>
      </w:r>
    </w:p>
    <w:p w14:paraId="4532B59D">
      <w:pPr>
        <w:jc w:val="left"/>
        <w:rPr>
          <w:rFonts w:hint="default"/>
          <w:b w:val="0"/>
          <w:bCs w:val="0"/>
          <w:lang w:val="en-US" w:eastAsia="zh-CN"/>
        </w:rPr>
      </w:pPr>
      <w:r>
        <w:rPr>
          <w:rFonts w:hint="default"/>
          <w:b w:val="0"/>
          <w:bCs w:val="0"/>
          <w:lang w:val="en-US" w:eastAsia="zh-CN"/>
        </w:rPr>
        <w:t>3. 下游</w:t>
      </w:r>
    </w:p>
    <w:p w14:paraId="7EA57F03">
      <w:pPr>
        <w:jc w:val="left"/>
        <w:rPr>
          <w:rFonts w:hint="default"/>
          <w:b w:val="0"/>
          <w:bCs w:val="0"/>
          <w:lang w:val="en-US" w:eastAsia="zh-CN"/>
        </w:rPr>
      </w:pPr>
      <w:r>
        <w:rPr>
          <w:rFonts w:hint="default"/>
          <w:b w:val="0"/>
          <w:bCs w:val="0"/>
          <w:lang w:val="en-US" w:eastAsia="zh-CN"/>
        </w:rPr>
        <w:t xml:space="preserve">   定义：面向最终用户的分销与</w:t>
      </w:r>
      <w:r>
        <w:rPr>
          <w:rFonts w:hint="eastAsia"/>
          <w:b w:val="0"/>
          <w:bCs w:val="0"/>
          <w:lang w:val="en-US" w:eastAsia="zh-CN"/>
        </w:rPr>
        <w:t>输配</w:t>
      </w:r>
      <w:bookmarkStart w:id="0" w:name="_GoBack"/>
      <w:bookmarkEnd w:id="0"/>
      <w:r>
        <w:rPr>
          <w:rFonts w:hint="default"/>
          <w:b w:val="0"/>
          <w:bCs w:val="0"/>
          <w:lang w:val="en-US" w:eastAsia="zh-CN"/>
        </w:rPr>
        <w:t>阶段。</w:t>
      </w:r>
    </w:p>
    <w:p w14:paraId="614D6E9A">
      <w:pPr>
        <w:jc w:val="left"/>
        <w:rPr>
          <w:rFonts w:hint="default"/>
          <w:b w:val="0"/>
          <w:bCs w:val="0"/>
          <w:lang w:val="en-US" w:eastAsia="zh-CN"/>
        </w:rPr>
      </w:pPr>
      <w:r>
        <w:rPr>
          <w:rFonts w:hint="default"/>
          <w:b w:val="0"/>
          <w:bCs w:val="0"/>
          <w:lang w:val="en-US" w:eastAsia="zh-CN"/>
        </w:rPr>
        <w:t xml:space="preserve">   核心环节</w:t>
      </w:r>
      <w:r>
        <w:rPr>
          <w:rFonts w:hint="eastAsia"/>
          <w:b w:val="0"/>
          <w:bCs w:val="0"/>
          <w:lang w:val="en-US" w:eastAsia="zh-CN"/>
        </w:rPr>
        <w:t>：</w:t>
      </w:r>
      <w:r>
        <w:rPr>
          <w:rFonts w:hint="default"/>
          <w:b/>
          <w:bCs/>
          <w:lang w:val="en-US" w:eastAsia="zh-CN"/>
        </w:rPr>
        <w:t>分销</w:t>
      </w:r>
      <w:r>
        <w:rPr>
          <w:rFonts w:hint="eastAsia"/>
          <w:b/>
          <w:bCs/>
          <w:lang w:val="en-US" w:eastAsia="zh-CN"/>
        </w:rPr>
        <w:t>、输配</w:t>
      </w:r>
    </w:p>
    <w:p w14:paraId="38E514B7">
      <w:pPr>
        <w:jc w:val="left"/>
        <w:rPr>
          <w:rFonts w:hint="default"/>
          <w:b w:val="0"/>
          <w:bCs w:val="0"/>
          <w:lang w:val="en-US" w:eastAsia="zh-CN"/>
        </w:rPr>
      </w:pPr>
      <w:r>
        <w:rPr>
          <w:rFonts w:hint="default"/>
          <w:b w:val="0"/>
          <w:bCs w:val="0"/>
          <w:lang w:val="en-US" w:eastAsia="zh-CN"/>
        </w:rPr>
        <w:t xml:space="preserve">   主要流程与用户：</w:t>
      </w:r>
    </w:p>
    <w:p w14:paraId="08AAFBB5">
      <w:pPr>
        <w:jc w:val="left"/>
        <w:rPr>
          <w:rFonts w:hint="default"/>
          <w:b w:val="0"/>
          <w:bCs w:val="0"/>
          <w:lang w:val="en-US" w:eastAsia="zh-CN"/>
        </w:rPr>
      </w:pPr>
      <w:r>
        <w:rPr>
          <w:rFonts w:hint="default"/>
          <w:b w:val="0"/>
          <w:bCs w:val="0"/>
          <w:lang w:val="en-US" w:eastAsia="zh-CN"/>
        </w:rPr>
        <w:t xml:space="preserve">       通过</w:t>
      </w:r>
      <w:r>
        <w:rPr>
          <w:rFonts w:hint="default"/>
          <w:b/>
          <w:bCs/>
          <w:lang w:val="en-US" w:eastAsia="zh-CN"/>
        </w:rPr>
        <w:t>次高压管网</w:t>
      </w:r>
      <w:r>
        <w:rPr>
          <w:rFonts w:hint="default"/>
          <w:b w:val="0"/>
          <w:bCs w:val="0"/>
          <w:lang w:val="en-US" w:eastAsia="zh-CN"/>
        </w:rPr>
        <w:t>和</w:t>
      </w:r>
      <w:r>
        <w:rPr>
          <w:rFonts w:hint="default"/>
          <w:b/>
          <w:bCs/>
          <w:lang w:val="en-US" w:eastAsia="zh-CN"/>
        </w:rPr>
        <w:t>中低压管网</w:t>
      </w:r>
      <w:r>
        <w:rPr>
          <w:rFonts w:hint="default"/>
          <w:b w:val="0"/>
          <w:bCs w:val="0"/>
          <w:lang w:val="en-US" w:eastAsia="zh-CN"/>
        </w:rPr>
        <w:t>（城市燃气网络）进行配送。</w:t>
      </w:r>
    </w:p>
    <w:p w14:paraId="6B8D14D5">
      <w:pPr>
        <w:jc w:val="left"/>
        <w:rPr>
          <w:rFonts w:hint="default"/>
          <w:b w:val="0"/>
          <w:bCs w:val="0"/>
          <w:lang w:val="en-US" w:eastAsia="zh-CN"/>
        </w:rPr>
      </w:pPr>
      <w:r>
        <w:rPr>
          <w:rFonts w:hint="default"/>
          <w:b w:val="0"/>
          <w:bCs w:val="0"/>
          <w:lang w:val="en-US" w:eastAsia="zh-CN"/>
        </w:rPr>
        <w:t xml:space="preserve">       最终销售给居民用户、商业用户、工业燃料用户和化工用户。</w:t>
      </w:r>
    </w:p>
    <w:p w14:paraId="32CFAA68">
      <w:pPr>
        <w:jc w:val="left"/>
        <w:rPr>
          <w:rFonts w:hint="default"/>
          <w:b w:val="0"/>
          <w:bCs w:val="0"/>
          <w:lang w:val="en-US" w:eastAsia="zh-CN"/>
        </w:rPr>
      </w:pPr>
    </w:p>
    <w:p w14:paraId="03F6D477">
      <w:pPr>
        <w:jc w:val="left"/>
        <w:rPr>
          <w:rFonts w:hint="default"/>
          <w:b/>
          <w:bCs/>
          <w:lang w:val="en-US" w:eastAsia="zh-CN"/>
        </w:rPr>
      </w:pPr>
      <w:r>
        <w:rPr>
          <w:rFonts w:hint="eastAsia"/>
          <w:b/>
          <w:bCs/>
          <w:lang w:val="en-US" w:eastAsia="zh-CN"/>
        </w:rPr>
        <w:t>Q9 电力交易收容量的收费依据</w:t>
      </w:r>
    </w:p>
    <w:p w14:paraId="2A60A78B">
      <w:pPr>
        <w:jc w:val="left"/>
        <w:rPr>
          <w:rFonts w:hint="default"/>
          <w:b w:val="0"/>
          <w:bCs w:val="0"/>
          <w:lang w:val="en-US" w:eastAsia="zh-CN"/>
        </w:rPr>
      </w:pPr>
      <w:r>
        <w:rPr>
          <w:rFonts w:hint="default"/>
          <w:b w:val="0"/>
          <w:bCs w:val="0"/>
          <w:lang w:val="en-US" w:eastAsia="zh-CN"/>
        </w:rPr>
        <w:t xml:space="preserve">1. </w:t>
      </w:r>
      <w:r>
        <w:rPr>
          <w:rFonts w:hint="eastAsia"/>
          <w:b/>
          <w:bCs/>
          <w:lang w:val="en-US" w:eastAsia="zh-CN"/>
        </w:rPr>
        <w:t>连接费用</w:t>
      </w:r>
    </w:p>
    <w:p w14:paraId="5C94A28D">
      <w:pPr>
        <w:jc w:val="left"/>
        <w:rPr>
          <w:rFonts w:hint="default"/>
          <w:b w:val="0"/>
          <w:bCs w:val="0"/>
          <w:lang w:val="en-US" w:eastAsia="zh-CN"/>
        </w:rPr>
      </w:pPr>
      <w:r>
        <w:rPr>
          <w:rFonts w:hint="default"/>
          <w:b w:val="0"/>
          <w:bCs w:val="0"/>
          <w:lang w:val="en-US" w:eastAsia="zh-CN"/>
        </w:rPr>
        <w:t xml:space="preserve">   收费依据：用户连接至电网的成本。</w:t>
      </w:r>
    </w:p>
    <w:p w14:paraId="311D93F9">
      <w:pPr>
        <w:jc w:val="left"/>
        <w:rPr>
          <w:rFonts w:hint="default"/>
          <w:b w:val="0"/>
          <w:bCs w:val="0"/>
          <w:lang w:val="en-US" w:eastAsia="zh-CN"/>
        </w:rPr>
      </w:pPr>
      <w:r>
        <w:rPr>
          <w:rFonts w:hint="default"/>
          <w:b w:val="0"/>
          <w:bCs w:val="0"/>
          <w:lang w:val="en-US" w:eastAsia="zh-CN"/>
        </w:rPr>
        <w:t xml:space="preserve">   两种主要模式：</w:t>
      </w:r>
    </w:p>
    <w:p w14:paraId="1479300B">
      <w:pPr>
        <w:jc w:val="left"/>
        <w:rPr>
          <w:rFonts w:hint="default"/>
          <w:b w:val="0"/>
          <w:bCs w:val="0"/>
          <w:lang w:val="en-US" w:eastAsia="zh-CN"/>
        </w:rPr>
      </w:pPr>
      <w:r>
        <w:rPr>
          <w:rFonts w:hint="default"/>
          <w:b w:val="0"/>
          <w:bCs w:val="0"/>
          <w:lang w:val="en-US" w:eastAsia="zh-CN"/>
        </w:rPr>
        <w:t xml:space="preserve">       “浅层”连接：用户仅支付连接到最近公共接入点的直接成本。</w:t>
      </w:r>
    </w:p>
    <w:p w14:paraId="43491F27">
      <w:pPr>
        <w:jc w:val="left"/>
        <w:rPr>
          <w:rFonts w:hint="default"/>
          <w:b w:val="0"/>
          <w:bCs w:val="0"/>
          <w:lang w:val="en-US" w:eastAsia="zh-CN"/>
        </w:rPr>
      </w:pPr>
      <w:r>
        <w:rPr>
          <w:rFonts w:hint="default"/>
          <w:b w:val="0"/>
          <w:bCs w:val="0"/>
          <w:lang w:val="en-US" w:eastAsia="zh-CN"/>
        </w:rPr>
        <w:t xml:space="preserve">       “深度”连接：用户需分摊为满足其接入而引起的电网升级或扩建成本。</w:t>
      </w:r>
    </w:p>
    <w:p w14:paraId="0C1546DC">
      <w:pPr>
        <w:jc w:val="left"/>
        <w:rPr>
          <w:rFonts w:hint="default"/>
          <w:b w:val="0"/>
          <w:bCs w:val="0"/>
          <w:lang w:val="en-US" w:eastAsia="zh-CN"/>
        </w:rPr>
      </w:pPr>
      <w:r>
        <w:rPr>
          <w:rFonts w:hint="default"/>
          <w:b w:val="0"/>
          <w:bCs w:val="0"/>
          <w:lang w:val="en-US" w:eastAsia="zh-CN"/>
        </w:rPr>
        <w:t xml:space="preserve">   补充方式：网络运营商与用户之间可通过协商确定具体费用。</w:t>
      </w:r>
    </w:p>
    <w:p w14:paraId="64A62A92">
      <w:pPr>
        <w:jc w:val="left"/>
        <w:rPr>
          <w:rFonts w:hint="default"/>
          <w:b w:val="0"/>
          <w:bCs w:val="0"/>
          <w:lang w:val="en-US" w:eastAsia="zh-CN"/>
        </w:rPr>
      </w:pPr>
      <w:r>
        <w:rPr>
          <w:rFonts w:hint="default"/>
          <w:b w:val="0"/>
          <w:bCs w:val="0"/>
          <w:lang w:val="en-US" w:eastAsia="zh-CN"/>
        </w:rPr>
        <w:t xml:space="preserve">2. </w:t>
      </w:r>
      <w:r>
        <w:rPr>
          <w:rFonts w:hint="default"/>
          <w:b/>
          <w:bCs/>
          <w:lang w:val="en-US" w:eastAsia="zh-CN"/>
        </w:rPr>
        <w:t>输电网络使用费</w:t>
      </w:r>
    </w:p>
    <w:p w14:paraId="1F2AFCC5">
      <w:pPr>
        <w:jc w:val="left"/>
        <w:rPr>
          <w:rFonts w:hint="default"/>
          <w:b w:val="0"/>
          <w:bCs w:val="0"/>
          <w:lang w:val="en-US" w:eastAsia="zh-CN"/>
        </w:rPr>
      </w:pPr>
      <w:r>
        <w:rPr>
          <w:rFonts w:hint="default"/>
          <w:b w:val="0"/>
          <w:bCs w:val="0"/>
          <w:lang w:val="en-US" w:eastAsia="zh-CN"/>
        </w:rPr>
        <w:t xml:space="preserve">   收费依据：使用高压输电网络的成本。</w:t>
      </w:r>
    </w:p>
    <w:p w14:paraId="4B150736">
      <w:pPr>
        <w:jc w:val="left"/>
        <w:rPr>
          <w:rFonts w:hint="default"/>
          <w:b w:val="0"/>
          <w:bCs w:val="0"/>
          <w:lang w:val="en-US" w:eastAsia="zh-CN"/>
        </w:rPr>
      </w:pPr>
      <w:r>
        <w:rPr>
          <w:rFonts w:hint="default"/>
          <w:b w:val="0"/>
          <w:bCs w:val="0"/>
          <w:lang w:val="en-US" w:eastAsia="zh-CN"/>
        </w:rPr>
        <w:t xml:space="preserve">   主要定价方法：</w:t>
      </w:r>
    </w:p>
    <w:p w14:paraId="5B0DD09C">
      <w:pPr>
        <w:jc w:val="left"/>
        <w:rPr>
          <w:rFonts w:hint="default"/>
          <w:b w:val="0"/>
          <w:bCs w:val="0"/>
          <w:lang w:val="en-US" w:eastAsia="zh-CN"/>
        </w:rPr>
      </w:pPr>
      <w:r>
        <w:rPr>
          <w:rFonts w:hint="default"/>
          <w:b w:val="0"/>
          <w:bCs w:val="0"/>
          <w:lang w:val="en-US" w:eastAsia="zh-CN"/>
        </w:rPr>
        <w:t xml:space="preserve">       位置边际定价：基于电力在特定节点（位置）的边际成本定价，能反映网络阻塞状况。</w:t>
      </w:r>
    </w:p>
    <w:p w14:paraId="08D81DB9">
      <w:pPr>
        <w:jc w:val="left"/>
        <w:rPr>
          <w:rFonts w:hint="default"/>
          <w:b w:val="0"/>
          <w:bCs w:val="0"/>
          <w:lang w:val="en-US" w:eastAsia="zh-CN"/>
        </w:rPr>
      </w:pPr>
      <w:r>
        <w:rPr>
          <w:rFonts w:hint="default"/>
          <w:b w:val="0"/>
          <w:bCs w:val="0"/>
          <w:lang w:val="en-US" w:eastAsia="zh-CN"/>
        </w:rPr>
        <w:t xml:space="preserve">       预定的系统使用费：根据长期成本原则（如投资、运维成本）预先设定费用，与实时阻塞情况无关。</w:t>
      </w:r>
    </w:p>
    <w:p w14:paraId="78F6A24B">
      <w:pPr>
        <w:jc w:val="left"/>
        <w:rPr>
          <w:rFonts w:hint="default"/>
          <w:b w:val="0"/>
          <w:bCs w:val="0"/>
          <w:lang w:val="en-US" w:eastAsia="zh-CN"/>
        </w:rPr>
      </w:pPr>
      <w:r>
        <w:rPr>
          <w:rFonts w:hint="default"/>
          <w:b w:val="0"/>
          <w:bCs w:val="0"/>
          <w:lang w:val="en-US" w:eastAsia="zh-CN"/>
        </w:rPr>
        <w:t xml:space="preserve">3. </w:t>
      </w:r>
      <w:r>
        <w:rPr>
          <w:rFonts w:hint="default"/>
          <w:b/>
          <w:bCs/>
          <w:lang w:val="en-US" w:eastAsia="zh-CN"/>
        </w:rPr>
        <w:t>配电网使用费</w:t>
      </w:r>
    </w:p>
    <w:p w14:paraId="3BF10416">
      <w:pPr>
        <w:jc w:val="left"/>
        <w:rPr>
          <w:rFonts w:hint="default"/>
          <w:b w:val="0"/>
          <w:bCs w:val="0"/>
          <w:lang w:val="en-US" w:eastAsia="zh-CN"/>
        </w:rPr>
      </w:pPr>
      <w:r>
        <w:rPr>
          <w:rFonts w:hint="default"/>
          <w:b w:val="0"/>
          <w:bCs w:val="0"/>
          <w:lang w:val="en-US" w:eastAsia="zh-CN"/>
        </w:rPr>
        <w:t xml:space="preserve">   收费依据：使用中低压配电网的成本。</w:t>
      </w:r>
    </w:p>
    <w:p w14:paraId="4B2BBECD">
      <w:pPr>
        <w:jc w:val="left"/>
        <w:rPr>
          <w:rFonts w:hint="default"/>
          <w:b w:val="0"/>
          <w:bCs w:val="0"/>
          <w:lang w:val="en-US" w:eastAsia="zh-CN"/>
        </w:rPr>
      </w:pPr>
      <w:r>
        <w:rPr>
          <w:rFonts w:hint="default"/>
          <w:b w:val="0"/>
          <w:bCs w:val="0"/>
          <w:lang w:val="en-US" w:eastAsia="zh-CN"/>
        </w:rPr>
        <w:t xml:space="preserve">   主要定价方法：</w:t>
      </w:r>
    </w:p>
    <w:p w14:paraId="453496E6">
      <w:pPr>
        <w:jc w:val="left"/>
        <w:rPr>
          <w:rFonts w:hint="default"/>
          <w:b w:val="0"/>
          <w:bCs w:val="0"/>
          <w:lang w:val="en-US" w:eastAsia="zh-CN"/>
        </w:rPr>
      </w:pPr>
      <w:r>
        <w:rPr>
          <w:rFonts w:hint="default"/>
          <w:b w:val="0"/>
          <w:bCs w:val="0"/>
          <w:lang w:val="en-US" w:eastAsia="zh-CN"/>
        </w:rPr>
        <w:t xml:space="preserve">       增量成本法：基于为用户提供服务所增加的额外成本。</w:t>
      </w:r>
    </w:p>
    <w:p w14:paraId="2B205D0E">
      <w:pPr>
        <w:jc w:val="left"/>
        <w:rPr>
          <w:rFonts w:hint="default"/>
          <w:b w:val="0"/>
          <w:bCs w:val="0"/>
          <w:lang w:val="en-US" w:eastAsia="zh-CN"/>
        </w:rPr>
      </w:pPr>
      <w:r>
        <w:rPr>
          <w:rFonts w:hint="default"/>
          <w:b w:val="0"/>
          <w:bCs w:val="0"/>
          <w:lang w:val="en-US" w:eastAsia="zh-CN"/>
        </w:rPr>
        <w:t xml:space="preserve">       参考节点法：基于一个参考节点的成本来推算各用户应分摊的费用。</w:t>
      </w:r>
    </w:p>
    <w:p w14:paraId="4A756CE4">
      <w:pPr>
        <w:jc w:val="left"/>
        <w:rPr>
          <w:rFonts w:hint="default"/>
          <w:b w:val="0"/>
          <w:bCs w:val="0"/>
          <w:lang w:val="en-US" w:eastAsia="zh-CN"/>
        </w:rPr>
      </w:pPr>
    </w:p>
    <w:p w14:paraId="6DD7484D">
      <w:pPr>
        <w:jc w:val="left"/>
        <w:rPr>
          <w:rFonts w:hint="eastAsia"/>
          <w:b/>
          <w:bCs/>
          <w:lang w:val="en-US" w:eastAsia="zh-CN"/>
        </w:rPr>
      </w:pPr>
      <w:r>
        <w:rPr>
          <w:rFonts w:hint="eastAsia"/>
          <w:b/>
          <w:bCs/>
          <w:lang w:val="en-US" w:eastAsia="zh-CN"/>
        </w:rPr>
        <w:t>Q10 固定资产折旧的意义，不折旧适用范围，加速折旧适用范围</w:t>
      </w:r>
    </w:p>
    <w:p w14:paraId="65A7B9B2">
      <w:pPr>
        <w:jc w:val="left"/>
        <w:rPr>
          <w:rFonts w:hint="default"/>
          <w:b/>
          <w:bCs/>
          <w:lang w:val="en-US" w:eastAsia="zh-CN"/>
        </w:rPr>
      </w:pPr>
      <w:r>
        <w:rPr>
          <w:rFonts w:hint="default"/>
          <w:b/>
          <w:bCs/>
          <w:lang w:val="en-US" w:eastAsia="zh-CN"/>
        </w:rPr>
        <w:t>固定资产折旧的意义</w:t>
      </w:r>
    </w:p>
    <w:p w14:paraId="19A2C5C3">
      <w:pPr>
        <w:jc w:val="left"/>
        <w:rPr>
          <w:rFonts w:hint="default"/>
          <w:b w:val="0"/>
          <w:bCs w:val="0"/>
          <w:lang w:val="en-US" w:eastAsia="zh-CN"/>
        </w:rPr>
      </w:pPr>
      <w:r>
        <w:rPr>
          <w:rFonts w:hint="default"/>
          <w:b w:val="0"/>
          <w:bCs w:val="0"/>
          <w:lang w:val="en-US" w:eastAsia="zh-CN"/>
        </w:rPr>
        <w:t>1.  会计计量：通过系统分摊固定资产的损耗价值，实现精确的成本核算和真实的资产计价。</w:t>
      </w:r>
    </w:p>
    <w:p w14:paraId="79911B5F">
      <w:pPr>
        <w:jc w:val="left"/>
        <w:rPr>
          <w:rFonts w:hint="default"/>
          <w:b w:val="0"/>
          <w:bCs w:val="0"/>
          <w:lang w:val="en-US" w:eastAsia="zh-CN"/>
        </w:rPr>
      </w:pPr>
      <w:r>
        <w:rPr>
          <w:rFonts w:hint="default"/>
          <w:b w:val="0"/>
          <w:bCs w:val="0"/>
          <w:lang w:val="en-US" w:eastAsia="zh-CN"/>
        </w:rPr>
        <w:t>2.  经济补偿：将折旧费计入成本并通过销售收入回收，为企业进行固定资产的实物更新与重置提供资金准备。</w:t>
      </w:r>
    </w:p>
    <w:p w14:paraId="29142316">
      <w:pPr>
        <w:jc w:val="left"/>
        <w:rPr>
          <w:rFonts w:hint="default"/>
          <w:b w:val="0"/>
          <w:bCs w:val="0"/>
          <w:lang w:val="en-US" w:eastAsia="zh-CN"/>
        </w:rPr>
      </w:pPr>
      <w:r>
        <w:rPr>
          <w:rFonts w:hint="default"/>
          <w:b w:val="0"/>
          <w:bCs w:val="0"/>
          <w:lang w:val="en-US" w:eastAsia="zh-CN"/>
        </w:rPr>
        <w:t>3.  政策调控：通过实施加速折旧等政策，可加快企业投资回收、减轻初期税负，从而起到鼓励投资、促进技术进步和产业升级的宏观引导作用。</w:t>
      </w:r>
    </w:p>
    <w:p w14:paraId="3F22E299">
      <w:pPr>
        <w:jc w:val="left"/>
        <w:rPr>
          <w:rFonts w:hint="default"/>
          <w:b w:val="0"/>
          <w:bCs w:val="0"/>
          <w:lang w:val="en-US" w:eastAsia="zh-CN"/>
        </w:rPr>
      </w:pPr>
    </w:p>
    <w:p w14:paraId="1F192FBD">
      <w:pPr>
        <w:jc w:val="left"/>
        <w:rPr>
          <w:rFonts w:hint="default"/>
          <w:b/>
          <w:bCs/>
          <w:lang w:val="en-US" w:eastAsia="zh-CN"/>
        </w:rPr>
      </w:pPr>
      <w:r>
        <w:rPr>
          <w:rFonts w:hint="default"/>
          <w:b/>
          <w:bCs/>
          <w:lang w:val="en-US" w:eastAsia="zh-CN"/>
        </w:rPr>
        <w:t>不计提折旧的固定资产范围</w:t>
      </w:r>
    </w:p>
    <w:p w14:paraId="2B336B9F">
      <w:pPr>
        <w:jc w:val="left"/>
        <w:rPr>
          <w:rFonts w:hint="default"/>
          <w:b w:val="0"/>
          <w:bCs w:val="0"/>
          <w:lang w:val="en-US" w:eastAsia="zh-CN"/>
        </w:rPr>
      </w:pPr>
      <w:r>
        <w:rPr>
          <w:rFonts w:hint="default"/>
          <w:b w:val="0"/>
          <w:bCs w:val="0"/>
          <w:lang w:val="en-US" w:eastAsia="zh-CN"/>
        </w:rPr>
        <w:t>1.  已提足折旧仍继续使用的固定资产。</w:t>
      </w:r>
    </w:p>
    <w:p w14:paraId="1A212E88">
      <w:pPr>
        <w:jc w:val="left"/>
        <w:rPr>
          <w:rFonts w:hint="default"/>
          <w:b w:val="0"/>
          <w:bCs w:val="0"/>
          <w:lang w:val="en-US" w:eastAsia="zh-CN"/>
        </w:rPr>
      </w:pPr>
      <w:r>
        <w:rPr>
          <w:rFonts w:hint="default"/>
          <w:b w:val="0"/>
          <w:bCs w:val="0"/>
          <w:lang w:val="en-US" w:eastAsia="zh-CN"/>
        </w:rPr>
        <w:t>2.  按规定单独估价入账的土地。</w:t>
      </w:r>
    </w:p>
    <w:p w14:paraId="0EBAA07A">
      <w:pPr>
        <w:jc w:val="left"/>
        <w:rPr>
          <w:rFonts w:hint="default"/>
          <w:b w:val="0"/>
          <w:bCs w:val="0"/>
          <w:lang w:val="en-US" w:eastAsia="zh-CN"/>
        </w:rPr>
      </w:pPr>
      <w:r>
        <w:rPr>
          <w:rFonts w:hint="default"/>
          <w:b w:val="0"/>
          <w:bCs w:val="0"/>
          <w:lang w:val="en-US" w:eastAsia="zh-CN"/>
        </w:rPr>
        <w:t>3.  提前报废的固定资产。</w:t>
      </w:r>
    </w:p>
    <w:p w14:paraId="3C28930A">
      <w:pPr>
        <w:jc w:val="left"/>
        <w:rPr>
          <w:rFonts w:hint="default"/>
          <w:b w:val="0"/>
          <w:bCs w:val="0"/>
          <w:lang w:val="en-US" w:eastAsia="zh-CN"/>
        </w:rPr>
      </w:pPr>
      <w:r>
        <w:rPr>
          <w:rFonts w:hint="default"/>
          <w:b w:val="0"/>
          <w:bCs w:val="0"/>
          <w:lang w:val="en-US" w:eastAsia="zh-CN"/>
        </w:rPr>
        <w:t>4.  以经营租赁方式租入和以融资租赁方式租出的固定资产。</w:t>
      </w:r>
    </w:p>
    <w:p w14:paraId="70D47865">
      <w:pPr>
        <w:jc w:val="left"/>
        <w:rPr>
          <w:rFonts w:hint="default"/>
          <w:b w:val="0"/>
          <w:bCs w:val="0"/>
          <w:lang w:val="en-US" w:eastAsia="zh-CN"/>
        </w:rPr>
      </w:pPr>
      <w:r>
        <w:rPr>
          <w:rFonts w:hint="default"/>
          <w:b w:val="0"/>
          <w:bCs w:val="0"/>
          <w:lang w:val="en-US" w:eastAsia="zh-CN"/>
        </w:rPr>
        <w:t>5.  未投入使用的固定资产。</w:t>
      </w:r>
    </w:p>
    <w:p w14:paraId="395E1CEC">
      <w:pPr>
        <w:jc w:val="left"/>
        <w:rPr>
          <w:rFonts w:hint="default"/>
          <w:b/>
          <w:bCs/>
          <w:lang w:val="en-US" w:eastAsia="zh-CN"/>
        </w:rPr>
      </w:pPr>
    </w:p>
    <w:p w14:paraId="1C4EE587">
      <w:pPr>
        <w:jc w:val="left"/>
        <w:rPr>
          <w:rFonts w:hint="default"/>
          <w:b/>
          <w:bCs/>
          <w:lang w:val="en-US" w:eastAsia="zh-CN"/>
        </w:rPr>
      </w:pPr>
      <w:r>
        <w:rPr>
          <w:rFonts w:hint="default"/>
          <w:b/>
          <w:bCs/>
          <w:lang w:val="en-US" w:eastAsia="zh-CN"/>
        </w:rPr>
        <w:t>加速折旧法的适用范围</w:t>
      </w:r>
    </w:p>
    <w:p w14:paraId="181C03B4">
      <w:pPr>
        <w:jc w:val="left"/>
        <w:rPr>
          <w:rFonts w:hint="default"/>
          <w:b w:val="0"/>
          <w:bCs w:val="0"/>
          <w:lang w:val="en-US" w:eastAsia="zh-CN"/>
        </w:rPr>
      </w:pPr>
      <w:r>
        <w:rPr>
          <w:rFonts w:hint="default"/>
          <w:b w:val="0"/>
          <w:bCs w:val="0"/>
          <w:lang w:val="en-US" w:eastAsia="zh-CN"/>
        </w:rPr>
        <w:t>主要适用于技术进步快、在国民经济中地位重要的行业，如电子、船舶、飞机制造、汽车制造、化工医药等企业。</w:t>
      </w:r>
    </w:p>
    <w:p w14:paraId="2F98EF9F">
      <w:pPr>
        <w:jc w:val="left"/>
        <w:rPr>
          <w:rFonts w:hint="default"/>
          <w:b/>
          <w:bCs/>
          <w:lang w:val="en-US" w:eastAsia="zh-CN"/>
        </w:rPr>
      </w:pPr>
    </w:p>
    <w:p w14:paraId="1E23189D">
      <w:pPr>
        <w:jc w:val="left"/>
        <w:rPr>
          <w:rFonts w:hint="eastAsia"/>
          <w:b/>
          <w:bCs/>
          <w:lang w:val="en-US" w:eastAsia="zh-CN"/>
        </w:rPr>
      </w:pPr>
      <w:r>
        <w:rPr>
          <w:rFonts w:hint="eastAsia"/>
          <w:b/>
          <w:bCs/>
          <w:lang w:val="en-US" w:eastAsia="zh-CN"/>
        </w:rPr>
        <w:t>Q11投资回收期，净现值，内部收益率（计算，记得画现金流量图）</w:t>
      </w:r>
    </w:p>
    <w:p w14:paraId="761B6AED">
      <w:pPr>
        <w:jc w:val="left"/>
        <w:rPr>
          <w:rFonts w:hint="eastAsia"/>
          <w:b w:val="0"/>
          <w:bCs w:val="0"/>
          <w:lang w:val="en-US" w:eastAsia="zh-CN"/>
        </w:rPr>
      </w:pPr>
      <w:r>
        <w:rPr>
          <w:rFonts w:hint="eastAsia"/>
          <w:b w:val="0"/>
          <w:bCs w:val="0"/>
          <w:lang w:val="en-US" w:eastAsia="zh-CN"/>
        </w:rPr>
        <w:t>投资回收期：静态法、动态法</w:t>
      </w:r>
    </w:p>
    <w:p w14:paraId="3DF5F5C3">
      <w:pPr>
        <w:jc w:val="left"/>
      </w:pPr>
      <w:r>
        <w:drawing>
          <wp:inline distT="0" distB="0" distL="114300" distR="114300">
            <wp:extent cx="2131695" cy="529590"/>
            <wp:effectExtent l="0" t="0" r="1905"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2131695" cy="529590"/>
                    </a:xfrm>
                    <a:prstGeom prst="rect">
                      <a:avLst/>
                    </a:prstGeom>
                    <a:noFill/>
                    <a:ln>
                      <a:noFill/>
                    </a:ln>
                  </pic:spPr>
                </pic:pic>
              </a:graphicData>
            </a:graphic>
          </wp:inline>
        </w:drawing>
      </w:r>
    </w:p>
    <w:p w14:paraId="1688F757">
      <w:pPr>
        <w:jc w:val="left"/>
      </w:pPr>
      <w:r>
        <w:drawing>
          <wp:inline distT="0" distB="0" distL="114300" distR="114300">
            <wp:extent cx="2149475" cy="852805"/>
            <wp:effectExtent l="0" t="0" r="9525" b="1079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2149475" cy="852805"/>
                    </a:xfrm>
                    <a:prstGeom prst="rect">
                      <a:avLst/>
                    </a:prstGeom>
                    <a:noFill/>
                    <a:ln>
                      <a:noFill/>
                    </a:ln>
                  </pic:spPr>
                </pic:pic>
              </a:graphicData>
            </a:graphic>
          </wp:inline>
        </w:drawing>
      </w:r>
    </w:p>
    <w:p w14:paraId="68CF208D">
      <w:pPr>
        <w:jc w:val="left"/>
      </w:pPr>
    </w:p>
    <w:p w14:paraId="5B419F02">
      <w:pPr>
        <w:jc w:val="left"/>
        <w:rPr>
          <w:rFonts w:hint="eastAsia"/>
          <w:lang w:val="en-US" w:eastAsia="zh-CN"/>
        </w:rPr>
      </w:pPr>
      <w:r>
        <w:rPr>
          <w:rFonts w:hint="eastAsia"/>
          <w:lang w:val="en-US" w:eastAsia="zh-CN"/>
        </w:rPr>
        <w:t>净现值法</w:t>
      </w:r>
    </w:p>
    <w:p w14:paraId="0E4A4281">
      <w:pPr>
        <w:jc w:val="left"/>
      </w:pPr>
      <w:r>
        <w:drawing>
          <wp:inline distT="0" distB="0" distL="114300" distR="114300">
            <wp:extent cx="2331085" cy="1282065"/>
            <wp:effectExtent l="0" t="0" r="571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2331085" cy="1282065"/>
                    </a:xfrm>
                    <a:prstGeom prst="rect">
                      <a:avLst/>
                    </a:prstGeom>
                    <a:noFill/>
                    <a:ln>
                      <a:noFill/>
                    </a:ln>
                  </pic:spPr>
                </pic:pic>
              </a:graphicData>
            </a:graphic>
          </wp:inline>
        </w:drawing>
      </w:r>
    </w:p>
    <w:p w14:paraId="18BA49B0">
      <w:pPr>
        <w:jc w:val="left"/>
      </w:pPr>
    </w:p>
    <w:p w14:paraId="12FA2506">
      <w:pPr>
        <w:jc w:val="left"/>
        <w:rPr>
          <w:rFonts w:hint="eastAsia"/>
          <w:lang w:val="en-US" w:eastAsia="zh-CN"/>
        </w:rPr>
      </w:pPr>
      <w:r>
        <w:rPr>
          <w:rFonts w:hint="eastAsia"/>
          <w:lang w:val="en-US" w:eastAsia="zh-CN"/>
        </w:rPr>
        <w:t>内部收益率</w:t>
      </w:r>
    </w:p>
    <w:p w14:paraId="06602026">
      <w:pPr>
        <w:jc w:val="left"/>
        <w:rPr>
          <w:rFonts w:hint="default"/>
          <w:lang w:val="en-US" w:eastAsia="zh-CN"/>
        </w:rPr>
      </w:pPr>
      <w:r>
        <w:drawing>
          <wp:inline distT="0" distB="0" distL="114300" distR="114300">
            <wp:extent cx="3282950" cy="784225"/>
            <wp:effectExtent l="0" t="0" r="635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3282950" cy="784225"/>
                    </a:xfrm>
                    <a:prstGeom prst="rect">
                      <a:avLst/>
                    </a:prstGeom>
                    <a:noFill/>
                    <a:ln>
                      <a:noFill/>
                    </a:ln>
                  </pic:spPr>
                </pic:pic>
              </a:graphicData>
            </a:graphic>
          </wp:inline>
        </w:drawing>
      </w:r>
    </w:p>
    <w:p w14:paraId="28C9F564">
      <w:pPr>
        <w:jc w:val="left"/>
        <w:rPr>
          <w:rFonts w:hint="default"/>
          <w:b/>
          <w:bCs/>
          <w:lang w:val="en-US" w:eastAsia="zh-CN"/>
        </w:rPr>
      </w:pPr>
    </w:p>
    <w:p w14:paraId="726F860A">
      <w:pPr>
        <w:jc w:val="left"/>
        <w:rPr>
          <w:rFonts w:hint="eastAsia"/>
          <w:b/>
          <w:bCs/>
          <w:lang w:val="en-US" w:eastAsia="zh-CN"/>
        </w:rPr>
      </w:pPr>
      <w:r>
        <w:rPr>
          <w:rFonts w:hint="eastAsia"/>
          <w:b/>
          <w:bCs/>
          <w:lang w:val="en-US" w:eastAsia="zh-CN"/>
        </w:rPr>
        <w:t>Q12 发改委（2023） 政府/企业 投资项目可行性分析报告大纲</w:t>
      </w:r>
    </w:p>
    <w:p w14:paraId="65C9CC86">
      <w:pPr>
        <w:jc w:val="left"/>
        <w:rPr>
          <w:rFonts w:hint="eastAsia"/>
          <w:b/>
          <w:bCs/>
          <w:lang w:val="en-US" w:eastAsia="zh-CN"/>
        </w:rPr>
      </w:pPr>
      <w:r>
        <w:rPr>
          <w:rFonts w:hint="eastAsia"/>
          <w:b/>
          <w:bCs/>
          <w:lang w:val="en-US" w:eastAsia="zh-CN"/>
        </w:rPr>
        <w:t>政府投资项目可行性研究报告编写通用大纲</w:t>
      </w:r>
    </w:p>
    <w:p w14:paraId="0B8D2936">
      <w:pPr>
        <w:jc w:val="left"/>
        <w:rPr>
          <w:rFonts w:hint="eastAsia"/>
          <w:b/>
          <w:bCs/>
          <w:lang w:val="en-US" w:eastAsia="zh-CN"/>
        </w:rPr>
      </w:pPr>
      <w:r>
        <w:rPr>
          <w:rFonts w:hint="eastAsia"/>
          <w:b/>
          <w:bCs/>
          <w:lang w:val="en-US" w:eastAsia="zh-CN"/>
        </w:rPr>
        <w:t>一、概述</w:t>
      </w:r>
    </w:p>
    <w:p w14:paraId="2DE2EC5B">
      <w:pPr>
        <w:jc w:val="left"/>
        <w:rPr>
          <w:rFonts w:hint="eastAsia"/>
          <w:b w:val="0"/>
          <w:bCs w:val="0"/>
          <w:lang w:val="en-US" w:eastAsia="zh-CN"/>
        </w:rPr>
      </w:pPr>
      <w:r>
        <w:rPr>
          <w:rFonts w:hint="eastAsia"/>
          <w:b w:val="0"/>
          <w:bCs w:val="0"/>
          <w:lang w:val="en-US" w:eastAsia="zh-CN"/>
        </w:rPr>
        <w:t>（一）项目概况（二）项目单位概况（三）编制依据（四）主要结论和建议</w:t>
      </w:r>
    </w:p>
    <w:p w14:paraId="35A2424B">
      <w:pPr>
        <w:jc w:val="left"/>
        <w:rPr>
          <w:rFonts w:hint="eastAsia"/>
          <w:b/>
          <w:bCs/>
          <w:lang w:val="en-US" w:eastAsia="zh-CN"/>
        </w:rPr>
      </w:pPr>
      <w:r>
        <w:rPr>
          <w:rFonts w:hint="eastAsia"/>
          <w:b/>
          <w:bCs/>
          <w:lang w:val="en-US" w:eastAsia="zh-CN"/>
        </w:rPr>
        <w:t>二、项目建设背景和必要性</w:t>
      </w:r>
    </w:p>
    <w:p w14:paraId="7D92FDE1">
      <w:pPr>
        <w:jc w:val="left"/>
        <w:rPr>
          <w:rFonts w:hint="eastAsia"/>
          <w:b w:val="0"/>
          <w:bCs w:val="0"/>
          <w:lang w:val="en-US" w:eastAsia="zh-CN"/>
        </w:rPr>
      </w:pPr>
      <w:r>
        <w:rPr>
          <w:rFonts w:hint="eastAsia"/>
          <w:b w:val="0"/>
          <w:bCs w:val="0"/>
          <w:lang w:val="en-US" w:eastAsia="zh-CN"/>
        </w:rPr>
        <w:t>（一）项目建设背景（二）规划政策符合性（三）项目建设必要性</w:t>
      </w:r>
    </w:p>
    <w:p w14:paraId="436C1536">
      <w:pPr>
        <w:jc w:val="left"/>
        <w:rPr>
          <w:rFonts w:hint="eastAsia"/>
          <w:b/>
          <w:bCs/>
          <w:lang w:val="en-US" w:eastAsia="zh-CN"/>
        </w:rPr>
      </w:pPr>
      <w:r>
        <w:rPr>
          <w:rFonts w:hint="eastAsia"/>
          <w:b/>
          <w:bCs/>
          <w:lang w:val="en-US" w:eastAsia="zh-CN"/>
        </w:rPr>
        <w:t>三、项目需求分析与产出方案</w:t>
      </w:r>
    </w:p>
    <w:p w14:paraId="45D79507">
      <w:pPr>
        <w:jc w:val="left"/>
        <w:rPr>
          <w:rFonts w:hint="eastAsia"/>
          <w:b w:val="0"/>
          <w:bCs w:val="0"/>
          <w:lang w:val="en-US" w:eastAsia="zh-CN"/>
        </w:rPr>
      </w:pPr>
      <w:r>
        <w:rPr>
          <w:rFonts w:hint="eastAsia"/>
          <w:b w:val="0"/>
          <w:bCs w:val="0"/>
          <w:lang w:val="en-US" w:eastAsia="zh-CN"/>
        </w:rPr>
        <w:t>（一）需求分析（二）建设内容和规模（三）项目产出方案</w:t>
      </w:r>
    </w:p>
    <w:p w14:paraId="5CA1B02C">
      <w:pPr>
        <w:jc w:val="left"/>
        <w:rPr>
          <w:rFonts w:hint="eastAsia"/>
          <w:b/>
          <w:bCs/>
          <w:lang w:val="en-US" w:eastAsia="zh-CN"/>
        </w:rPr>
      </w:pPr>
      <w:r>
        <w:rPr>
          <w:rFonts w:hint="eastAsia"/>
          <w:b/>
          <w:bCs/>
          <w:lang w:val="en-US" w:eastAsia="zh-CN"/>
        </w:rPr>
        <w:t>四、项目选址与要素保障</w:t>
      </w:r>
    </w:p>
    <w:p w14:paraId="4DABC06A">
      <w:pPr>
        <w:jc w:val="left"/>
        <w:rPr>
          <w:rFonts w:hint="eastAsia"/>
          <w:b w:val="0"/>
          <w:bCs w:val="0"/>
          <w:lang w:val="en-US" w:eastAsia="zh-CN"/>
        </w:rPr>
      </w:pPr>
      <w:r>
        <w:rPr>
          <w:rFonts w:hint="eastAsia"/>
          <w:b w:val="0"/>
          <w:bCs w:val="0"/>
          <w:lang w:val="en-US" w:eastAsia="zh-CN"/>
        </w:rPr>
        <w:t>（一）项目选址或选线（二）项目建设条件（三）要素保障分析</w:t>
      </w:r>
    </w:p>
    <w:p w14:paraId="7B97060A">
      <w:pPr>
        <w:jc w:val="left"/>
        <w:rPr>
          <w:rFonts w:hint="eastAsia"/>
          <w:b/>
          <w:bCs/>
          <w:lang w:val="en-US" w:eastAsia="zh-CN"/>
        </w:rPr>
      </w:pPr>
      <w:r>
        <w:rPr>
          <w:rFonts w:hint="eastAsia"/>
          <w:b/>
          <w:bCs/>
          <w:lang w:val="en-US" w:eastAsia="zh-CN"/>
        </w:rPr>
        <w:t>五、项目建设方案</w:t>
      </w:r>
    </w:p>
    <w:p w14:paraId="5AB03F4B">
      <w:pPr>
        <w:jc w:val="left"/>
        <w:rPr>
          <w:rFonts w:hint="eastAsia"/>
          <w:b w:val="0"/>
          <w:bCs w:val="0"/>
          <w:lang w:val="en-US" w:eastAsia="zh-CN"/>
        </w:rPr>
      </w:pPr>
      <w:r>
        <w:rPr>
          <w:rFonts w:hint="eastAsia"/>
          <w:b w:val="0"/>
          <w:bCs w:val="0"/>
          <w:lang w:val="en-US" w:eastAsia="zh-CN"/>
        </w:rPr>
        <w:t>（一）技术方案（二）设备方案（三）工程方案（四）用地用海征收补偿（安置）方案（五）数字化方案（六）建设管理方案</w:t>
      </w:r>
    </w:p>
    <w:p w14:paraId="471EDC4B">
      <w:pPr>
        <w:jc w:val="left"/>
        <w:rPr>
          <w:rFonts w:hint="eastAsia"/>
          <w:b/>
          <w:bCs/>
          <w:lang w:val="en-US" w:eastAsia="zh-CN"/>
        </w:rPr>
      </w:pPr>
      <w:r>
        <w:rPr>
          <w:rFonts w:hint="eastAsia"/>
          <w:b/>
          <w:bCs/>
          <w:lang w:val="en-US" w:eastAsia="zh-CN"/>
        </w:rPr>
        <w:t>六、项目运营方案</w:t>
      </w:r>
    </w:p>
    <w:p w14:paraId="6B71F6B8">
      <w:pPr>
        <w:jc w:val="left"/>
        <w:rPr>
          <w:rFonts w:hint="eastAsia"/>
          <w:b w:val="0"/>
          <w:bCs w:val="0"/>
          <w:lang w:val="en-US" w:eastAsia="zh-CN"/>
        </w:rPr>
      </w:pPr>
      <w:r>
        <w:rPr>
          <w:rFonts w:hint="eastAsia"/>
          <w:b w:val="0"/>
          <w:bCs w:val="0"/>
          <w:lang w:val="en-US" w:eastAsia="zh-CN"/>
        </w:rPr>
        <w:t>（一）运营模式选择（二）运营组织方案（三）安全保障方案（四）绩效管理方案</w:t>
      </w:r>
    </w:p>
    <w:p w14:paraId="30E5BC15">
      <w:pPr>
        <w:jc w:val="left"/>
        <w:rPr>
          <w:rFonts w:hint="eastAsia"/>
          <w:b/>
          <w:bCs/>
          <w:lang w:val="en-US" w:eastAsia="zh-CN"/>
        </w:rPr>
      </w:pPr>
      <w:r>
        <w:rPr>
          <w:rFonts w:hint="eastAsia"/>
          <w:b/>
          <w:bCs/>
          <w:lang w:val="en-US" w:eastAsia="zh-CN"/>
        </w:rPr>
        <w:t>七、项目投融资与财务方案</w:t>
      </w:r>
    </w:p>
    <w:p w14:paraId="04D171F2">
      <w:pPr>
        <w:jc w:val="left"/>
        <w:rPr>
          <w:rFonts w:hint="eastAsia"/>
          <w:b w:val="0"/>
          <w:bCs w:val="0"/>
          <w:lang w:val="en-US" w:eastAsia="zh-CN"/>
        </w:rPr>
      </w:pPr>
      <w:r>
        <w:rPr>
          <w:rFonts w:hint="eastAsia"/>
          <w:b w:val="0"/>
          <w:bCs w:val="0"/>
          <w:lang w:val="en-US" w:eastAsia="zh-CN"/>
        </w:rPr>
        <w:t>（一）投资估算（二）盈利能力分析（三）融资方案（四）债务清偿能力分析（五）财务可持续性分析</w:t>
      </w:r>
    </w:p>
    <w:p w14:paraId="5060132B">
      <w:pPr>
        <w:jc w:val="left"/>
        <w:rPr>
          <w:rFonts w:hint="eastAsia"/>
          <w:b/>
          <w:bCs/>
          <w:lang w:val="en-US" w:eastAsia="zh-CN"/>
        </w:rPr>
      </w:pPr>
      <w:r>
        <w:rPr>
          <w:rFonts w:hint="eastAsia"/>
          <w:b/>
          <w:bCs/>
          <w:lang w:val="en-US" w:eastAsia="zh-CN"/>
        </w:rPr>
        <w:t>八、项目影响效果分析</w:t>
      </w:r>
    </w:p>
    <w:p w14:paraId="7F522F71">
      <w:pPr>
        <w:jc w:val="left"/>
        <w:rPr>
          <w:rFonts w:hint="eastAsia"/>
          <w:b w:val="0"/>
          <w:bCs w:val="0"/>
          <w:lang w:val="en-US" w:eastAsia="zh-CN"/>
        </w:rPr>
      </w:pPr>
      <w:r>
        <w:rPr>
          <w:rFonts w:hint="eastAsia"/>
          <w:b w:val="0"/>
          <w:bCs w:val="0"/>
          <w:lang w:val="en-US" w:eastAsia="zh-CN"/>
        </w:rPr>
        <w:t>（一）经济影响分析（二）社会影响分析（三）生态环境影响分析（四）资源和能源利用效果分析（五）碳达峰碳中和分析</w:t>
      </w:r>
    </w:p>
    <w:p w14:paraId="4049E523">
      <w:pPr>
        <w:jc w:val="left"/>
        <w:rPr>
          <w:rFonts w:hint="eastAsia"/>
          <w:b/>
          <w:bCs/>
          <w:lang w:val="en-US" w:eastAsia="zh-CN"/>
        </w:rPr>
      </w:pPr>
      <w:r>
        <w:rPr>
          <w:rFonts w:hint="eastAsia"/>
          <w:b/>
          <w:bCs/>
          <w:lang w:val="en-US" w:eastAsia="zh-CN"/>
        </w:rPr>
        <w:t>九、项目风险管控方案</w:t>
      </w:r>
    </w:p>
    <w:p w14:paraId="761BD7ED">
      <w:pPr>
        <w:jc w:val="left"/>
        <w:rPr>
          <w:rFonts w:hint="eastAsia"/>
          <w:b w:val="0"/>
          <w:bCs w:val="0"/>
          <w:lang w:val="en-US" w:eastAsia="zh-CN"/>
        </w:rPr>
      </w:pPr>
      <w:r>
        <w:rPr>
          <w:rFonts w:hint="eastAsia"/>
          <w:b w:val="0"/>
          <w:bCs w:val="0"/>
          <w:lang w:val="en-US" w:eastAsia="zh-CN"/>
        </w:rPr>
        <w:t>（一）风险识别与评价（二）风险管控方案（三）风险应急预案</w:t>
      </w:r>
    </w:p>
    <w:p w14:paraId="4130E14D">
      <w:pPr>
        <w:jc w:val="left"/>
        <w:rPr>
          <w:rFonts w:hint="eastAsia"/>
          <w:b/>
          <w:bCs/>
          <w:lang w:val="en-US" w:eastAsia="zh-CN"/>
        </w:rPr>
      </w:pPr>
      <w:r>
        <w:rPr>
          <w:rFonts w:hint="eastAsia"/>
          <w:b/>
          <w:bCs/>
          <w:lang w:val="en-US" w:eastAsia="zh-CN"/>
        </w:rPr>
        <w:t>十、研究结论及建议</w:t>
      </w:r>
    </w:p>
    <w:p w14:paraId="66238F9B">
      <w:pPr>
        <w:jc w:val="left"/>
        <w:rPr>
          <w:rFonts w:hint="eastAsia"/>
          <w:b w:val="0"/>
          <w:bCs w:val="0"/>
          <w:lang w:val="en-US" w:eastAsia="zh-CN"/>
        </w:rPr>
      </w:pPr>
      <w:r>
        <w:rPr>
          <w:rFonts w:hint="eastAsia"/>
          <w:b w:val="0"/>
          <w:bCs w:val="0"/>
          <w:lang w:val="en-US" w:eastAsia="zh-CN"/>
        </w:rPr>
        <w:t>（一）主要研究结论（二）问题与建议</w:t>
      </w:r>
    </w:p>
    <w:p w14:paraId="1687687C">
      <w:pPr>
        <w:jc w:val="left"/>
        <w:rPr>
          <w:rFonts w:hint="eastAsia"/>
          <w:b/>
          <w:bCs/>
          <w:lang w:val="en-US" w:eastAsia="zh-CN"/>
        </w:rPr>
      </w:pPr>
      <w:r>
        <w:rPr>
          <w:rFonts w:hint="eastAsia"/>
          <w:b/>
          <w:bCs/>
          <w:lang w:val="en-US" w:eastAsia="zh-CN"/>
        </w:rPr>
        <w:t>十一、附表、附图和附件</w:t>
      </w:r>
    </w:p>
    <w:p w14:paraId="22293FF7">
      <w:pPr>
        <w:jc w:val="left"/>
        <w:rPr>
          <w:rFonts w:hint="eastAsia"/>
          <w:b w:val="0"/>
          <w:bCs w:val="0"/>
          <w:lang w:val="en-US" w:eastAsia="zh-CN"/>
        </w:rPr>
      </w:pPr>
    </w:p>
    <w:p w14:paraId="30D8D831">
      <w:pPr>
        <w:jc w:val="left"/>
        <w:rPr>
          <w:rFonts w:hint="eastAsia"/>
          <w:b/>
          <w:bCs/>
          <w:lang w:val="en-US" w:eastAsia="zh-CN"/>
        </w:rPr>
      </w:pPr>
      <w:r>
        <w:rPr>
          <w:rFonts w:hint="eastAsia"/>
          <w:b/>
          <w:bCs/>
          <w:lang w:val="en-US" w:eastAsia="zh-CN"/>
        </w:rPr>
        <w:t>企业投资项目可行性研究报告编写参考大纲</w:t>
      </w:r>
    </w:p>
    <w:p w14:paraId="0F6E7BAB">
      <w:pPr>
        <w:jc w:val="left"/>
        <w:rPr>
          <w:rFonts w:hint="eastAsia"/>
          <w:b/>
          <w:bCs/>
          <w:lang w:val="en-US" w:eastAsia="zh-CN"/>
        </w:rPr>
      </w:pPr>
      <w:r>
        <w:rPr>
          <w:rFonts w:hint="eastAsia"/>
          <w:b/>
          <w:bCs/>
          <w:lang w:val="en-US" w:eastAsia="zh-CN"/>
        </w:rPr>
        <w:t>一、概述</w:t>
      </w:r>
    </w:p>
    <w:p w14:paraId="6196A023">
      <w:pPr>
        <w:jc w:val="left"/>
        <w:rPr>
          <w:rFonts w:hint="eastAsia"/>
          <w:b w:val="0"/>
          <w:bCs w:val="0"/>
          <w:lang w:val="en-US" w:eastAsia="zh-CN"/>
        </w:rPr>
      </w:pPr>
      <w:r>
        <w:rPr>
          <w:rFonts w:hint="eastAsia"/>
          <w:b w:val="0"/>
          <w:bCs w:val="0"/>
          <w:lang w:val="en-US" w:eastAsia="zh-CN"/>
        </w:rPr>
        <w:t>（一）项目概况（二）企业概况（三）编制依据（四）主要结论和建议</w:t>
      </w:r>
    </w:p>
    <w:p w14:paraId="64B6B444">
      <w:pPr>
        <w:jc w:val="left"/>
        <w:rPr>
          <w:rFonts w:hint="eastAsia"/>
          <w:b/>
          <w:bCs/>
          <w:lang w:val="en-US" w:eastAsia="zh-CN"/>
        </w:rPr>
      </w:pPr>
      <w:r>
        <w:rPr>
          <w:rFonts w:hint="eastAsia"/>
          <w:b/>
          <w:bCs/>
          <w:lang w:val="en-US" w:eastAsia="zh-CN"/>
        </w:rPr>
        <w:t>二、项目建设背景、需求分析及产出方案</w:t>
      </w:r>
    </w:p>
    <w:p w14:paraId="575FFF0C">
      <w:pPr>
        <w:jc w:val="left"/>
        <w:rPr>
          <w:rFonts w:hint="eastAsia"/>
          <w:b w:val="0"/>
          <w:bCs w:val="0"/>
          <w:lang w:val="en-US" w:eastAsia="zh-CN"/>
        </w:rPr>
      </w:pPr>
      <w:r>
        <w:rPr>
          <w:rFonts w:hint="eastAsia"/>
          <w:b w:val="0"/>
          <w:bCs w:val="0"/>
          <w:lang w:val="en-US" w:eastAsia="zh-CN"/>
        </w:rPr>
        <w:t>（一）规划政策符合性（二）企业发展战略需求分析（三）项目市场需求分析（四）项目建设内容、规模和产出方案（五）项目商业模式</w:t>
      </w:r>
    </w:p>
    <w:p w14:paraId="0567511E">
      <w:pPr>
        <w:jc w:val="left"/>
        <w:rPr>
          <w:rFonts w:hint="eastAsia"/>
          <w:b/>
          <w:bCs/>
          <w:lang w:val="en-US" w:eastAsia="zh-CN"/>
        </w:rPr>
      </w:pPr>
      <w:r>
        <w:rPr>
          <w:rFonts w:hint="eastAsia"/>
          <w:b/>
          <w:bCs/>
          <w:lang w:val="en-US" w:eastAsia="zh-CN"/>
        </w:rPr>
        <w:t>三、项目选址与要素保障</w:t>
      </w:r>
    </w:p>
    <w:p w14:paraId="216C9BBF">
      <w:pPr>
        <w:jc w:val="left"/>
        <w:rPr>
          <w:rFonts w:hint="eastAsia"/>
          <w:b w:val="0"/>
          <w:bCs w:val="0"/>
          <w:lang w:val="en-US" w:eastAsia="zh-CN"/>
        </w:rPr>
      </w:pPr>
      <w:r>
        <w:rPr>
          <w:rFonts w:hint="eastAsia"/>
          <w:b w:val="0"/>
          <w:bCs w:val="0"/>
          <w:lang w:val="en-US" w:eastAsia="zh-CN"/>
        </w:rPr>
        <w:t>（一）项目选址或选线（二）项目建设条件（三）要素保障分析</w:t>
      </w:r>
    </w:p>
    <w:p w14:paraId="2AD68FF4">
      <w:pPr>
        <w:jc w:val="left"/>
        <w:rPr>
          <w:rFonts w:hint="eastAsia"/>
          <w:b/>
          <w:bCs/>
          <w:lang w:val="en-US" w:eastAsia="zh-CN"/>
        </w:rPr>
      </w:pPr>
      <w:r>
        <w:rPr>
          <w:rFonts w:hint="eastAsia"/>
          <w:b/>
          <w:bCs/>
          <w:lang w:val="en-US" w:eastAsia="zh-CN"/>
        </w:rPr>
        <w:t>四、项目建设方案</w:t>
      </w:r>
    </w:p>
    <w:p w14:paraId="393DF99B">
      <w:pPr>
        <w:jc w:val="left"/>
        <w:rPr>
          <w:rFonts w:hint="eastAsia"/>
          <w:b w:val="0"/>
          <w:bCs w:val="0"/>
          <w:lang w:val="en-US" w:eastAsia="zh-CN"/>
        </w:rPr>
      </w:pPr>
      <w:r>
        <w:rPr>
          <w:rFonts w:hint="eastAsia"/>
          <w:b w:val="0"/>
          <w:bCs w:val="0"/>
          <w:lang w:val="en-US" w:eastAsia="zh-CN"/>
        </w:rPr>
        <w:t>（一）技术方案（二）设备方案（三）工程方案（四）资源开发方案（五）用地用海征收补偿（安置）方案（六）数字化方案（七）建设管理方案</w:t>
      </w:r>
    </w:p>
    <w:p w14:paraId="27C08938">
      <w:pPr>
        <w:jc w:val="left"/>
        <w:rPr>
          <w:rFonts w:hint="eastAsia"/>
          <w:b/>
          <w:bCs/>
          <w:lang w:val="en-US" w:eastAsia="zh-CN"/>
        </w:rPr>
      </w:pPr>
      <w:r>
        <w:rPr>
          <w:rFonts w:hint="eastAsia"/>
          <w:b/>
          <w:bCs/>
          <w:lang w:val="en-US" w:eastAsia="zh-CN"/>
        </w:rPr>
        <w:t>五、项目运营方案</w:t>
      </w:r>
    </w:p>
    <w:p w14:paraId="112AB5B0">
      <w:pPr>
        <w:jc w:val="left"/>
        <w:rPr>
          <w:rFonts w:hint="eastAsia"/>
          <w:b w:val="0"/>
          <w:bCs w:val="0"/>
          <w:lang w:val="en-US" w:eastAsia="zh-CN"/>
        </w:rPr>
      </w:pPr>
      <w:r>
        <w:rPr>
          <w:rFonts w:hint="eastAsia"/>
          <w:b w:val="0"/>
          <w:bCs w:val="0"/>
          <w:lang w:val="en-US" w:eastAsia="zh-CN"/>
        </w:rPr>
        <w:t>（一）生产经营方案（二）安全保障方案（三）运营管理方案</w:t>
      </w:r>
    </w:p>
    <w:p w14:paraId="35931D4B">
      <w:pPr>
        <w:jc w:val="left"/>
        <w:rPr>
          <w:rFonts w:hint="eastAsia"/>
          <w:b/>
          <w:bCs/>
          <w:lang w:val="en-US" w:eastAsia="zh-CN"/>
        </w:rPr>
      </w:pPr>
      <w:r>
        <w:rPr>
          <w:rFonts w:hint="eastAsia"/>
          <w:b/>
          <w:bCs/>
          <w:lang w:val="en-US" w:eastAsia="zh-CN"/>
        </w:rPr>
        <w:t>六、项目投融资与财务方案</w:t>
      </w:r>
    </w:p>
    <w:p w14:paraId="13808953">
      <w:pPr>
        <w:jc w:val="left"/>
        <w:rPr>
          <w:rFonts w:hint="eastAsia"/>
          <w:b w:val="0"/>
          <w:bCs w:val="0"/>
          <w:lang w:val="en-US" w:eastAsia="zh-CN"/>
        </w:rPr>
      </w:pPr>
      <w:r>
        <w:rPr>
          <w:rFonts w:hint="eastAsia"/>
          <w:b w:val="0"/>
          <w:bCs w:val="0"/>
          <w:lang w:val="en-US" w:eastAsia="zh-CN"/>
        </w:rPr>
        <w:t>（一）投资估算（二）盈利能力分析（三）融资方案（四）债务清偿能力分析（五）财务可持续性分析</w:t>
      </w:r>
    </w:p>
    <w:p w14:paraId="2C7A8711">
      <w:pPr>
        <w:jc w:val="left"/>
        <w:rPr>
          <w:rFonts w:hint="eastAsia"/>
          <w:b/>
          <w:bCs/>
          <w:lang w:val="en-US" w:eastAsia="zh-CN"/>
        </w:rPr>
      </w:pPr>
      <w:r>
        <w:rPr>
          <w:rFonts w:hint="eastAsia"/>
          <w:b/>
          <w:bCs/>
          <w:lang w:val="en-US" w:eastAsia="zh-CN"/>
        </w:rPr>
        <w:t>七、项目影响效果分析</w:t>
      </w:r>
    </w:p>
    <w:p w14:paraId="5951CA87">
      <w:pPr>
        <w:jc w:val="left"/>
        <w:rPr>
          <w:rFonts w:hint="eastAsia"/>
          <w:b w:val="0"/>
          <w:bCs w:val="0"/>
          <w:lang w:val="en-US" w:eastAsia="zh-CN"/>
        </w:rPr>
      </w:pPr>
      <w:r>
        <w:rPr>
          <w:rFonts w:hint="eastAsia"/>
          <w:b w:val="0"/>
          <w:bCs w:val="0"/>
          <w:lang w:val="en-US" w:eastAsia="zh-CN"/>
        </w:rPr>
        <w:t>（一）经济影响分析（二）社会影响分析（三）生态环境影响分析（四）资源和能源利用效果分析（五）碳达峰碳中和分析</w:t>
      </w:r>
    </w:p>
    <w:p w14:paraId="04C6F7ED">
      <w:pPr>
        <w:jc w:val="left"/>
        <w:rPr>
          <w:rFonts w:hint="eastAsia"/>
          <w:b/>
          <w:bCs/>
          <w:lang w:val="en-US" w:eastAsia="zh-CN"/>
        </w:rPr>
      </w:pPr>
      <w:r>
        <w:rPr>
          <w:rFonts w:hint="eastAsia"/>
          <w:b/>
          <w:bCs/>
          <w:lang w:val="en-US" w:eastAsia="zh-CN"/>
        </w:rPr>
        <w:t>八、项目风险管控方案</w:t>
      </w:r>
    </w:p>
    <w:p w14:paraId="32DB332B">
      <w:pPr>
        <w:jc w:val="left"/>
        <w:rPr>
          <w:rFonts w:hint="eastAsia"/>
          <w:b w:val="0"/>
          <w:bCs w:val="0"/>
          <w:lang w:val="en-US" w:eastAsia="zh-CN"/>
        </w:rPr>
      </w:pPr>
      <w:r>
        <w:rPr>
          <w:rFonts w:hint="eastAsia"/>
          <w:b w:val="0"/>
          <w:bCs w:val="0"/>
          <w:lang w:val="en-US" w:eastAsia="zh-CN"/>
        </w:rPr>
        <w:t>（一）风险识别与评价（二）风险管控方案（三）风险应急预案</w:t>
      </w:r>
    </w:p>
    <w:p w14:paraId="2CB2F408">
      <w:pPr>
        <w:jc w:val="left"/>
        <w:rPr>
          <w:rFonts w:hint="eastAsia"/>
          <w:b/>
          <w:bCs/>
          <w:lang w:val="en-US" w:eastAsia="zh-CN"/>
        </w:rPr>
      </w:pPr>
      <w:r>
        <w:rPr>
          <w:rFonts w:hint="eastAsia"/>
          <w:b/>
          <w:bCs/>
          <w:lang w:val="en-US" w:eastAsia="zh-CN"/>
        </w:rPr>
        <w:t>九、研究结论及建议</w:t>
      </w:r>
    </w:p>
    <w:p w14:paraId="7275AA65">
      <w:pPr>
        <w:jc w:val="left"/>
        <w:rPr>
          <w:rFonts w:hint="eastAsia"/>
          <w:b w:val="0"/>
          <w:bCs w:val="0"/>
          <w:lang w:val="en-US" w:eastAsia="zh-CN"/>
        </w:rPr>
      </w:pPr>
      <w:r>
        <w:rPr>
          <w:rFonts w:hint="eastAsia"/>
          <w:b w:val="0"/>
          <w:bCs w:val="0"/>
          <w:lang w:val="en-US" w:eastAsia="zh-CN"/>
        </w:rPr>
        <w:t>（一）主要研究结论（二）问题与建议</w:t>
      </w:r>
    </w:p>
    <w:p w14:paraId="120183DF">
      <w:pPr>
        <w:jc w:val="left"/>
        <w:rPr>
          <w:rFonts w:hint="eastAsia"/>
          <w:b/>
          <w:bCs/>
          <w:lang w:val="en-US" w:eastAsia="zh-CN"/>
        </w:rPr>
      </w:pPr>
      <w:r>
        <w:rPr>
          <w:rFonts w:hint="eastAsia"/>
          <w:b/>
          <w:bCs/>
          <w:lang w:val="en-US" w:eastAsia="zh-CN"/>
        </w:rPr>
        <w:t>十、附表、附图和附件</w:t>
      </w:r>
    </w:p>
    <w:p w14:paraId="5C683C2F">
      <w:pPr>
        <w:jc w:val="left"/>
        <w:rPr>
          <w:rFonts w:hint="eastAsia"/>
          <w:b/>
          <w:bCs/>
          <w:lang w:val="en-US" w:eastAsia="zh-CN"/>
        </w:rPr>
      </w:pPr>
    </w:p>
    <w:p w14:paraId="153B7164">
      <w:pPr>
        <w:jc w:val="left"/>
        <w:rPr>
          <w:rFonts w:hint="eastAsia"/>
          <w:b/>
          <w:bCs/>
          <w:lang w:val="en-US" w:eastAsia="zh-CN"/>
        </w:rPr>
      </w:pPr>
      <w:r>
        <w:rPr>
          <w:rFonts w:hint="eastAsia"/>
          <w:b/>
          <w:bCs/>
          <w:lang w:val="en-US" w:eastAsia="zh-CN"/>
        </w:rPr>
        <w:t>Q13 LCA的计算题</w:t>
      </w:r>
    </w:p>
    <w:p w14:paraId="0804BB7F">
      <w:pPr>
        <w:jc w:val="left"/>
        <w:rPr>
          <w:rFonts w:hint="eastAsia"/>
          <w:b/>
          <w:bCs/>
          <w:lang w:val="en-US" w:eastAsia="zh-CN"/>
        </w:rPr>
      </w:pPr>
    </w:p>
    <w:p w14:paraId="4E5FF0F1">
      <w:pPr>
        <w:jc w:val="left"/>
        <w:rPr>
          <w:rFonts w:hint="default"/>
          <w:b/>
          <w:bCs/>
          <w:lang w:val="en-US" w:eastAsia="zh-CN"/>
        </w:rPr>
      </w:pPr>
      <w:r>
        <w:rPr>
          <w:rFonts w:hint="eastAsia"/>
          <w:b/>
          <w:bCs/>
          <w:lang w:val="en-US" w:eastAsia="zh-CN"/>
        </w:rPr>
        <w:t>Q14 碳排放和碳市场理论（可能考其中一个，重点感觉应该是碳市场形成原理）</w:t>
      </w:r>
    </w:p>
    <w:p w14:paraId="69E01428">
      <w:pPr>
        <w:jc w:val="left"/>
        <w:rPr>
          <w:rFonts w:hint="eastAsia"/>
          <w:b/>
          <w:bCs/>
          <w:lang w:val="en-US" w:eastAsia="zh-CN"/>
        </w:rPr>
      </w:pPr>
      <w:r>
        <w:rPr>
          <w:rFonts w:hint="eastAsia"/>
          <w:b/>
          <w:bCs/>
          <w:lang w:val="en-US" w:eastAsia="zh-CN"/>
        </w:rPr>
        <w:t>碳交易市场的理论基础</w:t>
      </w:r>
    </w:p>
    <w:p w14:paraId="47DE66BA">
      <w:pPr>
        <w:jc w:val="left"/>
        <w:rPr>
          <w:rFonts w:hint="eastAsia"/>
          <w:b/>
          <w:bCs/>
          <w:lang w:val="en-US" w:eastAsia="zh-CN"/>
        </w:rPr>
      </w:pPr>
      <w:r>
        <w:rPr>
          <w:rFonts w:hint="eastAsia"/>
          <w:b/>
          <w:bCs/>
          <w:lang w:val="en-US" w:eastAsia="zh-CN"/>
        </w:rPr>
        <w:t>1. 公共物品理论</w:t>
      </w:r>
    </w:p>
    <w:p w14:paraId="3CE5FA6A">
      <w:pPr>
        <w:jc w:val="left"/>
      </w:pPr>
      <w:r>
        <w:drawing>
          <wp:inline distT="0" distB="0" distL="114300" distR="114300">
            <wp:extent cx="5269865" cy="120650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69865" cy="1206500"/>
                    </a:xfrm>
                    <a:prstGeom prst="rect">
                      <a:avLst/>
                    </a:prstGeom>
                    <a:noFill/>
                    <a:ln>
                      <a:noFill/>
                    </a:ln>
                  </pic:spPr>
                </pic:pic>
              </a:graphicData>
            </a:graphic>
          </wp:inline>
        </w:drawing>
      </w:r>
    </w:p>
    <w:p w14:paraId="6DEE61ED">
      <w:pPr>
        <w:jc w:val="left"/>
        <w:rPr>
          <w:rFonts w:hint="default"/>
          <w:lang w:val="en-US" w:eastAsia="zh-CN"/>
        </w:rPr>
      </w:pPr>
      <w:r>
        <w:rPr>
          <w:rFonts w:hint="default"/>
          <w:lang w:val="en-US" w:eastAsia="zh-CN"/>
        </w:rPr>
        <w:t>“排他性”是指只有对商品支付价格的人才能够使用该商品。“竞争性”是指如果某人已经使用了某个商品，则其他人就不能再同时使用该商品</w:t>
      </w:r>
    </w:p>
    <w:p w14:paraId="40132AB9">
      <w:pPr>
        <w:jc w:val="left"/>
        <w:rPr>
          <w:rFonts w:hint="default"/>
          <w:b/>
          <w:bCs/>
          <w:color w:val="FF0000"/>
          <w:lang w:val="en-US" w:eastAsia="zh-CN"/>
        </w:rPr>
      </w:pPr>
      <w:r>
        <w:rPr>
          <w:rFonts w:hint="default"/>
          <w:b/>
          <w:bCs/>
          <w:color w:val="FF0000"/>
          <w:lang w:val="en-US" w:eastAsia="zh-CN"/>
        </w:rPr>
        <w:t>公共物品的最优供给数量所必须具备以下条件：提供公共物品的社会边际收益等于社会边际成本</w:t>
      </w:r>
    </w:p>
    <w:p w14:paraId="7DE772E6">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全球碳排放的环境容量具备</w:t>
      </w:r>
      <w:r>
        <w:rPr>
          <w:rFonts w:hint="default"/>
          <w:b/>
          <w:bCs/>
          <w:color w:val="FF0000"/>
          <w:lang w:val="en-US" w:eastAsia="zh-CN"/>
        </w:rPr>
        <w:t>公共物品</w:t>
      </w:r>
      <w:r>
        <w:rPr>
          <w:rFonts w:hint="default"/>
          <w:b w:val="0"/>
          <w:bCs w:val="0"/>
          <w:color w:val="000000" w:themeColor="text1"/>
          <w:lang w:val="en-US" w:eastAsia="zh-CN"/>
          <w14:textFill>
            <w14:solidFill>
              <w14:schemeClr w14:val="tx1"/>
            </w14:solidFill>
          </w14:textFill>
        </w:rPr>
        <w:t>和</w:t>
      </w:r>
      <w:r>
        <w:rPr>
          <w:rFonts w:hint="default"/>
          <w:b/>
          <w:bCs/>
          <w:color w:val="FF0000"/>
          <w:lang w:val="en-US" w:eastAsia="zh-CN"/>
        </w:rPr>
        <w:t>公共资源</w:t>
      </w:r>
      <w:r>
        <w:rPr>
          <w:rFonts w:hint="default"/>
          <w:b w:val="0"/>
          <w:bCs w:val="0"/>
          <w:color w:val="000000" w:themeColor="text1"/>
          <w:lang w:val="en-US" w:eastAsia="zh-CN"/>
          <w14:textFill>
            <w14:solidFill>
              <w14:schemeClr w14:val="tx1"/>
            </w14:solidFill>
          </w14:textFill>
        </w:rPr>
        <w:t>的双重属性。</w:t>
      </w:r>
    </w:p>
    <w:p w14:paraId="73CCCD4C">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一方面，全球碳排放的环境容量具有明显的非排他性，其不归任何个体或地区所有，也无法排除任何个体或地区使用碳排放空间。</w:t>
      </w:r>
    </w:p>
    <w:p w14:paraId="6726F30C">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另一方面，全球碳排放的环境容量逐渐从非竞争性转变为竞争性。伴随工业化进程的推进，碳排放的环境容量无法满足人类需求，碳排放容量空间公共资源属性逐渐显现。</w:t>
      </w:r>
    </w:p>
    <w:p w14:paraId="00E29824">
      <w:pPr>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2. 外部性理论</w:t>
      </w:r>
    </w:p>
    <w:p w14:paraId="7BF164CC">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温室气体排放者为了追求自身利益的最大化，在生产和消费过程中并未考虑全社会因温室气体排放所带来的危害而增加的成本</w:t>
      </w:r>
    </w:p>
    <w:p w14:paraId="4CC76786">
      <w:pPr>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3. 科斯定理</w:t>
      </w:r>
    </w:p>
    <w:p w14:paraId="7D3ED83A">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科斯定理颠覆了此前依靠政府解决外部性的观点，提供了以市场机制来解决外部性问题新思路</w:t>
      </w:r>
    </w:p>
    <w:p w14:paraId="089CA977">
      <w:pPr>
        <w:jc w:val="left"/>
        <w:rPr>
          <w:rFonts w:hint="default"/>
          <w:b w:val="0"/>
          <w:bCs w:val="0"/>
          <w:color w:val="000000" w:themeColor="text1"/>
          <w:lang w:val="en-US" w:eastAsia="zh-CN"/>
          <w14:textFill>
            <w14:solidFill>
              <w14:schemeClr w14:val="tx1"/>
            </w14:solidFill>
          </w14:textFill>
        </w:rPr>
      </w:pPr>
    </w:p>
    <w:p w14:paraId="744F67BE">
      <w:pPr>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碳交易市场的基本原理</w:t>
      </w:r>
    </w:p>
    <w:p w14:paraId="516B6E57">
      <w:pPr>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1. 碳交易市场形成机制</w:t>
      </w:r>
    </w:p>
    <w:p w14:paraId="73A02C11">
      <w:pPr>
        <w:ind w:left="420" w:leftChars="200" w:firstLine="0" w:firstLineChars="0"/>
        <w:jc w:val="left"/>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①基于配额交易的碳市场</w:t>
      </w:r>
    </w:p>
    <w:p w14:paraId="0CA79F50">
      <w:pPr>
        <w:ind w:left="420" w:leftChars="20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基于配额交易的碳市场是以碳配额作为标的，是根据市场参与者的供需关系自由竞</w:t>
      </w:r>
    </w:p>
    <w:p w14:paraId="0CD9AE12">
      <w:pPr>
        <w:ind w:left="420" w:leftChars="20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价的市场。</w:t>
      </w:r>
    </w:p>
    <w:p w14:paraId="0AB6B004">
      <w:pPr>
        <w:ind w:left="420" w:leftChars="20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具体来看，相关部门通过立法或其他有约束力的形式</w:t>
      </w:r>
      <w:r>
        <w:rPr>
          <w:rFonts w:hint="default"/>
          <w:b/>
          <w:bCs/>
          <w:color w:val="FF0000"/>
          <w:lang w:val="en-US" w:eastAsia="zh-CN"/>
        </w:rPr>
        <w:t>设定</w:t>
      </w:r>
      <w:r>
        <w:rPr>
          <w:rFonts w:hint="default"/>
          <w:b w:val="0"/>
          <w:bCs w:val="0"/>
          <w:color w:val="000000" w:themeColor="text1"/>
          <w:lang w:val="en-US" w:eastAsia="zh-CN"/>
          <w14:textFill>
            <w14:solidFill>
              <w14:schemeClr w14:val="tx1"/>
            </w14:solidFill>
          </w14:textFill>
        </w:rPr>
        <w:t>温室气体排放者的</w:t>
      </w:r>
      <w:r>
        <w:rPr>
          <w:rFonts w:hint="default"/>
          <w:b/>
          <w:bCs/>
          <w:color w:val="FF0000"/>
          <w:lang w:val="en-US" w:eastAsia="zh-CN"/>
        </w:rPr>
        <w:t>排放上限</w:t>
      </w:r>
      <w:r>
        <w:rPr>
          <w:rFonts w:hint="default"/>
          <w:b w:val="0"/>
          <w:bCs w:val="0"/>
          <w:color w:val="000000" w:themeColor="text1"/>
          <w:lang w:val="en-US" w:eastAsia="zh-CN"/>
          <w14:textFill>
            <w14:solidFill>
              <w14:schemeClr w14:val="tx1"/>
            </w14:solidFill>
          </w14:textFill>
        </w:rPr>
        <w:t>，并依据一定的原则和方式</w:t>
      </w:r>
      <w:r>
        <w:rPr>
          <w:rFonts w:hint="default"/>
          <w:b/>
          <w:bCs/>
          <w:color w:val="FF0000"/>
          <w:lang w:val="en-US" w:eastAsia="zh-CN"/>
        </w:rPr>
        <w:t>分配</w:t>
      </w:r>
      <w:r>
        <w:rPr>
          <w:rFonts w:hint="default"/>
          <w:b w:val="0"/>
          <w:bCs w:val="0"/>
          <w:color w:val="000000" w:themeColor="text1"/>
          <w:lang w:val="en-US" w:eastAsia="zh-CN"/>
          <w14:textFill>
            <w14:solidFill>
              <w14:schemeClr w14:val="tx1"/>
            </w14:solidFill>
          </w14:textFill>
        </w:rPr>
        <w:t>给排放者碳配额</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如果排放者的排放量大于碳配额，必须受到</w:t>
      </w:r>
      <w:r>
        <w:rPr>
          <w:rFonts w:hint="default"/>
          <w:b/>
          <w:bCs/>
          <w:color w:val="FF0000"/>
          <w:lang w:val="en-US" w:eastAsia="zh-CN"/>
        </w:rPr>
        <w:t>惩罚</w:t>
      </w:r>
      <w:r>
        <w:rPr>
          <w:rFonts w:hint="default"/>
          <w:b w:val="0"/>
          <w:bCs w:val="0"/>
          <w:color w:val="000000" w:themeColor="text1"/>
          <w:lang w:val="en-US" w:eastAsia="zh-CN"/>
          <w14:textFill>
            <w14:solidFill>
              <w14:schemeClr w14:val="tx1"/>
            </w14:solidFill>
          </w14:textFill>
        </w:rPr>
        <w:t>，同时，多余的碳配额可以在各种市场主体之间进行</w:t>
      </w:r>
      <w:r>
        <w:rPr>
          <w:rFonts w:hint="default"/>
          <w:b/>
          <w:bCs/>
          <w:color w:val="FF0000"/>
          <w:lang w:val="en-US" w:eastAsia="zh-CN"/>
        </w:rPr>
        <w:t>交易</w:t>
      </w:r>
      <w:r>
        <w:rPr>
          <w:rFonts w:hint="eastAsia"/>
          <w:b/>
          <w:bCs/>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从而使得在既定减排目标下的社会整体减排成本最小化。</w:t>
      </w:r>
    </w:p>
    <w:p w14:paraId="734F84A8">
      <w:pPr>
        <w:ind w:left="420" w:leftChars="200" w:firstLine="0" w:firstLineChars="0"/>
        <w:jc w:val="left"/>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②基于项目交易的碳市场</w:t>
      </w:r>
    </w:p>
    <w:p w14:paraId="15B41A85">
      <w:pPr>
        <w:ind w:left="420" w:leftChars="20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基于项目交易的碳市场是对基于配额交易的碳市场的重要补充。</w:t>
      </w:r>
    </w:p>
    <w:p w14:paraId="734EEA67">
      <w:pPr>
        <w:ind w:left="420" w:leftChars="20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碳抵消项目指能够为其持有主体带来二氧化碳排放当量的权利，该权利可以用来</w:t>
      </w:r>
      <w:r>
        <w:rPr>
          <w:rFonts w:hint="default"/>
          <w:b/>
          <w:bCs/>
          <w:color w:val="FF0000"/>
          <w:lang w:val="en-US" w:eastAsia="zh-CN"/>
        </w:rPr>
        <w:t>抵消</w:t>
      </w:r>
      <w:r>
        <w:rPr>
          <w:rFonts w:hint="default"/>
          <w:b w:val="0"/>
          <w:bCs w:val="0"/>
          <w:color w:val="000000" w:themeColor="text1"/>
          <w:lang w:val="en-US" w:eastAsia="zh-CN"/>
          <w14:textFill>
            <w14:solidFill>
              <w14:schemeClr w14:val="tx1"/>
            </w14:solidFill>
          </w14:textFill>
        </w:rPr>
        <w:t>持有主体的温室气体排放。碳抵消项目可以由避免或</w:t>
      </w:r>
      <w:r>
        <w:rPr>
          <w:rFonts w:hint="default"/>
          <w:b/>
          <w:bCs/>
          <w:color w:val="FF0000"/>
          <w:lang w:val="en-US" w:eastAsia="zh-CN"/>
        </w:rPr>
        <w:t>减少碳排放</w:t>
      </w:r>
      <w:r>
        <w:rPr>
          <w:rFonts w:hint="default"/>
          <w:b w:val="0"/>
          <w:bCs w:val="0"/>
          <w:color w:val="000000" w:themeColor="text1"/>
          <w:lang w:val="en-US" w:eastAsia="zh-CN"/>
          <w14:textFill>
            <w14:solidFill>
              <w14:schemeClr w14:val="tx1"/>
            </w14:solidFill>
          </w14:textFill>
        </w:rPr>
        <w:t>的缓解活动（如：防止砍伐森林、能源效率提升项目等），或</w:t>
      </w:r>
      <w:r>
        <w:rPr>
          <w:rFonts w:hint="default"/>
          <w:b/>
          <w:bCs/>
          <w:color w:val="FF0000"/>
          <w:lang w:val="en-US" w:eastAsia="zh-CN"/>
        </w:rPr>
        <w:t>消除排放</w:t>
      </w:r>
      <w:r>
        <w:rPr>
          <w:rFonts w:hint="default"/>
          <w:b w:val="0"/>
          <w:bCs w:val="0"/>
          <w:color w:val="000000" w:themeColor="text1"/>
          <w:lang w:val="en-US" w:eastAsia="zh-CN"/>
          <w14:textFill>
            <w14:solidFill>
              <w14:schemeClr w14:val="tx1"/>
            </w14:solidFill>
          </w14:textFill>
        </w:rPr>
        <w:t>（如：重新造林、可再生能源项目替代化石能源、碳捕捉项目等）产生。</w:t>
      </w:r>
    </w:p>
    <w:p w14:paraId="3E90CBD7">
      <w:pPr>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2. 碳市场价格形成机制</w:t>
      </w:r>
    </w:p>
    <w:p w14:paraId="2F92DC4D">
      <w:pPr>
        <w:ind w:left="412" w:leftChars="196" w:firstLine="7"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碳配额价格取决于碳市场中特定时间点上</w:t>
      </w:r>
      <w:r>
        <w:rPr>
          <w:rFonts w:hint="default"/>
          <w:b/>
          <w:bCs/>
          <w:color w:val="FF0000"/>
          <w:lang w:val="en-US" w:eastAsia="zh-CN"/>
        </w:rPr>
        <w:t>碳配额供给</w:t>
      </w:r>
      <w:r>
        <w:rPr>
          <w:rFonts w:hint="default"/>
          <w:b w:val="0"/>
          <w:bCs w:val="0"/>
          <w:color w:val="000000" w:themeColor="text1"/>
          <w:lang w:val="en-US" w:eastAsia="zh-CN"/>
          <w14:textFill>
            <w14:solidFill>
              <w14:schemeClr w14:val="tx1"/>
            </w14:solidFill>
          </w14:textFill>
        </w:rPr>
        <w:t>和</w:t>
      </w:r>
      <w:r>
        <w:rPr>
          <w:rFonts w:hint="default"/>
          <w:b/>
          <w:bCs/>
          <w:color w:val="FF0000"/>
          <w:lang w:val="en-US" w:eastAsia="zh-CN"/>
        </w:rPr>
        <w:t>需求</w:t>
      </w:r>
      <w:r>
        <w:rPr>
          <w:rFonts w:hint="default"/>
          <w:b w:val="0"/>
          <w:bCs w:val="0"/>
          <w:color w:val="000000" w:themeColor="text1"/>
          <w:lang w:val="en-US" w:eastAsia="zh-CN"/>
          <w14:textFill>
            <w14:solidFill>
              <w14:schemeClr w14:val="tx1"/>
            </w14:solidFill>
          </w14:textFill>
        </w:rPr>
        <w:t>的动态平衡。</w:t>
      </w:r>
    </w:p>
    <w:p w14:paraId="07112051">
      <w:pPr>
        <w:ind w:left="412" w:leftChars="196" w:firstLine="7" w:firstLineChars="0"/>
        <w:jc w:val="left"/>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①碳配额供给来源：初始配额总量设定、存储与预借的配额、当期核证减排量、政府配额存储池、连接体系的配额供给</w:t>
      </w:r>
    </w:p>
    <w:p w14:paraId="40A19162">
      <w:pPr>
        <w:ind w:left="412" w:leftChars="196" w:firstLine="7" w:firstLineChars="0"/>
        <w:jc w:val="left"/>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②碳配额需求来源：控排企业的履约需求、控排企业为未来存储的配额、投资机构购入待出售的配额、政府配额储备需求、连接体系的配额需求</w:t>
      </w:r>
    </w:p>
    <w:p w14:paraId="18BA0BB1">
      <w:pPr>
        <w:ind w:left="412" w:leftChars="196" w:firstLine="7" w:firstLineChars="0"/>
        <w:jc w:val="left"/>
        <w:rPr>
          <w:rFonts w:hint="eastAsia"/>
          <w:b w:val="0"/>
          <w:bCs w:val="0"/>
          <w:color w:val="000000" w:themeColor="text1"/>
          <w:lang w:val="en-US" w:eastAsia="zh-CN"/>
          <w14:textFill>
            <w14:solidFill>
              <w14:schemeClr w14:val="tx1"/>
            </w14:solidFill>
          </w14:textFill>
        </w:rPr>
      </w:pPr>
    </w:p>
    <w:p w14:paraId="2CE21F0C">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碳交易市场的核心要素</w:t>
      </w:r>
    </w:p>
    <w:p w14:paraId="422FAD47">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1、覆盖范围（首先需要考虑的设计要素）</w:t>
      </w:r>
    </w:p>
    <w:p w14:paraId="716B6B4D">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碳交易市场的覆盖范围是指该碳交易市场覆盖的</w:t>
      </w:r>
      <w:r>
        <w:rPr>
          <w:rFonts w:hint="default"/>
          <w:b/>
          <w:bCs/>
          <w:color w:val="000000" w:themeColor="text1"/>
          <w:lang w:val="en-US" w:eastAsia="zh-CN"/>
          <w14:textFill>
            <w14:solidFill>
              <w14:schemeClr w14:val="tx1"/>
            </w14:solidFill>
          </w14:textFill>
        </w:rPr>
        <w:t>温室气体种类</w:t>
      </w:r>
      <w:r>
        <w:rPr>
          <w:rFonts w:hint="default"/>
          <w:b w:val="0"/>
          <w:bCs w:val="0"/>
          <w:color w:val="000000" w:themeColor="text1"/>
          <w:lang w:val="en-US" w:eastAsia="zh-CN"/>
          <w14:textFill>
            <w14:solidFill>
              <w14:schemeClr w14:val="tx1"/>
            </w14:solidFill>
          </w14:textFill>
        </w:rPr>
        <w:t>、</w:t>
      </w:r>
      <w:r>
        <w:rPr>
          <w:rFonts w:hint="default"/>
          <w:b/>
          <w:bCs/>
          <w:color w:val="000000" w:themeColor="text1"/>
          <w:lang w:val="en-US" w:eastAsia="zh-CN"/>
          <w14:textFill>
            <w14:solidFill>
              <w14:schemeClr w14:val="tx1"/>
            </w14:solidFill>
          </w14:textFill>
        </w:rPr>
        <w:t>国民经济行业类型</w:t>
      </w:r>
      <w:r>
        <w:rPr>
          <w:rFonts w:hint="default"/>
          <w:b w:val="0"/>
          <w:bCs w:val="0"/>
          <w:color w:val="000000" w:themeColor="text1"/>
          <w:lang w:val="en-US" w:eastAsia="zh-CN"/>
          <w14:textFill>
            <w14:solidFill>
              <w14:schemeClr w14:val="tx1"/>
            </w14:solidFill>
          </w14:textFill>
        </w:rPr>
        <w:t>、</w:t>
      </w:r>
      <w:r>
        <w:rPr>
          <w:rFonts w:hint="default"/>
          <w:b/>
          <w:bCs/>
          <w:color w:val="000000" w:themeColor="text1"/>
          <w:lang w:val="en-US" w:eastAsia="zh-CN"/>
          <w14:textFill>
            <w14:solidFill>
              <w14:schemeClr w14:val="tx1"/>
            </w14:solidFill>
          </w14:textFill>
        </w:rPr>
        <w:t>排放源边界</w:t>
      </w:r>
      <w:r>
        <w:rPr>
          <w:rFonts w:hint="default"/>
          <w:b w:val="0"/>
          <w:bCs w:val="0"/>
          <w:color w:val="000000" w:themeColor="text1"/>
          <w:lang w:val="en-US" w:eastAsia="zh-CN"/>
          <w14:textFill>
            <w14:solidFill>
              <w14:schemeClr w14:val="tx1"/>
            </w14:solidFill>
          </w14:textFill>
        </w:rPr>
        <w:t>以及</w:t>
      </w:r>
      <w:r>
        <w:rPr>
          <w:rFonts w:hint="default"/>
          <w:b/>
          <w:bCs/>
          <w:color w:val="000000" w:themeColor="text1"/>
          <w:lang w:val="en-US" w:eastAsia="zh-CN"/>
          <w14:textFill>
            <w14:solidFill>
              <w14:schemeClr w14:val="tx1"/>
            </w14:solidFill>
          </w14:textFill>
        </w:rPr>
        <w:t>覆盖对象</w:t>
      </w:r>
      <w:r>
        <w:rPr>
          <w:rFonts w:hint="default"/>
          <w:b w:val="0"/>
          <w:bCs w:val="0"/>
          <w:color w:val="000000" w:themeColor="text1"/>
          <w:lang w:val="en-US" w:eastAsia="zh-CN"/>
          <w14:textFill>
            <w14:solidFill>
              <w14:schemeClr w14:val="tx1"/>
            </w14:solidFill>
          </w14:textFill>
        </w:rPr>
        <w:t>的纳入标准</w:t>
      </w:r>
    </w:p>
    <w:p w14:paraId="7F021FB8">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2、配额总量</w:t>
      </w:r>
    </w:p>
    <w:p w14:paraId="1C47D8AC">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碳交易市场的排放总量是政府在规定时间跨度内发放的碳配额上限数量。总量分为两类：绝对总量和相对总量。</w:t>
      </w:r>
    </w:p>
    <w:p w14:paraId="02D2FBCC">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3、配额分配机制</w:t>
      </w:r>
    </w:p>
    <w:p w14:paraId="25A0353A">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配额分配有四种方法：（1）历史排放法（2）基准线法（3） 历史强度法（4）配额拍卖</w:t>
      </w:r>
    </w:p>
    <w:p w14:paraId="6741228D">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4、碳项目抵消机制</w:t>
      </w:r>
    </w:p>
    <w:p w14:paraId="35397CFB">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碳项目抵消机制主要是指正在执行或者已经批准的减排活动项目，经过核查后产生的碳抵消额度在碳交易市场进行交易，从而用作碳排放量的抵消</w:t>
      </w:r>
    </w:p>
    <w:p w14:paraId="19BCA4EE">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5、价格稳定机制</w:t>
      </w:r>
    </w:p>
    <w:p w14:paraId="04860444">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过低：（1）设定拍卖底价（2）硬性价格下限（3）征收额外费用</w:t>
      </w:r>
    </w:p>
    <w:p w14:paraId="37418342">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eastAsia"/>
          <w:b w:val="0"/>
          <w:bCs w:val="0"/>
          <w:color w:val="000000" w:themeColor="text1"/>
          <w:lang w:val="en-US" w:eastAsia="zh-CN"/>
          <w14:textFill>
            <w14:solidFill>
              <w14:schemeClr w14:val="tx1"/>
            </w14:solidFill>
          </w14:textFill>
        </w:rPr>
        <w:t>过高：（1）成本控制储备机制（CCR）（2）硬性价格上限</w:t>
      </w:r>
    </w:p>
    <w:p w14:paraId="7D04CF24">
      <w:pPr>
        <w:ind w:left="0" w:leftChars="0" w:firstLine="0" w:firstLineChars="0"/>
        <w:jc w:val="left"/>
        <w:rPr>
          <w:rFonts w:hint="eastAsia"/>
          <w:b w:val="0"/>
          <w:bCs w:val="0"/>
          <w:color w:val="000000" w:themeColor="text1"/>
          <w:lang w:val="en-US" w:eastAsia="zh-CN"/>
          <w14:textFill>
            <w14:solidFill>
              <w14:schemeClr w14:val="tx1"/>
            </w14:solidFill>
          </w14:textFill>
        </w:rPr>
      </w:pPr>
    </w:p>
    <w:p w14:paraId="131B9D1A">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碳交易市场的设计逻辑</w:t>
      </w:r>
    </w:p>
    <w:p w14:paraId="30A35B1B">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1. 准备和参与阶段</w:t>
      </w:r>
    </w:p>
    <w:p w14:paraId="463CB6DE">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准备</w:t>
      </w:r>
      <w:r>
        <w:rPr>
          <w:rFonts w:hint="eastAsia"/>
          <w:b w:val="0"/>
          <w:bCs w:val="0"/>
          <w:color w:val="000000" w:themeColor="text1"/>
          <w:lang w:val="en-US" w:eastAsia="zh-CN"/>
          <w14:textFill>
            <w14:solidFill>
              <w14:schemeClr w14:val="tx1"/>
            </w14:solidFill>
          </w14:textFill>
        </w:rPr>
        <w:t>。</w:t>
      </w:r>
      <w:r>
        <w:rPr>
          <w:rFonts w:hint="default"/>
          <w:b w:val="0"/>
          <w:bCs w:val="0"/>
          <w:color w:val="000000" w:themeColor="text1"/>
          <w:lang w:val="en-US" w:eastAsia="zh-CN"/>
          <w14:textFill>
            <w14:solidFill>
              <w14:schemeClr w14:val="tx1"/>
            </w14:solidFill>
          </w14:textFill>
        </w:rPr>
        <w:t>在实施碳交易之前，明确碳交易市场的目标，及其在气候政策组合中发挥的潜在作用至关重要。</w:t>
      </w:r>
    </w:p>
    <w:p w14:paraId="0CB0DCED">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利益相关方参与</w:t>
      </w:r>
      <w:r>
        <w:rPr>
          <w:rFonts w:hint="eastAsia"/>
          <w:b w:val="0"/>
          <w:bCs w:val="0"/>
          <w:color w:val="000000" w:themeColor="text1"/>
          <w:lang w:val="en-US" w:eastAsia="zh-CN"/>
          <w14:textFill>
            <w14:solidFill>
              <w14:schemeClr w14:val="tx1"/>
            </w14:solidFill>
          </w14:textFill>
        </w:rPr>
        <w:t>。也需要政府和各类市场参与者的通力合作</w:t>
      </w:r>
    </w:p>
    <w:p w14:paraId="234C4D2C">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2. 创建市场阶段</w:t>
      </w:r>
    </w:p>
    <w:p w14:paraId="349FAA20">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确定覆盖范围</w:t>
      </w:r>
      <w:r>
        <w:rPr>
          <w:rFonts w:hint="eastAsia"/>
          <w:b w:val="0"/>
          <w:bCs w:val="0"/>
          <w:color w:val="000000" w:themeColor="text1"/>
          <w:lang w:val="en-US" w:eastAsia="zh-CN"/>
          <w14:textFill>
            <w14:solidFill>
              <w14:schemeClr w14:val="tx1"/>
            </w14:solidFill>
          </w14:textFill>
        </w:rPr>
        <w:t>。政策制定者在确定碳交易市场的覆盖范围时，应考虑各行业间、排放源之间的主要差异</w:t>
      </w:r>
    </w:p>
    <w:p w14:paraId="619C3FB2">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设定排放总量</w:t>
      </w:r>
      <w:r>
        <w:rPr>
          <w:rFonts w:hint="eastAsia"/>
          <w:b w:val="0"/>
          <w:bCs w:val="0"/>
          <w:color w:val="000000" w:themeColor="text1"/>
          <w:lang w:val="en-US" w:eastAsia="zh-CN"/>
          <w14:textFill>
            <w14:solidFill>
              <w14:schemeClr w14:val="tx1"/>
            </w14:solidFill>
          </w14:textFill>
        </w:rPr>
        <w:t>。设定排放总量需要评估司法管辖区的历史排放量、预测排放量（取决于预期的排放强度改善和经济增长）以及减排的机会和成本，应充分考虑其他现行或预期政策对碳交易市场成效的影响。</w:t>
      </w:r>
    </w:p>
    <w:p w14:paraId="24BA763C">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分配碳排放配额</w:t>
      </w:r>
      <w:r>
        <w:rPr>
          <w:rFonts w:hint="eastAsia"/>
          <w:b w:val="0"/>
          <w:bCs w:val="0"/>
          <w:color w:val="000000" w:themeColor="text1"/>
          <w:lang w:val="en-US" w:eastAsia="zh-CN"/>
          <w14:textFill>
            <w14:solidFill>
              <w14:schemeClr w14:val="tx1"/>
            </w14:solidFill>
          </w14:textFill>
        </w:rPr>
        <w:t>。分配配额是碳交易市场分配效应的重要决定因素</w:t>
      </w:r>
    </w:p>
    <w:p w14:paraId="2689E142">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3. 运行市场阶段</w:t>
      </w:r>
    </w:p>
    <w:p w14:paraId="2E15155D">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促进一个良好运行的市场</w:t>
      </w:r>
      <w:r>
        <w:rPr>
          <w:rFonts w:hint="eastAsia"/>
          <w:b w:val="0"/>
          <w:bCs w:val="0"/>
          <w:color w:val="000000" w:themeColor="text1"/>
          <w:lang w:val="en-US" w:eastAsia="zh-CN"/>
          <w14:textFill>
            <w14:solidFill>
              <w14:schemeClr w14:val="tx1"/>
            </w14:solidFill>
          </w14:textFill>
        </w:rPr>
        <w:t>。运行良好的碳交易市场能够根据外部时间和信息变化有预见性地调整价格水平，对于碳交易市场按照预期运行至关重要</w:t>
      </w:r>
    </w:p>
    <w:p w14:paraId="6B774C0D">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确保履约与监管</w:t>
      </w:r>
      <w:r>
        <w:rPr>
          <w:rFonts w:hint="eastAsia"/>
          <w:b w:val="0"/>
          <w:bCs w:val="0"/>
          <w:color w:val="000000" w:themeColor="text1"/>
          <w:lang w:val="en-US" w:eastAsia="zh-CN"/>
          <w14:textFill>
            <w14:solidFill>
              <w14:schemeClr w14:val="tx1"/>
            </w14:solidFill>
          </w14:textFill>
        </w:rPr>
        <w:t>。碳交易市场还需要建立强有力的履约和执法机制，以防止不履约行为的发生</w:t>
      </w:r>
    </w:p>
    <w:p w14:paraId="397EEECB">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4. 合作与扩大阶段</w:t>
      </w:r>
    </w:p>
    <w:p w14:paraId="2F2C6522">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考虑使用抵消</w:t>
      </w:r>
      <w:r>
        <w:rPr>
          <w:rFonts w:hint="eastAsia"/>
          <w:b w:val="0"/>
          <w:bCs w:val="0"/>
          <w:color w:val="000000" w:themeColor="text1"/>
          <w:lang w:val="en-US" w:eastAsia="zh-CN"/>
          <w14:textFill>
            <w14:solidFill>
              <w14:schemeClr w14:val="tx1"/>
            </w14:solidFill>
          </w14:textFill>
        </w:rPr>
        <w:t>。碳交易市场可以允许受管控实体使用减排指标（来自未覆盖行业的减排或排放清除项目所产生的指标）抵消其履约义务</w:t>
      </w:r>
    </w:p>
    <w:p w14:paraId="46AF3318">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考虑连接</w:t>
      </w:r>
      <w:r>
        <w:rPr>
          <w:rFonts w:hint="eastAsia"/>
          <w:b w:val="0"/>
          <w:bCs w:val="0"/>
          <w:color w:val="000000" w:themeColor="text1"/>
          <w:lang w:val="en-US" w:eastAsia="zh-CN"/>
          <w14:textFill>
            <w14:solidFill>
              <w14:schemeClr w14:val="tx1"/>
            </w14:solidFill>
          </w14:textFill>
        </w:rPr>
        <w:t>。连接指在有或无限制的情况下，一个辖区内的碳交易市场允许其受管控实体使用另一司法管辖区发放的配额完成履约，或允许一个辖区发放的配额在另一个辖区的碳交易市场中用于履约。</w:t>
      </w:r>
    </w:p>
    <w:p w14:paraId="004BE96E">
      <w:pPr>
        <w:ind w:left="0" w:leftChars="0" w:firstLine="0" w:firstLineChars="0"/>
        <w:jc w:val="left"/>
        <w:rPr>
          <w:rFonts w:hint="eastAsia"/>
          <w:b w:val="0"/>
          <w:bCs w:val="0"/>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实施、评估与改进</w:t>
      </w:r>
      <w:r>
        <w:rPr>
          <w:rFonts w:hint="eastAsia"/>
          <w:b w:val="0"/>
          <w:bCs w:val="0"/>
          <w:color w:val="000000" w:themeColor="text1"/>
          <w:lang w:val="en-US" w:eastAsia="zh-CN"/>
          <w14:textFill>
            <w14:solidFill>
              <w14:schemeClr w14:val="tx1"/>
            </w14:solidFill>
          </w14:textFill>
        </w:rPr>
        <w:t>。</w:t>
      </w:r>
    </w:p>
    <w:p w14:paraId="3AA57D39">
      <w:pPr>
        <w:ind w:left="0" w:leftChars="0" w:firstLine="0" w:firstLineChars="0"/>
        <w:jc w:val="left"/>
        <w:rPr>
          <w:rFonts w:hint="eastAsia"/>
          <w:b w:val="0"/>
          <w:bCs w:val="0"/>
          <w:color w:val="000000" w:themeColor="text1"/>
          <w:lang w:val="en-US" w:eastAsia="zh-CN"/>
          <w14:textFill>
            <w14:solidFill>
              <w14:schemeClr w14:val="tx1"/>
            </w14:solidFill>
          </w14:textFill>
        </w:rPr>
      </w:pPr>
    </w:p>
    <w:p w14:paraId="2A381D87">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碳交易市场的设计原则</w:t>
      </w:r>
    </w:p>
    <w:p w14:paraId="48192F08">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 通过限制排放对减排做出贡献</w:t>
      </w:r>
    </w:p>
    <w:p w14:paraId="2324449B">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2. 减排的成本有效性</w:t>
      </w:r>
    </w:p>
    <w:p w14:paraId="5C98B7D3">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3. 职责分明和透明度</w:t>
      </w:r>
    </w:p>
    <w:p w14:paraId="0316FAE5">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4. 稳健性</w:t>
      </w:r>
    </w:p>
    <w:p w14:paraId="2EDBE47D">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5. 与其他政策的兼容性</w:t>
      </w:r>
    </w:p>
    <w:p w14:paraId="15D67CE5">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6. 公平性</w:t>
      </w:r>
    </w:p>
    <w:p w14:paraId="0ACC7083">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7. 政策的灵活性</w:t>
      </w:r>
    </w:p>
    <w:p w14:paraId="65DC1899">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8. 行政成本有效性</w:t>
      </w:r>
    </w:p>
    <w:p w14:paraId="330945AF">
      <w:pPr>
        <w:ind w:left="0" w:leftChars="0" w:firstLine="0" w:firstLineChars="0"/>
        <w:jc w:val="left"/>
        <w:rPr>
          <w:rFonts w:hint="eastAsia"/>
          <w:b w:val="0"/>
          <w:bCs w:val="0"/>
          <w:color w:val="000000" w:themeColor="text1"/>
          <w:lang w:val="en-US" w:eastAsia="zh-CN"/>
          <w14:textFill>
            <w14:solidFill>
              <w14:schemeClr w14:val="tx1"/>
            </w14:solidFill>
          </w14:textFill>
        </w:rPr>
      </w:pPr>
    </w:p>
    <w:p w14:paraId="2BF48A52">
      <w:pPr>
        <w:ind w:left="0" w:leftChars="0" w:firstLine="0" w:firstLineChars="0"/>
        <w:jc w:val="left"/>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中国碳市场发展历程</w:t>
      </w:r>
    </w:p>
    <w:p w14:paraId="500D5519">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1. 清洁发展机制阶段</w:t>
      </w:r>
    </w:p>
    <w:p w14:paraId="78E3FB62">
      <w:pPr>
        <w:ind w:left="0" w:leftChars="0" w:firstLine="0" w:firstLineChars="0"/>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2005-2010年，在《京都议定书》框架下，中国作为发展中国家不承担强制减排任务，主要通过清洁发展机制进行减排，并将减排单位转变为有价商品向具有强制减排任务的发达国家出售获益。</w:t>
      </w:r>
    </w:p>
    <w:p w14:paraId="59FBE865">
      <w:pPr>
        <w:ind w:left="0" w:leftChars="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2. 地方试点碳市场阶段</w:t>
      </w:r>
    </w:p>
    <w:p w14:paraId="69BD1CEF">
      <w:pPr>
        <w:ind w:left="0" w:leftChars="0" w:firstLine="0" w:firstLineChars="0"/>
        <w:jc w:val="left"/>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3. 全国碳市场发展及完善阶段</w:t>
      </w:r>
    </w:p>
    <w:p w14:paraId="45408E8F">
      <w:pPr>
        <w:ind w:left="412" w:leftChars="196" w:firstLine="7" w:firstLineChars="0"/>
        <w:jc w:val="left"/>
        <w:rPr>
          <w:rFonts w:hint="default"/>
          <w:b/>
          <w:bCs/>
          <w:color w:val="000000" w:themeColor="text1"/>
          <w:lang w:val="en-US" w:eastAsia="zh-CN"/>
          <w14:textFill>
            <w14:solidFill>
              <w14:schemeClr w14:val="tx1"/>
            </w14:solidFill>
          </w14:textFill>
        </w:rPr>
      </w:pPr>
    </w:p>
    <w:p w14:paraId="025358D0">
      <w:pPr>
        <w:jc w:val="left"/>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中国试点碳市场运行现状</w:t>
      </w:r>
    </w:p>
    <w:p w14:paraId="3DDEFEFA">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交易活跃度“</w:t>
      </w:r>
      <w:r>
        <w:rPr>
          <w:rFonts w:hint="default"/>
          <w:b/>
          <w:bCs/>
          <w:color w:val="000000" w:themeColor="text1"/>
          <w:lang w:val="en-US" w:eastAsia="zh-CN"/>
          <w14:textFill>
            <w14:solidFill>
              <w14:schemeClr w14:val="tx1"/>
            </w14:solidFill>
          </w14:textFill>
        </w:rPr>
        <w:t>潮汐</w:t>
      </w:r>
      <w:r>
        <w:rPr>
          <w:rFonts w:hint="default"/>
          <w:b w:val="0"/>
          <w:bCs w:val="0"/>
          <w:color w:val="000000" w:themeColor="text1"/>
          <w:lang w:val="en-US" w:eastAsia="zh-CN"/>
          <w14:textFill>
            <w14:solidFill>
              <w14:schemeClr w14:val="tx1"/>
            </w14:solidFill>
          </w14:textFill>
        </w:rPr>
        <w:t>”现象明显，交易量差异较大</w:t>
      </w:r>
    </w:p>
    <w:p w14:paraId="3253400B">
      <w:pPr>
        <w:jc w:val="left"/>
        <w:rPr>
          <w:rFonts w:hint="default"/>
          <w:b w:val="0"/>
          <w:bCs w:val="0"/>
          <w:color w:val="000000" w:themeColor="text1"/>
          <w:lang w:val="en-US" w:eastAsia="zh-CN"/>
          <w14:textFill>
            <w14:solidFill>
              <w14:schemeClr w14:val="tx1"/>
            </w14:solidFill>
          </w14:textFill>
        </w:rPr>
      </w:pPr>
    </w:p>
    <w:p w14:paraId="343FC542">
      <w:pPr>
        <w:jc w:val="left"/>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中国试点碳市场运行价格特征</w:t>
      </w:r>
    </w:p>
    <w:p w14:paraId="0F5E3816">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（1）全球横向比较：中国碳价总体水平偏低</w:t>
      </w:r>
    </w:p>
    <w:p w14:paraId="4EB04A1D">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（2）国内横向比较：中国碳价空间均衡性较差</w:t>
      </w:r>
    </w:p>
    <w:p w14:paraId="58380976">
      <w:pPr>
        <w:jc w:val="left"/>
        <w:rPr>
          <w:rFonts w:hint="default"/>
          <w:b w:val="0"/>
          <w:bCs w:val="0"/>
          <w:color w:val="000000" w:themeColor="text1"/>
          <w:lang w:val="en-US" w:eastAsia="zh-CN"/>
          <w14:textFill>
            <w14:solidFill>
              <w14:schemeClr w14:val="tx1"/>
            </w14:solidFill>
          </w14:textFill>
        </w:rPr>
      </w:pPr>
      <w:r>
        <w:rPr>
          <w:rFonts w:hint="default"/>
          <w:b w:val="0"/>
          <w:bCs w:val="0"/>
          <w:color w:val="000000" w:themeColor="text1"/>
          <w:lang w:val="en-US" w:eastAsia="zh-CN"/>
          <w14:textFill>
            <w14:solidFill>
              <w14:schemeClr w14:val="tx1"/>
            </w14:solidFill>
          </w14:textFill>
        </w:rPr>
        <w:t>（3）纵向比较：中国碳价走势稳定性较弱</w:t>
      </w:r>
    </w:p>
    <w:p w14:paraId="32CE48D0">
      <w:pPr>
        <w:jc w:val="left"/>
        <w:rPr>
          <w:rFonts w:hint="default"/>
          <w:b/>
          <w:bCs/>
          <w:color w:val="000000" w:themeColor="text1"/>
          <w:lang w:val="en-US" w:eastAsia="zh-CN"/>
          <w14:textFill>
            <w14:solidFill>
              <w14:schemeClr w14:val="tx1"/>
            </w14:solidFill>
          </w14:textFill>
        </w:rPr>
      </w:pPr>
    </w:p>
    <w:p w14:paraId="5A242C09">
      <w:pPr>
        <w:jc w:val="left"/>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碳市场的经济影响</w:t>
      </w:r>
    </w:p>
    <w:p w14:paraId="395AEBBF">
      <w:pPr>
        <w:ind w:left="420" w:leftChars="200" w:firstLine="0" w:firstLineChars="0"/>
        <w:jc w:val="left"/>
        <w:rPr>
          <w:rFonts w:hint="eastAsia"/>
          <w:b w:val="0"/>
          <w:bCs w:val="0"/>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1. 成本收益</w:t>
      </w:r>
      <w:r>
        <w:rPr>
          <w:rFonts w:hint="eastAsia"/>
          <w:b w:val="0"/>
          <w:bCs w:val="0"/>
          <w:color w:val="000000" w:themeColor="text1"/>
          <w:lang w:val="en-US" w:eastAsia="zh-CN"/>
          <w14:textFill>
            <w14:solidFill>
              <w14:schemeClr w14:val="tx1"/>
            </w14:solidFill>
          </w14:textFill>
        </w:rPr>
        <w:t>。碳排放权交易会增加生产成本，一般而言，碳强度或者能源强度越高的产品，成本增加越显著；碳排放权交易也可以带来收益</w:t>
      </w:r>
    </w:p>
    <w:p w14:paraId="47B414D0">
      <w:pPr>
        <w:ind w:left="420" w:leftChars="200" w:firstLine="0" w:firstLineChars="0"/>
        <w:jc w:val="left"/>
        <w:rPr>
          <w:rFonts w:hint="eastAsia"/>
          <w:b w:val="0"/>
          <w:bCs w:val="0"/>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2. 对产业结构的影响</w:t>
      </w:r>
      <w:r>
        <w:rPr>
          <w:rFonts w:hint="eastAsia"/>
          <w:b w:val="0"/>
          <w:bCs w:val="0"/>
          <w:color w:val="000000" w:themeColor="text1"/>
          <w:lang w:val="en-US" w:eastAsia="zh-CN"/>
          <w14:textFill>
            <w14:solidFill>
              <w14:schemeClr w14:val="tx1"/>
            </w14:solidFill>
          </w14:textFill>
        </w:rPr>
        <w:t>。短期的负面影响和长期的积极影响，需要协调设计和长远规划</w:t>
      </w:r>
    </w:p>
    <w:p w14:paraId="6BE617E4">
      <w:pPr>
        <w:ind w:left="420" w:leftChars="200" w:firstLine="0" w:firstLineChars="0"/>
        <w:jc w:val="left"/>
        <w:rPr>
          <w:rFonts w:hint="eastAsia"/>
          <w:b w:val="0"/>
          <w:bCs w:val="0"/>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3. 对区域均衡发展的影响</w:t>
      </w:r>
      <w:r>
        <w:rPr>
          <w:rFonts w:hint="eastAsia"/>
          <w:b w:val="0"/>
          <w:bCs w:val="0"/>
          <w:color w:val="000000" w:themeColor="text1"/>
          <w:lang w:val="en-US" w:eastAsia="zh-CN"/>
          <w14:textFill>
            <w14:solidFill>
              <w14:schemeClr w14:val="tx1"/>
            </w14:solidFill>
          </w14:textFill>
        </w:rPr>
        <w:t>。合理的碳市场机制可以缩小区域差距，促进区域协调发展。</w:t>
      </w:r>
    </w:p>
    <w:p w14:paraId="7DBAAE96">
      <w:pPr>
        <w:jc w:val="left"/>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碳市场的环境影响</w:t>
      </w:r>
    </w:p>
    <w:p w14:paraId="0B2E8EB4">
      <w:pPr>
        <w:jc w:val="left"/>
        <w:rPr>
          <w:rFonts w:hint="default"/>
          <w:b/>
          <w:bCs/>
          <w:color w:val="000000" w:themeColor="text1"/>
          <w:lang w:val="en-US" w:eastAsia="zh-CN"/>
          <w14:textFill>
            <w14:solidFill>
              <w14:schemeClr w14:val="tx1"/>
            </w14:solidFill>
          </w14:textFill>
        </w:rPr>
      </w:pPr>
      <w:r>
        <w:rPr>
          <w:rFonts w:hint="default"/>
          <w:b/>
          <w:bCs/>
          <w:color w:val="000000" w:themeColor="text1"/>
          <w:lang w:val="en-US" w:eastAsia="zh-CN"/>
          <w14:textFill>
            <w14:solidFill>
              <w14:schemeClr w14:val="tx1"/>
            </w14:solidFill>
          </w14:textFill>
        </w:rPr>
        <w:t>碳市场的社会影响</w:t>
      </w:r>
    </w:p>
    <w:p w14:paraId="5FBBAC27">
      <w:pPr>
        <w:ind w:left="420" w:leftChars="200" w:firstLine="0" w:firstLineChars="0"/>
        <w:jc w:val="left"/>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1. 对就业的影响</w:t>
      </w:r>
      <w:r>
        <w:rPr>
          <w:rFonts w:hint="eastAsia"/>
          <w:b w:val="0"/>
          <w:bCs w:val="0"/>
          <w:color w:val="000000" w:themeColor="text1"/>
          <w:lang w:val="en-US" w:eastAsia="zh-CN"/>
          <w14:textFill>
            <w14:solidFill>
              <w14:schemeClr w14:val="tx1"/>
            </w14:solidFill>
          </w14:textFill>
        </w:rPr>
        <w:t>。通常依赖于传统的资源密集型产业和高耗能高排放产业可能会出现较为严重的事业问题。这类产业往往具有强大的劳动就业吸收功能，碳交易形成的碳排放约束将倒逼企业升级转型甚至被淘汰，这些产业的流失会带来失业问题。</w:t>
      </w:r>
    </w:p>
    <w:p w14:paraId="402DFCB8">
      <w:pPr>
        <w:ind w:left="420" w:leftChars="200" w:firstLine="0" w:firstLineChars="0"/>
        <w:jc w:val="left"/>
        <w:rPr>
          <w:rFonts w:hint="default"/>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2. 对减贫的影响</w:t>
      </w:r>
      <w:r>
        <w:rPr>
          <w:rFonts w:hint="eastAsia"/>
          <w:b w:val="0"/>
          <w:bCs w:val="0"/>
          <w:color w:val="000000" w:themeColor="text1"/>
          <w:lang w:val="en-US" w:eastAsia="zh-CN"/>
          <w14:textFill>
            <w14:solidFill>
              <w14:schemeClr w14:val="tx1"/>
            </w14:solidFill>
          </w14:textFill>
        </w:rPr>
        <w:t>。碳市场的建设还将促进农业生产方式的转型和现代化，有利于中国农村地区的收入增长和就业创造，促进农村减贫。</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A2D64"/>
    <w:rsid w:val="06CB4E6A"/>
    <w:rsid w:val="07843CDE"/>
    <w:rsid w:val="07D26499"/>
    <w:rsid w:val="09F61AD0"/>
    <w:rsid w:val="0D3A01A5"/>
    <w:rsid w:val="10725EA8"/>
    <w:rsid w:val="13824654"/>
    <w:rsid w:val="17377504"/>
    <w:rsid w:val="183A72AB"/>
    <w:rsid w:val="18E7779A"/>
    <w:rsid w:val="1BE37C5A"/>
    <w:rsid w:val="1EA929A4"/>
    <w:rsid w:val="1F51412B"/>
    <w:rsid w:val="1FC74AE8"/>
    <w:rsid w:val="206C6470"/>
    <w:rsid w:val="23AF6454"/>
    <w:rsid w:val="26B31074"/>
    <w:rsid w:val="33D22636"/>
    <w:rsid w:val="341E389F"/>
    <w:rsid w:val="3B3616FD"/>
    <w:rsid w:val="3BE70C49"/>
    <w:rsid w:val="3C2D6FA3"/>
    <w:rsid w:val="3CC316B6"/>
    <w:rsid w:val="3D5523DD"/>
    <w:rsid w:val="3E171CB9"/>
    <w:rsid w:val="3F7C3BCD"/>
    <w:rsid w:val="44D31A1B"/>
    <w:rsid w:val="49D24CE6"/>
    <w:rsid w:val="4DDA060D"/>
    <w:rsid w:val="56B04601"/>
    <w:rsid w:val="57C95893"/>
    <w:rsid w:val="5C0F1DCA"/>
    <w:rsid w:val="5E827A9D"/>
    <w:rsid w:val="5EC92704"/>
    <w:rsid w:val="5FFB4B3F"/>
    <w:rsid w:val="61572249"/>
    <w:rsid w:val="616353F5"/>
    <w:rsid w:val="63041F5D"/>
    <w:rsid w:val="63CE715B"/>
    <w:rsid w:val="66BB5028"/>
    <w:rsid w:val="68490412"/>
    <w:rsid w:val="696A62C2"/>
    <w:rsid w:val="699851AD"/>
    <w:rsid w:val="6FF055CD"/>
    <w:rsid w:val="70B4359C"/>
    <w:rsid w:val="713C7540"/>
    <w:rsid w:val="7E130E4E"/>
    <w:rsid w:val="7F061AE9"/>
    <w:rsid w:val="7FB14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line="240" w:lineRule="auto"/>
      <w:jc w:val="left"/>
    </w:pPr>
    <w:rPr>
      <w:rFonts w:asciiTheme="minorAscii" w:hAnsiTheme="minorAsci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6460</Words>
  <Characters>6603</Characters>
  <Lines>0</Lines>
  <Paragraphs>0</Paragraphs>
  <TotalTime>85</TotalTime>
  <ScaleCrop>false</ScaleCrop>
  <LinksUpToDate>false</LinksUpToDate>
  <CharactersWithSpaces>6840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2024-12-31T12:16:00Z</dcterms:created>
  <dc:creator>73642</dc:creator>
  <cp:lastModifiedBy>你就会一股</cp:lastModifiedBy>
  <dcterms:modified xsi:type="dcterms:W3CDTF">2025-12-30T12:02:14Z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B60E643D81F440D591188D4853258D14_12</vt:lpwstr>
  </property>
  <property fmtid="{D5CDD505-2E9C-101B-9397-08002B2CF9AE}" pid="4" name="KSOTemplateDocerSaveRecord">
    <vt:lpwstr>eyJoZGlkIjoiOWQ3N2FiZDJhNDk2OTAxYThjMTI5NTc3YjNiMWEyMTEiLCJ1c2VySWQiOiIxMTM1NDI3MTUxIn0=</vt:lpwstr>
  </property>
</Properties>
</file>