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7668981">
      <w:pPr>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ind w:left="0" w:right="0" w:firstLine="0"/>
        <w:jc w:val="center"/>
        <w:rPr>
          <w:rFonts w:ascii="微软雅黑" w:hAnsi="微软雅黑" w:eastAsia="微软雅黑" w:cs="微软雅黑"/>
          <w:i w:val="0"/>
          <w:iCs w:val="0"/>
          <w:caps w:val="0"/>
          <w:color w:val="333333"/>
          <w:spacing w:val="0"/>
          <w:sz w:val="16"/>
          <w:szCs w:val="16"/>
        </w:rPr>
      </w:pPr>
      <w:r>
        <w:rPr>
          <w:rFonts w:ascii="黑体" w:hAnsi="宋体" w:eastAsia="黑体" w:cs="黑体"/>
          <w:i w:val="0"/>
          <w:iCs w:val="0"/>
          <w:caps w:val="0"/>
          <w:color w:val="333333"/>
          <w:spacing w:val="0"/>
          <w:kern w:val="0"/>
          <w:sz w:val="36"/>
          <w:szCs w:val="36"/>
          <w:bdr w:val="none" w:color="auto" w:sz="0" w:space="0"/>
          <w:shd w:val="clear" w:fill="FEFEFE"/>
          <w:lang w:val="en-US" w:eastAsia="zh-CN" w:bidi="ar"/>
        </w:rPr>
        <w:t>商业银行信息科技风险管理指引</w:t>
      </w:r>
    </w:p>
    <w:p w14:paraId="33D834B5">
      <w:pPr>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ind w:left="0" w:right="0" w:firstLine="0"/>
        <w:jc w:val="left"/>
        <w:rPr>
          <w:rFonts w:hint="eastAsia" w:ascii="微软雅黑" w:hAnsi="微软雅黑" w:eastAsia="微软雅黑" w:cs="微软雅黑"/>
          <w:i w:val="0"/>
          <w:iCs w:val="0"/>
          <w:caps w:val="0"/>
          <w:color w:val="333333"/>
          <w:spacing w:val="0"/>
          <w:sz w:val="16"/>
          <w:szCs w:val="16"/>
        </w:rPr>
      </w:pPr>
      <w:r>
        <w:rPr>
          <w:rFonts w:ascii="仿宋_GB2312" w:hAnsi="微软雅黑" w:eastAsia="仿宋_GB2312" w:cs="仿宋_GB2312"/>
          <w:i w:val="0"/>
          <w:iCs w:val="0"/>
          <w:caps w:val="0"/>
          <w:color w:val="333333"/>
          <w:spacing w:val="0"/>
          <w:kern w:val="0"/>
          <w:sz w:val="30"/>
          <w:szCs w:val="30"/>
          <w:bdr w:val="none" w:color="auto" w:sz="0" w:space="0"/>
          <w:shd w:val="clear" w:fill="FEFEFE"/>
          <w:lang w:val="en-US" w:eastAsia="zh-CN" w:bidi="ar"/>
        </w:rPr>
        <w:t> </w:t>
      </w:r>
    </w:p>
    <w:p w14:paraId="2DC17BC5">
      <w:pPr>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ind w:left="0" w:right="0" w:firstLine="0"/>
        <w:jc w:val="center"/>
        <w:rPr>
          <w:rFonts w:hint="eastAsia" w:ascii="微软雅黑" w:hAnsi="微软雅黑" w:eastAsia="微软雅黑" w:cs="微软雅黑"/>
          <w:i w:val="0"/>
          <w:iCs w:val="0"/>
          <w:caps w:val="0"/>
          <w:color w:val="333333"/>
          <w:spacing w:val="0"/>
          <w:sz w:val="16"/>
          <w:szCs w:val="16"/>
        </w:rPr>
      </w:pPr>
      <w:r>
        <w:rPr>
          <w:rFonts w:hint="eastAsia" w:ascii="黑体" w:hAnsi="宋体" w:eastAsia="黑体" w:cs="黑体"/>
          <w:i w:val="0"/>
          <w:iCs w:val="0"/>
          <w:caps w:val="0"/>
          <w:color w:val="333333"/>
          <w:spacing w:val="0"/>
          <w:kern w:val="0"/>
          <w:sz w:val="30"/>
          <w:szCs w:val="30"/>
          <w:bdr w:val="none" w:color="auto" w:sz="0" w:space="0"/>
          <w:shd w:val="clear" w:fill="FEFEFE"/>
          <w:lang w:val="en-US" w:eastAsia="zh-CN" w:bidi="ar"/>
        </w:rPr>
        <w:t>第一章  总    则</w:t>
      </w:r>
    </w:p>
    <w:p w14:paraId="14CAE5BD">
      <w:pPr>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ind w:left="0" w:right="0" w:firstLine="0"/>
        <w:jc w:val="left"/>
        <w:rPr>
          <w:rFonts w:hint="eastAsia" w:ascii="微软雅黑" w:hAnsi="微软雅黑" w:eastAsia="微软雅黑" w:cs="微软雅黑"/>
          <w:i w:val="0"/>
          <w:iCs w:val="0"/>
          <w:caps w:val="0"/>
          <w:color w:val="333333"/>
          <w:spacing w:val="0"/>
          <w:sz w:val="16"/>
          <w:szCs w:val="16"/>
        </w:rPr>
      </w:pPr>
      <w:r>
        <w:rPr>
          <w:rFonts w:hint="default" w:ascii="仿宋_GB2312" w:hAnsi="微软雅黑" w:eastAsia="仿宋_GB2312" w:cs="仿宋_GB2312"/>
          <w:i w:val="0"/>
          <w:iCs w:val="0"/>
          <w:caps w:val="0"/>
          <w:color w:val="333333"/>
          <w:spacing w:val="0"/>
          <w:kern w:val="0"/>
          <w:sz w:val="30"/>
          <w:szCs w:val="30"/>
          <w:bdr w:val="none" w:color="auto" w:sz="0" w:space="0"/>
          <w:shd w:val="clear" w:fill="FEFEFE"/>
          <w:lang w:val="en-US" w:eastAsia="zh-CN" w:bidi="ar"/>
        </w:rPr>
        <w:t> </w:t>
      </w:r>
    </w:p>
    <w:p w14:paraId="11A98597">
      <w:pPr>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ind w:left="0" w:right="0" w:firstLine="600"/>
        <w:jc w:val="left"/>
        <w:rPr>
          <w:rFonts w:hint="eastAsia" w:ascii="微软雅黑" w:hAnsi="微软雅黑" w:eastAsia="微软雅黑" w:cs="微软雅黑"/>
          <w:i w:val="0"/>
          <w:iCs w:val="0"/>
          <w:caps w:val="0"/>
          <w:color w:val="333333"/>
          <w:spacing w:val="0"/>
          <w:sz w:val="16"/>
          <w:szCs w:val="16"/>
        </w:rPr>
      </w:pPr>
      <w:r>
        <w:rPr>
          <w:rFonts w:hint="eastAsia" w:ascii="黑体" w:hAnsi="宋体" w:eastAsia="黑体" w:cs="黑体"/>
          <w:i w:val="0"/>
          <w:iCs w:val="0"/>
          <w:caps w:val="0"/>
          <w:color w:val="333333"/>
          <w:spacing w:val="0"/>
          <w:kern w:val="0"/>
          <w:sz w:val="30"/>
          <w:szCs w:val="30"/>
          <w:bdr w:val="none" w:color="auto" w:sz="0" w:space="0"/>
          <w:shd w:val="clear" w:fill="FEFEFE"/>
          <w:lang w:val="en-US" w:eastAsia="zh-CN" w:bidi="ar"/>
        </w:rPr>
        <w:t>第一条</w:t>
      </w:r>
      <w:r>
        <w:rPr>
          <w:rFonts w:hint="default" w:ascii="仿宋_GB2312" w:hAnsi="微软雅黑" w:eastAsia="仿宋_GB2312" w:cs="仿宋_GB2312"/>
          <w:i w:val="0"/>
          <w:iCs w:val="0"/>
          <w:caps w:val="0"/>
          <w:color w:val="333333"/>
          <w:spacing w:val="0"/>
          <w:kern w:val="0"/>
          <w:sz w:val="30"/>
          <w:szCs w:val="30"/>
          <w:bdr w:val="none" w:color="auto" w:sz="0" w:space="0"/>
          <w:shd w:val="clear" w:fill="FEFEFE"/>
          <w:lang w:val="en-US" w:eastAsia="zh-CN" w:bidi="ar"/>
        </w:rPr>
        <w:t>  为加强商业银行信息科技风险管理，根据《中华人民共和国银行业监督管理法》、《中华人民共和国商业银行法》、《中华人民共和国外资银行管理条例》，以及国家信息安全相关要求和有关法律法规，制定本指引。</w:t>
      </w:r>
    </w:p>
    <w:p w14:paraId="6A05D7B2">
      <w:pPr>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ind w:left="0" w:right="0" w:firstLine="600"/>
        <w:jc w:val="left"/>
        <w:rPr>
          <w:rFonts w:hint="eastAsia" w:ascii="微软雅黑" w:hAnsi="微软雅黑" w:eastAsia="微软雅黑" w:cs="微软雅黑"/>
          <w:i w:val="0"/>
          <w:iCs w:val="0"/>
          <w:caps w:val="0"/>
          <w:color w:val="333333"/>
          <w:spacing w:val="0"/>
          <w:sz w:val="16"/>
          <w:szCs w:val="16"/>
        </w:rPr>
      </w:pPr>
      <w:r>
        <w:rPr>
          <w:rFonts w:hint="eastAsia" w:ascii="黑体" w:hAnsi="宋体" w:eastAsia="黑体" w:cs="黑体"/>
          <w:i w:val="0"/>
          <w:iCs w:val="0"/>
          <w:caps w:val="0"/>
          <w:color w:val="333333"/>
          <w:spacing w:val="0"/>
          <w:kern w:val="0"/>
          <w:sz w:val="30"/>
          <w:szCs w:val="30"/>
          <w:bdr w:val="none" w:color="auto" w:sz="0" w:space="0"/>
          <w:shd w:val="clear" w:fill="FEFEFE"/>
          <w:lang w:val="en-US" w:eastAsia="zh-CN" w:bidi="ar"/>
        </w:rPr>
        <w:t>第二条</w:t>
      </w:r>
      <w:r>
        <w:rPr>
          <w:rFonts w:hint="default" w:ascii="仿宋_GB2312" w:hAnsi="微软雅黑" w:eastAsia="仿宋_GB2312" w:cs="仿宋_GB2312"/>
          <w:i w:val="0"/>
          <w:iCs w:val="0"/>
          <w:caps w:val="0"/>
          <w:color w:val="333333"/>
          <w:spacing w:val="0"/>
          <w:kern w:val="0"/>
          <w:sz w:val="30"/>
          <w:szCs w:val="30"/>
          <w:bdr w:val="none" w:color="auto" w:sz="0" w:space="0"/>
          <w:shd w:val="clear" w:fill="FEFEFE"/>
          <w:lang w:val="en-US" w:eastAsia="zh-CN" w:bidi="ar"/>
        </w:rPr>
        <w:t>  本指引适用于在中华人民共和国境内依法设立的法人商业银行。</w:t>
      </w:r>
    </w:p>
    <w:p w14:paraId="30C0566E">
      <w:pPr>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ind w:left="0" w:right="0" w:firstLine="600"/>
        <w:jc w:val="left"/>
        <w:rPr>
          <w:rFonts w:hint="eastAsia" w:ascii="微软雅黑" w:hAnsi="微软雅黑" w:eastAsia="微软雅黑" w:cs="微软雅黑"/>
          <w:i w:val="0"/>
          <w:iCs w:val="0"/>
          <w:caps w:val="0"/>
          <w:color w:val="333333"/>
          <w:spacing w:val="0"/>
          <w:sz w:val="16"/>
          <w:szCs w:val="16"/>
        </w:rPr>
      </w:pPr>
      <w:r>
        <w:rPr>
          <w:rFonts w:hint="default" w:ascii="仿宋_GB2312" w:hAnsi="微软雅黑" w:eastAsia="仿宋_GB2312" w:cs="仿宋_GB2312"/>
          <w:i w:val="0"/>
          <w:iCs w:val="0"/>
          <w:caps w:val="0"/>
          <w:color w:val="333333"/>
          <w:spacing w:val="0"/>
          <w:kern w:val="0"/>
          <w:sz w:val="30"/>
          <w:szCs w:val="30"/>
          <w:bdr w:val="none" w:color="auto" w:sz="0" w:space="0"/>
          <w:shd w:val="clear" w:fill="FEFEFE"/>
          <w:lang w:val="en-US" w:eastAsia="zh-CN" w:bidi="ar"/>
        </w:rPr>
        <w:t>政策性银行、农村合作银行、城市信用社、农村信用社、村镇银行、贷款公司、金融资产管理公司、信托公司、财务公司、金融租赁公司、汽车金融公司、货币经纪公司等其他银行业金融机构参照执行。</w:t>
      </w:r>
    </w:p>
    <w:p w14:paraId="6C5A4C52">
      <w:pPr>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ind w:left="0" w:right="0" w:firstLine="600"/>
        <w:jc w:val="left"/>
        <w:rPr>
          <w:rFonts w:hint="eastAsia" w:ascii="微软雅黑" w:hAnsi="微软雅黑" w:eastAsia="微软雅黑" w:cs="微软雅黑"/>
          <w:i w:val="0"/>
          <w:iCs w:val="0"/>
          <w:caps w:val="0"/>
          <w:color w:val="333333"/>
          <w:spacing w:val="0"/>
          <w:sz w:val="16"/>
          <w:szCs w:val="16"/>
        </w:rPr>
      </w:pPr>
      <w:r>
        <w:rPr>
          <w:rFonts w:hint="eastAsia" w:ascii="黑体" w:hAnsi="宋体" w:eastAsia="黑体" w:cs="黑体"/>
          <w:i w:val="0"/>
          <w:iCs w:val="0"/>
          <w:caps w:val="0"/>
          <w:color w:val="333333"/>
          <w:spacing w:val="0"/>
          <w:kern w:val="0"/>
          <w:sz w:val="30"/>
          <w:szCs w:val="30"/>
          <w:bdr w:val="none" w:color="auto" w:sz="0" w:space="0"/>
          <w:shd w:val="clear" w:fill="FEFEFE"/>
          <w:lang w:val="en-US" w:eastAsia="zh-CN" w:bidi="ar"/>
        </w:rPr>
        <w:t>第三条</w:t>
      </w:r>
      <w:r>
        <w:rPr>
          <w:rFonts w:hint="default" w:ascii="仿宋_GB2312" w:hAnsi="微软雅黑" w:eastAsia="仿宋_GB2312" w:cs="仿宋_GB2312"/>
          <w:i w:val="0"/>
          <w:iCs w:val="0"/>
          <w:caps w:val="0"/>
          <w:color w:val="333333"/>
          <w:spacing w:val="0"/>
          <w:kern w:val="0"/>
          <w:sz w:val="30"/>
          <w:szCs w:val="30"/>
          <w:bdr w:val="none" w:color="auto" w:sz="0" w:space="0"/>
          <w:shd w:val="clear" w:fill="FEFEFE"/>
          <w:lang w:val="en-US" w:eastAsia="zh-CN" w:bidi="ar"/>
        </w:rPr>
        <w:t>  本指引所称信息科技是指计算机、通信、微电子和软件工程等现代信息技术，在商业银行业务交易处理、经营管理和内部控制等方面的应用，并包括进行信息科技治理，建立完整的管理组织架构，制订完善的管理制度和流程。</w:t>
      </w:r>
    </w:p>
    <w:p w14:paraId="1553C566">
      <w:pPr>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ind w:left="0" w:right="0" w:firstLine="600"/>
        <w:jc w:val="left"/>
        <w:rPr>
          <w:rFonts w:hint="eastAsia" w:ascii="微软雅黑" w:hAnsi="微软雅黑" w:eastAsia="微软雅黑" w:cs="微软雅黑"/>
          <w:i w:val="0"/>
          <w:iCs w:val="0"/>
          <w:caps w:val="0"/>
          <w:color w:val="333333"/>
          <w:spacing w:val="0"/>
          <w:sz w:val="16"/>
          <w:szCs w:val="16"/>
        </w:rPr>
      </w:pPr>
      <w:r>
        <w:rPr>
          <w:rFonts w:hint="eastAsia" w:ascii="黑体" w:hAnsi="宋体" w:eastAsia="黑体" w:cs="黑体"/>
          <w:i w:val="0"/>
          <w:iCs w:val="0"/>
          <w:caps w:val="0"/>
          <w:color w:val="333333"/>
          <w:spacing w:val="0"/>
          <w:kern w:val="0"/>
          <w:sz w:val="30"/>
          <w:szCs w:val="30"/>
          <w:bdr w:val="none" w:color="auto" w:sz="0" w:space="0"/>
          <w:shd w:val="clear" w:fill="FEFEFE"/>
          <w:lang w:val="en-US" w:eastAsia="zh-CN" w:bidi="ar"/>
        </w:rPr>
        <w:t>第四条</w:t>
      </w:r>
      <w:r>
        <w:rPr>
          <w:rFonts w:hint="default" w:ascii="仿宋_GB2312" w:hAnsi="微软雅黑" w:eastAsia="仿宋_GB2312" w:cs="仿宋_GB2312"/>
          <w:i w:val="0"/>
          <w:iCs w:val="0"/>
          <w:caps w:val="0"/>
          <w:color w:val="333333"/>
          <w:spacing w:val="0"/>
          <w:kern w:val="0"/>
          <w:sz w:val="30"/>
          <w:szCs w:val="30"/>
          <w:bdr w:val="none" w:color="auto" w:sz="0" w:space="0"/>
          <w:shd w:val="clear" w:fill="FEFEFE"/>
          <w:lang w:val="en-US" w:eastAsia="zh-CN" w:bidi="ar"/>
        </w:rPr>
        <w:t>  本指引所称信息科技风险，是指信息科技在商业银行运用过程中，由于自然因素、人为因素、技术漏洞和管理缺陷产生的操作、法律和声誉等风险。</w:t>
      </w:r>
    </w:p>
    <w:p w14:paraId="1720A722">
      <w:pPr>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ind w:left="0" w:right="0" w:firstLine="600"/>
        <w:jc w:val="left"/>
        <w:rPr>
          <w:rFonts w:hint="eastAsia" w:ascii="微软雅黑" w:hAnsi="微软雅黑" w:eastAsia="微软雅黑" w:cs="微软雅黑"/>
          <w:i w:val="0"/>
          <w:iCs w:val="0"/>
          <w:caps w:val="0"/>
          <w:color w:val="333333"/>
          <w:spacing w:val="0"/>
          <w:sz w:val="16"/>
          <w:szCs w:val="16"/>
        </w:rPr>
      </w:pPr>
      <w:r>
        <w:rPr>
          <w:rFonts w:hint="eastAsia" w:ascii="黑体" w:hAnsi="宋体" w:eastAsia="黑体" w:cs="黑体"/>
          <w:i w:val="0"/>
          <w:iCs w:val="0"/>
          <w:caps w:val="0"/>
          <w:color w:val="333333"/>
          <w:spacing w:val="0"/>
          <w:kern w:val="0"/>
          <w:sz w:val="30"/>
          <w:szCs w:val="30"/>
          <w:bdr w:val="none" w:color="auto" w:sz="0" w:space="0"/>
          <w:shd w:val="clear" w:fill="FEFEFE"/>
          <w:lang w:val="en-US" w:eastAsia="zh-CN" w:bidi="ar"/>
        </w:rPr>
        <w:t>第五条</w:t>
      </w:r>
      <w:r>
        <w:rPr>
          <w:rFonts w:hint="default" w:ascii="仿宋_GB2312" w:hAnsi="微软雅黑" w:eastAsia="仿宋_GB2312" w:cs="仿宋_GB2312"/>
          <w:i w:val="0"/>
          <w:iCs w:val="0"/>
          <w:caps w:val="0"/>
          <w:color w:val="333333"/>
          <w:spacing w:val="0"/>
          <w:kern w:val="0"/>
          <w:sz w:val="30"/>
          <w:szCs w:val="30"/>
          <w:bdr w:val="none" w:color="auto" w:sz="0" w:space="0"/>
          <w:shd w:val="clear" w:fill="FEFEFE"/>
          <w:lang w:val="en-US" w:eastAsia="zh-CN" w:bidi="ar"/>
        </w:rPr>
        <w:t>  信息科技风险管理的目标是通过建立有效的机制，实现对商业银行信息科技风险的识别、计量、监测和控制，促进商业银行安全、持续、稳健运行，推动业务创新，提高信息技术使用水平，增强核心竞争力和可持续发展能力。</w:t>
      </w:r>
    </w:p>
    <w:p w14:paraId="2B407304">
      <w:pPr>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ind w:left="0" w:right="0" w:firstLine="600"/>
        <w:jc w:val="left"/>
        <w:rPr>
          <w:rFonts w:hint="eastAsia" w:ascii="微软雅黑" w:hAnsi="微软雅黑" w:eastAsia="微软雅黑" w:cs="微软雅黑"/>
          <w:i w:val="0"/>
          <w:iCs w:val="0"/>
          <w:caps w:val="0"/>
          <w:color w:val="333333"/>
          <w:spacing w:val="0"/>
          <w:sz w:val="16"/>
          <w:szCs w:val="16"/>
        </w:rPr>
      </w:pPr>
      <w:r>
        <w:rPr>
          <w:rFonts w:hint="default" w:ascii="仿宋_GB2312" w:hAnsi="微软雅黑" w:eastAsia="仿宋_GB2312" w:cs="仿宋_GB2312"/>
          <w:i w:val="0"/>
          <w:iCs w:val="0"/>
          <w:caps w:val="0"/>
          <w:color w:val="333333"/>
          <w:spacing w:val="0"/>
          <w:kern w:val="0"/>
          <w:sz w:val="30"/>
          <w:szCs w:val="30"/>
          <w:bdr w:val="none" w:color="auto" w:sz="0" w:space="0"/>
          <w:shd w:val="clear" w:fill="FEFEFE"/>
          <w:lang w:val="en-US" w:eastAsia="zh-CN" w:bidi="ar"/>
        </w:rPr>
        <w:t> </w:t>
      </w:r>
    </w:p>
    <w:p w14:paraId="768E50FD">
      <w:pPr>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ind w:left="0" w:right="0" w:firstLine="600"/>
        <w:jc w:val="center"/>
        <w:rPr>
          <w:rFonts w:hint="eastAsia" w:ascii="微软雅黑" w:hAnsi="微软雅黑" w:eastAsia="微软雅黑" w:cs="微软雅黑"/>
          <w:i w:val="0"/>
          <w:iCs w:val="0"/>
          <w:caps w:val="0"/>
          <w:color w:val="333333"/>
          <w:spacing w:val="0"/>
          <w:sz w:val="16"/>
          <w:szCs w:val="16"/>
        </w:rPr>
      </w:pPr>
      <w:r>
        <w:rPr>
          <w:rFonts w:hint="eastAsia" w:ascii="黑体" w:hAnsi="宋体" w:eastAsia="黑体" w:cs="黑体"/>
          <w:i w:val="0"/>
          <w:iCs w:val="0"/>
          <w:caps w:val="0"/>
          <w:color w:val="333333"/>
          <w:spacing w:val="0"/>
          <w:kern w:val="0"/>
          <w:sz w:val="30"/>
          <w:szCs w:val="30"/>
          <w:bdr w:val="none" w:color="auto" w:sz="0" w:space="0"/>
          <w:shd w:val="clear" w:fill="FEFEFE"/>
          <w:lang w:val="en-US" w:eastAsia="zh-CN" w:bidi="ar"/>
        </w:rPr>
        <w:t>第二章  信息科技治理</w:t>
      </w:r>
    </w:p>
    <w:p w14:paraId="558BE49C">
      <w:pPr>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ind w:left="0" w:right="0" w:firstLine="600"/>
        <w:jc w:val="left"/>
        <w:rPr>
          <w:rFonts w:hint="eastAsia" w:ascii="微软雅黑" w:hAnsi="微软雅黑" w:eastAsia="微软雅黑" w:cs="微软雅黑"/>
          <w:i w:val="0"/>
          <w:iCs w:val="0"/>
          <w:caps w:val="0"/>
          <w:color w:val="333333"/>
          <w:spacing w:val="0"/>
          <w:sz w:val="16"/>
          <w:szCs w:val="16"/>
        </w:rPr>
      </w:pPr>
      <w:r>
        <w:rPr>
          <w:rFonts w:hint="default" w:ascii="仿宋_GB2312" w:hAnsi="微软雅黑" w:eastAsia="仿宋_GB2312" w:cs="仿宋_GB2312"/>
          <w:i w:val="0"/>
          <w:iCs w:val="0"/>
          <w:caps w:val="0"/>
          <w:color w:val="333333"/>
          <w:spacing w:val="0"/>
          <w:kern w:val="0"/>
          <w:sz w:val="30"/>
          <w:szCs w:val="30"/>
          <w:bdr w:val="none" w:color="auto" w:sz="0" w:space="0"/>
          <w:shd w:val="clear" w:fill="FEFEFE"/>
          <w:lang w:val="en-US" w:eastAsia="zh-CN" w:bidi="ar"/>
        </w:rPr>
        <w:t> </w:t>
      </w:r>
    </w:p>
    <w:p w14:paraId="181CB97C">
      <w:pPr>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ind w:left="0" w:right="0" w:firstLine="600"/>
        <w:jc w:val="left"/>
        <w:rPr>
          <w:rFonts w:hint="eastAsia" w:ascii="微软雅黑" w:hAnsi="微软雅黑" w:eastAsia="微软雅黑" w:cs="微软雅黑"/>
          <w:i w:val="0"/>
          <w:iCs w:val="0"/>
          <w:caps w:val="0"/>
          <w:color w:val="333333"/>
          <w:spacing w:val="0"/>
          <w:sz w:val="16"/>
          <w:szCs w:val="16"/>
        </w:rPr>
      </w:pPr>
      <w:r>
        <w:rPr>
          <w:rFonts w:hint="eastAsia" w:ascii="黑体" w:hAnsi="宋体" w:eastAsia="黑体" w:cs="黑体"/>
          <w:i w:val="0"/>
          <w:iCs w:val="0"/>
          <w:caps w:val="0"/>
          <w:color w:val="333333"/>
          <w:spacing w:val="0"/>
          <w:kern w:val="0"/>
          <w:sz w:val="30"/>
          <w:szCs w:val="30"/>
          <w:bdr w:val="none" w:color="auto" w:sz="0" w:space="0"/>
          <w:shd w:val="clear" w:fill="FEFEFE"/>
          <w:lang w:val="en-US" w:eastAsia="zh-CN" w:bidi="ar"/>
        </w:rPr>
        <w:t>第六条</w:t>
      </w:r>
      <w:r>
        <w:rPr>
          <w:rFonts w:hint="default" w:ascii="仿宋_GB2312" w:hAnsi="微软雅黑" w:eastAsia="仿宋_GB2312" w:cs="仿宋_GB2312"/>
          <w:i w:val="0"/>
          <w:iCs w:val="0"/>
          <w:caps w:val="0"/>
          <w:color w:val="333333"/>
          <w:spacing w:val="0"/>
          <w:kern w:val="0"/>
          <w:sz w:val="30"/>
          <w:szCs w:val="30"/>
          <w:bdr w:val="none" w:color="auto" w:sz="0" w:space="0"/>
          <w:shd w:val="clear" w:fill="FEFEFE"/>
          <w:lang w:val="en-US" w:eastAsia="zh-CN" w:bidi="ar"/>
        </w:rPr>
        <w:t>  商业银行法定代表人是本机构信息科技风险管理的第一责任人，负责组织本指引的贯彻落实。</w:t>
      </w:r>
    </w:p>
    <w:p w14:paraId="25E9C53B">
      <w:pPr>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ind w:left="0" w:right="0" w:firstLine="600"/>
        <w:jc w:val="left"/>
        <w:rPr>
          <w:rFonts w:hint="eastAsia" w:ascii="微软雅黑" w:hAnsi="微软雅黑" w:eastAsia="微软雅黑" w:cs="微软雅黑"/>
          <w:i w:val="0"/>
          <w:iCs w:val="0"/>
          <w:caps w:val="0"/>
          <w:color w:val="333333"/>
          <w:spacing w:val="0"/>
          <w:sz w:val="16"/>
          <w:szCs w:val="16"/>
        </w:rPr>
      </w:pPr>
      <w:r>
        <w:rPr>
          <w:rFonts w:hint="eastAsia" w:ascii="黑体" w:hAnsi="宋体" w:eastAsia="黑体" w:cs="黑体"/>
          <w:i w:val="0"/>
          <w:iCs w:val="0"/>
          <w:caps w:val="0"/>
          <w:color w:val="333333"/>
          <w:spacing w:val="0"/>
          <w:kern w:val="0"/>
          <w:sz w:val="30"/>
          <w:szCs w:val="30"/>
          <w:bdr w:val="none" w:color="auto" w:sz="0" w:space="0"/>
          <w:shd w:val="clear" w:fill="FEFEFE"/>
          <w:lang w:val="en-US" w:eastAsia="zh-CN" w:bidi="ar"/>
        </w:rPr>
        <w:t>第七条</w:t>
      </w:r>
      <w:r>
        <w:rPr>
          <w:rFonts w:hint="default" w:ascii="仿宋_GB2312" w:hAnsi="微软雅黑" w:eastAsia="仿宋_GB2312" w:cs="仿宋_GB2312"/>
          <w:i w:val="0"/>
          <w:iCs w:val="0"/>
          <w:caps w:val="0"/>
          <w:color w:val="333333"/>
          <w:spacing w:val="0"/>
          <w:kern w:val="0"/>
          <w:sz w:val="30"/>
          <w:szCs w:val="30"/>
          <w:bdr w:val="none" w:color="auto" w:sz="0" w:space="0"/>
          <w:shd w:val="clear" w:fill="FEFEFE"/>
          <w:lang w:val="en-US" w:eastAsia="zh-CN" w:bidi="ar"/>
        </w:rPr>
        <w:t>  商业银行的董事会应履行以下信息科技管理职责：</w:t>
      </w:r>
    </w:p>
    <w:p w14:paraId="49BABF0C">
      <w:pPr>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ind w:left="0" w:right="0" w:firstLine="600"/>
        <w:jc w:val="left"/>
        <w:rPr>
          <w:rFonts w:hint="eastAsia" w:ascii="微软雅黑" w:hAnsi="微软雅黑" w:eastAsia="微软雅黑" w:cs="微软雅黑"/>
          <w:i w:val="0"/>
          <w:iCs w:val="0"/>
          <w:caps w:val="0"/>
          <w:color w:val="333333"/>
          <w:spacing w:val="0"/>
          <w:sz w:val="16"/>
          <w:szCs w:val="16"/>
        </w:rPr>
      </w:pPr>
      <w:r>
        <w:rPr>
          <w:rFonts w:hint="default" w:ascii="仿宋_GB2312" w:hAnsi="微软雅黑" w:eastAsia="仿宋_GB2312" w:cs="仿宋_GB2312"/>
          <w:i w:val="0"/>
          <w:iCs w:val="0"/>
          <w:caps w:val="0"/>
          <w:color w:val="333333"/>
          <w:spacing w:val="0"/>
          <w:kern w:val="0"/>
          <w:sz w:val="30"/>
          <w:szCs w:val="30"/>
          <w:bdr w:val="none" w:color="auto" w:sz="0" w:space="0"/>
          <w:shd w:val="clear" w:fill="FEFEFE"/>
          <w:lang w:val="en-US" w:eastAsia="zh-CN" w:bidi="ar"/>
        </w:rPr>
        <w:t>（一） 遵守并贯彻执行国家有关信息科技管理的法律、法规和技术标准，落实中国银行业监督管理委员会（以下简称银监会）相关监管要求。</w:t>
      </w:r>
    </w:p>
    <w:p w14:paraId="2F3587EC">
      <w:pPr>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ind w:left="0" w:right="0" w:firstLine="600"/>
        <w:jc w:val="left"/>
        <w:rPr>
          <w:rFonts w:hint="eastAsia" w:ascii="微软雅黑" w:hAnsi="微软雅黑" w:eastAsia="微软雅黑" w:cs="微软雅黑"/>
          <w:i w:val="0"/>
          <w:iCs w:val="0"/>
          <w:caps w:val="0"/>
          <w:color w:val="333333"/>
          <w:spacing w:val="0"/>
          <w:sz w:val="16"/>
          <w:szCs w:val="16"/>
        </w:rPr>
      </w:pPr>
      <w:r>
        <w:rPr>
          <w:rFonts w:hint="default" w:ascii="仿宋_GB2312" w:hAnsi="微软雅黑" w:eastAsia="仿宋_GB2312" w:cs="仿宋_GB2312"/>
          <w:i w:val="0"/>
          <w:iCs w:val="0"/>
          <w:caps w:val="0"/>
          <w:color w:val="333333"/>
          <w:spacing w:val="0"/>
          <w:kern w:val="0"/>
          <w:sz w:val="30"/>
          <w:szCs w:val="30"/>
          <w:bdr w:val="none" w:color="auto" w:sz="0" w:space="0"/>
          <w:shd w:val="clear" w:fill="FEFEFE"/>
          <w:lang w:val="en-US" w:eastAsia="zh-CN" w:bidi="ar"/>
        </w:rPr>
        <w:t>（二） 审查批准信息科技战略，确保其与银行的总体业务战略和重大策略相一致。评估信息科技及其风险管理工作的总体效果和效率。</w:t>
      </w:r>
    </w:p>
    <w:p w14:paraId="18CEDBE5">
      <w:pPr>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ind w:left="0" w:right="0" w:firstLine="600"/>
        <w:jc w:val="left"/>
        <w:rPr>
          <w:rFonts w:hint="eastAsia" w:ascii="微软雅黑" w:hAnsi="微软雅黑" w:eastAsia="微软雅黑" w:cs="微软雅黑"/>
          <w:i w:val="0"/>
          <w:iCs w:val="0"/>
          <w:caps w:val="0"/>
          <w:color w:val="333333"/>
          <w:spacing w:val="0"/>
          <w:sz w:val="16"/>
          <w:szCs w:val="16"/>
        </w:rPr>
      </w:pPr>
      <w:r>
        <w:rPr>
          <w:rFonts w:hint="default" w:ascii="仿宋_GB2312" w:hAnsi="微软雅黑" w:eastAsia="仿宋_GB2312" w:cs="仿宋_GB2312"/>
          <w:i w:val="0"/>
          <w:iCs w:val="0"/>
          <w:caps w:val="0"/>
          <w:color w:val="333333"/>
          <w:spacing w:val="0"/>
          <w:kern w:val="0"/>
          <w:sz w:val="30"/>
          <w:szCs w:val="30"/>
          <w:bdr w:val="none" w:color="auto" w:sz="0" w:space="0"/>
          <w:shd w:val="clear" w:fill="FEFEFE"/>
          <w:lang w:val="en-US" w:eastAsia="zh-CN" w:bidi="ar"/>
        </w:rPr>
        <w:t>（三） 掌握主要的信息科技风险，确定可接受的风险级别，确保相关风险能够被识别、计量、监测和控制。</w:t>
      </w:r>
    </w:p>
    <w:p w14:paraId="6B3301AD">
      <w:pPr>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ind w:left="0" w:right="0" w:firstLine="600"/>
        <w:jc w:val="left"/>
        <w:rPr>
          <w:rFonts w:hint="eastAsia" w:ascii="微软雅黑" w:hAnsi="微软雅黑" w:eastAsia="微软雅黑" w:cs="微软雅黑"/>
          <w:i w:val="0"/>
          <w:iCs w:val="0"/>
          <w:caps w:val="0"/>
          <w:color w:val="333333"/>
          <w:spacing w:val="0"/>
          <w:sz w:val="16"/>
          <w:szCs w:val="16"/>
        </w:rPr>
      </w:pPr>
      <w:r>
        <w:rPr>
          <w:rFonts w:hint="default" w:ascii="仿宋_GB2312" w:hAnsi="微软雅黑" w:eastAsia="仿宋_GB2312" w:cs="仿宋_GB2312"/>
          <w:i w:val="0"/>
          <w:iCs w:val="0"/>
          <w:caps w:val="0"/>
          <w:color w:val="333333"/>
          <w:spacing w:val="0"/>
          <w:kern w:val="0"/>
          <w:sz w:val="30"/>
          <w:szCs w:val="30"/>
          <w:bdr w:val="none" w:color="auto" w:sz="0" w:space="0"/>
          <w:shd w:val="clear" w:fill="FEFEFE"/>
          <w:lang w:val="en-US" w:eastAsia="zh-CN" w:bidi="ar"/>
        </w:rPr>
        <w:t>（四） 规范职业道德行为和廉洁标准，增强内部文化建设，提高全体人员对信息科技风险管理重要性的认识。</w:t>
      </w:r>
    </w:p>
    <w:p w14:paraId="78FFA593">
      <w:pPr>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ind w:left="0" w:right="0" w:firstLine="600"/>
        <w:jc w:val="left"/>
        <w:rPr>
          <w:rFonts w:hint="eastAsia" w:ascii="微软雅黑" w:hAnsi="微软雅黑" w:eastAsia="微软雅黑" w:cs="微软雅黑"/>
          <w:i w:val="0"/>
          <w:iCs w:val="0"/>
          <w:caps w:val="0"/>
          <w:color w:val="333333"/>
          <w:spacing w:val="0"/>
          <w:sz w:val="16"/>
          <w:szCs w:val="16"/>
        </w:rPr>
      </w:pPr>
      <w:r>
        <w:rPr>
          <w:rFonts w:hint="default" w:ascii="仿宋_GB2312" w:hAnsi="微软雅黑" w:eastAsia="仿宋_GB2312" w:cs="仿宋_GB2312"/>
          <w:i w:val="0"/>
          <w:iCs w:val="0"/>
          <w:caps w:val="0"/>
          <w:color w:val="333333"/>
          <w:spacing w:val="0"/>
          <w:kern w:val="0"/>
          <w:sz w:val="30"/>
          <w:szCs w:val="30"/>
          <w:bdr w:val="none" w:color="auto" w:sz="0" w:space="0"/>
          <w:shd w:val="clear" w:fill="FEFEFE"/>
          <w:lang w:val="en-US" w:eastAsia="zh-CN" w:bidi="ar"/>
        </w:rPr>
        <w:t>（五） 设立一个由来自高级管理层、信息科技部门和主要业务部门的代表组成的专门信息科技管理委员会，负责监督各项职责的落实，定期向董事会和高级管理层汇报信息科技战略规划的执行、信息科技预算和实际支出、信息科技的整体状况。</w:t>
      </w:r>
    </w:p>
    <w:p w14:paraId="6193E439">
      <w:pPr>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ind w:left="0" w:right="0" w:firstLine="600"/>
        <w:jc w:val="left"/>
        <w:rPr>
          <w:rFonts w:hint="eastAsia" w:ascii="微软雅黑" w:hAnsi="微软雅黑" w:eastAsia="微软雅黑" w:cs="微软雅黑"/>
          <w:i w:val="0"/>
          <w:iCs w:val="0"/>
          <w:caps w:val="0"/>
          <w:color w:val="333333"/>
          <w:spacing w:val="0"/>
          <w:sz w:val="16"/>
          <w:szCs w:val="16"/>
        </w:rPr>
      </w:pPr>
      <w:r>
        <w:rPr>
          <w:rFonts w:hint="default" w:ascii="仿宋_GB2312" w:hAnsi="微软雅黑" w:eastAsia="仿宋_GB2312" w:cs="仿宋_GB2312"/>
          <w:i w:val="0"/>
          <w:iCs w:val="0"/>
          <w:caps w:val="0"/>
          <w:color w:val="333333"/>
          <w:spacing w:val="0"/>
          <w:kern w:val="0"/>
          <w:sz w:val="30"/>
          <w:szCs w:val="30"/>
          <w:bdr w:val="none" w:color="auto" w:sz="0" w:space="0"/>
          <w:shd w:val="clear" w:fill="FEFEFE"/>
          <w:lang w:val="en-US" w:eastAsia="zh-CN" w:bidi="ar"/>
        </w:rPr>
        <w:t>（六） 在建立良好的公司治理的基础上进行信息科技治理，形成分工合理、职责明确、相互制衡、报告关系清晰的信息科技治理组织结构。加强信息科技专业队伍的建设，建立人才激励机制。</w:t>
      </w:r>
    </w:p>
    <w:p w14:paraId="0FE889EA">
      <w:pPr>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ind w:left="0" w:right="0" w:firstLine="600"/>
        <w:jc w:val="left"/>
        <w:rPr>
          <w:rFonts w:hint="eastAsia" w:ascii="微软雅黑" w:hAnsi="微软雅黑" w:eastAsia="微软雅黑" w:cs="微软雅黑"/>
          <w:i w:val="0"/>
          <w:iCs w:val="0"/>
          <w:caps w:val="0"/>
          <w:color w:val="333333"/>
          <w:spacing w:val="0"/>
          <w:sz w:val="16"/>
          <w:szCs w:val="16"/>
        </w:rPr>
      </w:pPr>
      <w:r>
        <w:rPr>
          <w:rFonts w:hint="default" w:ascii="仿宋_GB2312" w:hAnsi="微软雅黑" w:eastAsia="仿宋_GB2312" w:cs="仿宋_GB2312"/>
          <w:i w:val="0"/>
          <w:iCs w:val="0"/>
          <w:caps w:val="0"/>
          <w:color w:val="333333"/>
          <w:spacing w:val="0"/>
          <w:kern w:val="0"/>
          <w:sz w:val="30"/>
          <w:szCs w:val="30"/>
          <w:bdr w:val="none" w:color="auto" w:sz="0" w:space="0"/>
          <w:shd w:val="clear" w:fill="FEFEFE"/>
          <w:lang w:val="en-US" w:eastAsia="zh-CN" w:bidi="ar"/>
        </w:rPr>
        <w:t>（七） 确保内部审计部门进行独立有效的信息科技风险管理审计，对审计报告进行确认并落实整改。</w:t>
      </w:r>
    </w:p>
    <w:p w14:paraId="2874141E">
      <w:pPr>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ind w:left="0" w:right="0" w:firstLine="600"/>
        <w:jc w:val="left"/>
        <w:rPr>
          <w:rFonts w:hint="eastAsia" w:ascii="微软雅黑" w:hAnsi="微软雅黑" w:eastAsia="微软雅黑" w:cs="微软雅黑"/>
          <w:i w:val="0"/>
          <w:iCs w:val="0"/>
          <w:caps w:val="0"/>
          <w:color w:val="333333"/>
          <w:spacing w:val="0"/>
          <w:sz w:val="16"/>
          <w:szCs w:val="16"/>
        </w:rPr>
      </w:pPr>
      <w:r>
        <w:rPr>
          <w:rFonts w:hint="default" w:ascii="仿宋_GB2312" w:hAnsi="微软雅黑" w:eastAsia="仿宋_GB2312" w:cs="仿宋_GB2312"/>
          <w:i w:val="0"/>
          <w:iCs w:val="0"/>
          <w:caps w:val="0"/>
          <w:color w:val="333333"/>
          <w:spacing w:val="0"/>
          <w:kern w:val="0"/>
          <w:sz w:val="30"/>
          <w:szCs w:val="30"/>
          <w:bdr w:val="none" w:color="auto" w:sz="0" w:space="0"/>
          <w:shd w:val="clear" w:fill="FEFEFE"/>
          <w:lang w:val="en-US" w:eastAsia="zh-CN" w:bidi="ar"/>
        </w:rPr>
        <w:t>（八） 每年审阅并向银监会及其派出机构报送信息科技风险管理的年度报告。</w:t>
      </w:r>
    </w:p>
    <w:p w14:paraId="6FAEC9D8">
      <w:pPr>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ind w:left="0" w:right="0" w:firstLine="600"/>
        <w:jc w:val="left"/>
        <w:rPr>
          <w:rFonts w:hint="eastAsia" w:ascii="微软雅黑" w:hAnsi="微软雅黑" w:eastAsia="微软雅黑" w:cs="微软雅黑"/>
          <w:i w:val="0"/>
          <w:iCs w:val="0"/>
          <w:caps w:val="0"/>
          <w:color w:val="333333"/>
          <w:spacing w:val="0"/>
          <w:sz w:val="16"/>
          <w:szCs w:val="16"/>
        </w:rPr>
      </w:pPr>
      <w:r>
        <w:rPr>
          <w:rFonts w:hint="default" w:ascii="仿宋_GB2312" w:hAnsi="微软雅黑" w:eastAsia="仿宋_GB2312" w:cs="仿宋_GB2312"/>
          <w:i w:val="0"/>
          <w:iCs w:val="0"/>
          <w:caps w:val="0"/>
          <w:color w:val="333333"/>
          <w:spacing w:val="0"/>
          <w:kern w:val="0"/>
          <w:sz w:val="30"/>
          <w:szCs w:val="30"/>
          <w:bdr w:val="none" w:color="auto" w:sz="0" w:space="0"/>
          <w:shd w:val="clear" w:fill="FEFEFE"/>
          <w:lang w:val="en-US" w:eastAsia="zh-CN" w:bidi="ar"/>
        </w:rPr>
        <w:t>（九） 确保信息科技风险管理工作所需资金。</w:t>
      </w:r>
    </w:p>
    <w:p w14:paraId="79994ACD">
      <w:pPr>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ind w:left="0" w:right="0" w:firstLine="600"/>
        <w:jc w:val="left"/>
        <w:rPr>
          <w:rFonts w:hint="eastAsia" w:ascii="微软雅黑" w:hAnsi="微软雅黑" w:eastAsia="微软雅黑" w:cs="微软雅黑"/>
          <w:i w:val="0"/>
          <w:iCs w:val="0"/>
          <w:caps w:val="0"/>
          <w:color w:val="333333"/>
          <w:spacing w:val="0"/>
          <w:sz w:val="16"/>
          <w:szCs w:val="16"/>
        </w:rPr>
      </w:pPr>
      <w:r>
        <w:rPr>
          <w:rFonts w:hint="default" w:ascii="仿宋_GB2312" w:hAnsi="微软雅黑" w:eastAsia="仿宋_GB2312" w:cs="仿宋_GB2312"/>
          <w:i w:val="0"/>
          <w:iCs w:val="0"/>
          <w:caps w:val="0"/>
          <w:color w:val="333333"/>
          <w:spacing w:val="0"/>
          <w:kern w:val="0"/>
          <w:sz w:val="30"/>
          <w:szCs w:val="30"/>
          <w:bdr w:val="none" w:color="auto" w:sz="0" w:space="0"/>
          <w:shd w:val="clear" w:fill="FEFEFE"/>
          <w:lang w:val="en-US" w:eastAsia="zh-CN" w:bidi="ar"/>
        </w:rPr>
        <w:t>（十） 确保银行所有员工充分理解和遵守经其批准的信息科技风险管理制度和流程，并安排相关培训。</w:t>
      </w:r>
    </w:p>
    <w:p w14:paraId="055F2338">
      <w:pPr>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ind w:left="0" w:right="0" w:firstLine="600"/>
        <w:jc w:val="left"/>
        <w:rPr>
          <w:rFonts w:hint="eastAsia" w:ascii="微软雅黑" w:hAnsi="微软雅黑" w:eastAsia="微软雅黑" w:cs="微软雅黑"/>
          <w:i w:val="0"/>
          <w:iCs w:val="0"/>
          <w:caps w:val="0"/>
          <w:color w:val="333333"/>
          <w:spacing w:val="0"/>
          <w:sz w:val="16"/>
          <w:szCs w:val="16"/>
        </w:rPr>
      </w:pPr>
      <w:r>
        <w:rPr>
          <w:rFonts w:hint="default" w:ascii="仿宋_GB2312" w:hAnsi="微软雅黑" w:eastAsia="仿宋_GB2312" w:cs="仿宋_GB2312"/>
          <w:i w:val="0"/>
          <w:iCs w:val="0"/>
          <w:caps w:val="0"/>
          <w:color w:val="333333"/>
          <w:spacing w:val="0"/>
          <w:kern w:val="0"/>
          <w:sz w:val="30"/>
          <w:szCs w:val="30"/>
          <w:bdr w:val="none" w:color="auto" w:sz="0" w:space="0"/>
          <w:shd w:val="clear" w:fill="FEFEFE"/>
          <w:lang w:val="en-US" w:eastAsia="zh-CN" w:bidi="ar"/>
        </w:rPr>
        <w:t>（十一） 确保本法人机构涉及客户信息、账务信息以及产品信息等的核心系统在中国境内独立运行，并保持最高的管理权限，符合银监会监管和实施现场检查的要求，防范跨境风险。</w:t>
      </w:r>
    </w:p>
    <w:p w14:paraId="66F97A37">
      <w:pPr>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ind w:left="0" w:right="0" w:firstLine="600"/>
        <w:jc w:val="left"/>
        <w:rPr>
          <w:rFonts w:hint="eastAsia" w:ascii="微软雅黑" w:hAnsi="微软雅黑" w:eastAsia="微软雅黑" w:cs="微软雅黑"/>
          <w:i w:val="0"/>
          <w:iCs w:val="0"/>
          <w:caps w:val="0"/>
          <w:color w:val="333333"/>
          <w:spacing w:val="0"/>
          <w:sz w:val="16"/>
          <w:szCs w:val="16"/>
        </w:rPr>
      </w:pPr>
      <w:r>
        <w:rPr>
          <w:rFonts w:hint="default" w:ascii="仿宋_GB2312" w:hAnsi="微软雅黑" w:eastAsia="仿宋_GB2312" w:cs="仿宋_GB2312"/>
          <w:i w:val="0"/>
          <w:iCs w:val="0"/>
          <w:caps w:val="0"/>
          <w:color w:val="333333"/>
          <w:spacing w:val="0"/>
          <w:kern w:val="0"/>
          <w:sz w:val="30"/>
          <w:szCs w:val="30"/>
          <w:bdr w:val="none" w:color="auto" w:sz="0" w:space="0"/>
          <w:shd w:val="clear" w:fill="FEFEFE"/>
          <w:lang w:val="en-US" w:eastAsia="zh-CN" w:bidi="ar"/>
        </w:rPr>
        <w:t>（十二） 及时向银监会及其派出机构报告本机构发生的重大信息科技事故或突发事件，按相关预案快速响应。</w:t>
      </w:r>
    </w:p>
    <w:p w14:paraId="68F30F71">
      <w:pPr>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ind w:left="0" w:right="0" w:firstLine="600"/>
        <w:jc w:val="left"/>
        <w:rPr>
          <w:rFonts w:hint="eastAsia" w:ascii="微软雅黑" w:hAnsi="微软雅黑" w:eastAsia="微软雅黑" w:cs="微软雅黑"/>
          <w:i w:val="0"/>
          <w:iCs w:val="0"/>
          <w:caps w:val="0"/>
          <w:color w:val="333333"/>
          <w:spacing w:val="0"/>
          <w:sz w:val="16"/>
          <w:szCs w:val="16"/>
        </w:rPr>
      </w:pPr>
      <w:r>
        <w:rPr>
          <w:rFonts w:hint="default" w:ascii="仿宋_GB2312" w:hAnsi="微软雅黑" w:eastAsia="仿宋_GB2312" w:cs="仿宋_GB2312"/>
          <w:i w:val="0"/>
          <w:iCs w:val="0"/>
          <w:caps w:val="0"/>
          <w:color w:val="333333"/>
          <w:spacing w:val="0"/>
          <w:kern w:val="0"/>
          <w:sz w:val="30"/>
          <w:szCs w:val="30"/>
          <w:bdr w:val="none" w:color="auto" w:sz="0" w:space="0"/>
          <w:shd w:val="clear" w:fill="FEFEFE"/>
          <w:lang w:val="en-US" w:eastAsia="zh-CN" w:bidi="ar"/>
        </w:rPr>
        <w:t>（十三） 配合银监会及其派出机构做好信息科技风险监督检查工作，并按照监管意见进行整改。</w:t>
      </w:r>
    </w:p>
    <w:p w14:paraId="2F95C83A">
      <w:pPr>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ind w:left="0" w:right="0" w:firstLine="600"/>
        <w:jc w:val="left"/>
        <w:rPr>
          <w:rFonts w:hint="eastAsia" w:ascii="微软雅黑" w:hAnsi="微软雅黑" w:eastAsia="微软雅黑" w:cs="微软雅黑"/>
          <w:i w:val="0"/>
          <w:iCs w:val="0"/>
          <w:caps w:val="0"/>
          <w:color w:val="333333"/>
          <w:spacing w:val="0"/>
          <w:sz w:val="16"/>
          <w:szCs w:val="16"/>
        </w:rPr>
      </w:pPr>
      <w:r>
        <w:rPr>
          <w:rFonts w:hint="default" w:ascii="仿宋_GB2312" w:hAnsi="微软雅黑" w:eastAsia="仿宋_GB2312" w:cs="仿宋_GB2312"/>
          <w:i w:val="0"/>
          <w:iCs w:val="0"/>
          <w:caps w:val="0"/>
          <w:color w:val="333333"/>
          <w:spacing w:val="0"/>
          <w:kern w:val="0"/>
          <w:sz w:val="30"/>
          <w:szCs w:val="30"/>
          <w:bdr w:val="none" w:color="auto" w:sz="0" w:space="0"/>
          <w:shd w:val="clear" w:fill="FEFEFE"/>
          <w:lang w:val="en-US" w:eastAsia="zh-CN" w:bidi="ar"/>
        </w:rPr>
        <w:t>（十四） 履行信息科技风险管理其他相关工作。</w:t>
      </w:r>
    </w:p>
    <w:p w14:paraId="3B3B51BF">
      <w:pPr>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ind w:left="0" w:right="0" w:firstLine="600"/>
        <w:jc w:val="left"/>
        <w:rPr>
          <w:rFonts w:hint="eastAsia" w:ascii="微软雅黑" w:hAnsi="微软雅黑" w:eastAsia="微软雅黑" w:cs="微软雅黑"/>
          <w:i w:val="0"/>
          <w:iCs w:val="0"/>
          <w:caps w:val="0"/>
          <w:color w:val="333333"/>
          <w:spacing w:val="0"/>
          <w:sz w:val="16"/>
          <w:szCs w:val="16"/>
        </w:rPr>
      </w:pPr>
      <w:r>
        <w:rPr>
          <w:rFonts w:hint="eastAsia" w:ascii="黑体" w:hAnsi="宋体" w:eastAsia="黑体" w:cs="黑体"/>
          <w:i w:val="0"/>
          <w:iCs w:val="0"/>
          <w:caps w:val="0"/>
          <w:color w:val="333333"/>
          <w:spacing w:val="0"/>
          <w:kern w:val="0"/>
          <w:sz w:val="30"/>
          <w:szCs w:val="30"/>
          <w:bdr w:val="none" w:color="auto" w:sz="0" w:space="0"/>
          <w:shd w:val="clear" w:fill="FEFEFE"/>
          <w:lang w:val="en-US" w:eastAsia="zh-CN" w:bidi="ar"/>
        </w:rPr>
        <w:t>第八条</w:t>
      </w:r>
      <w:r>
        <w:rPr>
          <w:rFonts w:hint="default" w:ascii="仿宋_GB2312" w:hAnsi="微软雅黑" w:eastAsia="仿宋_GB2312" w:cs="仿宋_GB2312"/>
          <w:i w:val="0"/>
          <w:iCs w:val="0"/>
          <w:caps w:val="0"/>
          <w:color w:val="333333"/>
          <w:spacing w:val="0"/>
          <w:kern w:val="0"/>
          <w:sz w:val="30"/>
          <w:szCs w:val="30"/>
          <w:bdr w:val="none" w:color="auto" w:sz="0" w:space="0"/>
          <w:shd w:val="clear" w:fill="FEFEFE"/>
          <w:lang w:val="en-US" w:eastAsia="zh-CN" w:bidi="ar"/>
        </w:rPr>
        <w:t>  商业银行应设立首席信息官，直接向行长汇报，并参与决策。首席信息官的职责包括：</w:t>
      </w:r>
    </w:p>
    <w:p w14:paraId="0DEB1B87">
      <w:pPr>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ind w:left="0" w:right="0" w:firstLine="600"/>
        <w:jc w:val="left"/>
        <w:rPr>
          <w:rFonts w:hint="eastAsia" w:ascii="微软雅黑" w:hAnsi="微软雅黑" w:eastAsia="微软雅黑" w:cs="微软雅黑"/>
          <w:i w:val="0"/>
          <w:iCs w:val="0"/>
          <w:caps w:val="0"/>
          <w:color w:val="333333"/>
          <w:spacing w:val="0"/>
          <w:sz w:val="16"/>
          <w:szCs w:val="16"/>
        </w:rPr>
      </w:pPr>
      <w:r>
        <w:rPr>
          <w:rFonts w:hint="default" w:ascii="仿宋_GB2312" w:hAnsi="微软雅黑" w:eastAsia="仿宋_GB2312" w:cs="仿宋_GB2312"/>
          <w:i w:val="0"/>
          <w:iCs w:val="0"/>
          <w:caps w:val="0"/>
          <w:color w:val="333333"/>
          <w:spacing w:val="0"/>
          <w:kern w:val="0"/>
          <w:sz w:val="30"/>
          <w:szCs w:val="30"/>
          <w:bdr w:val="none" w:color="auto" w:sz="0" w:space="0"/>
          <w:shd w:val="clear" w:fill="FEFEFE"/>
          <w:lang w:val="en-US" w:eastAsia="zh-CN" w:bidi="ar"/>
        </w:rPr>
        <w:t>（一） 直接参与本银行与信息科技运用有关的业务发展决策。</w:t>
      </w:r>
    </w:p>
    <w:p w14:paraId="24E35A77">
      <w:pPr>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ind w:left="0" w:right="0" w:firstLine="600"/>
        <w:jc w:val="left"/>
        <w:rPr>
          <w:rFonts w:hint="eastAsia" w:ascii="微软雅黑" w:hAnsi="微软雅黑" w:eastAsia="微软雅黑" w:cs="微软雅黑"/>
          <w:i w:val="0"/>
          <w:iCs w:val="0"/>
          <w:caps w:val="0"/>
          <w:color w:val="333333"/>
          <w:spacing w:val="0"/>
          <w:sz w:val="16"/>
          <w:szCs w:val="16"/>
        </w:rPr>
      </w:pPr>
      <w:r>
        <w:rPr>
          <w:rFonts w:hint="default" w:ascii="仿宋_GB2312" w:hAnsi="微软雅黑" w:eastAsia="仿宋_GB2312" w:cs="仿宋_GB2312"/>
          <w:i w:val="0"/>
          <w:iCs w:val="0"/>
          <w:caps w:val="0"/>
          <w:color w:val="333333"/>
          <w:spacing w:val="0"/>
          <w:kern w:val="0"/>
          <w:sz w:val="30"/>
          <w:szCs w:val="30"/>
          <w:bdr w:val="none" w:color="auto" w:sz="0" w:space="0"/>
          <w:shd w:val="clear" w:fill="FEFEFE"/>
          <w:lang w:val="en-US" w:eastAsia="zh-CN" w:bidi="ar"/>
        </w:rPr>
        <w:t>（二） 确保信息科技战略，尤其是信息系统开发战略，符合本银行的总体业务战略和信息科技风险管理策略。</w:t>
      </w:r>
    </w:p>
    <w:p w14:paraId="460CEE8B">
      <w:pPr>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ind w:left="0" w:right="0" w:firstLine="600"/>
        <w:jc w:val="left"/>
        <w:rPr>
          <w:rFonts w:hint="eastAsia" w:ascii="微软雅黑" w:hAnsi="微软雅黑" w:eastAsia="微软雅黑" w:cs="微软雅黑"/>
          <w:i w:val="0"/>
          <w:iCs w:val="0"/>
          <w:caps w:val="0"/>
          <w:color w:val="333333"/>
          <w:spacing w:val="0"/>
          <w:sz w:val="16"/>
          <w:szCs w:val="16"/>
        </w:rPr>
      </w:pPr>
      <w:r>
        <w:rPr>
          <w:rFonts w:hint="default" w:ascii="仿宋_GB2312" w:hAnsi="微软雅黑" w:eastAsia="仿宋_GB2312" w:cs="仿宋_GB2312"/>
          <w:i w:val="0"/>
          <w:iCs w:val="0"/>
          <w:caps w:val="0"/>
          <w:color w:val="333333"/>
          <w:spacing w:val="0"/>
          <w:kern w:val="0"/>
          <w:sz w:val="30"/>
          <w:szCs w:val="30"/>
          <w:bdr w:val="none" w:color="auto" w:sz="0" w:space="0"/>
          <w:shd w:val="clear" w:fill="FEFEFE"/>
          <w:lang w:val="en-US" w:eastAsia="zh-CN" w:bidi="ar"/>
        </w:rPr>
        <w:t>（三） 负责建立一个切实有效的信息科技部门，承担本银行的信息科技职责。确保其履行：信息科技预算和支出、信息科技策略、标准和流程、信息科技内部控制、专业化研发、信息科技项目发起和管理、信息系统和信息科技基础设施的运行、维护和升级、信息安全管理、灾难恢复计划、信息科技外包和信息系统退出等职责。</w:t>
      </w:r>
    </w:p>
    <w:p w14:paraId="38496401">
      <w:pPr>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ind w:left="0" w:right="0" w:firstLine="600"/>
        <w:jc w:val="left"/>
        <w:rPr>
          <w:rFonts w:hint="eastAsia" w:ascii="微软雅黑" w:hAnsi="微软雅黑" w:eastAsia="微软雅黑" w:cs="微软雅黑"/>
          <w:i w:val="0"/>
          <w:iCs w:val="0"/>
          <w:caps w:val="0"/>
          <w:color w:val="333333"/>
          <w:spacing w:val="0"/>
          <w:sz w:val="16"/>
          <w:szCs w:val="16"/>
        </w:rPr>
      </w:pPr>
      <w:r>
        <w:rPr>
          <w:rFonts w:hint="default" w:ascii="仿宋_GB2312" w:hAnsi="微软雅黑" w:eastAsia="仿宋_GB2312" w:cs="仿宋_GB2312"/>
          <w:i w:val="0"/>
          <w:iCs w:val="0"/>
          <w:caps w:val="0"/>
          <w:color w:val="333333"/>
          <w:spacing w:val="0"/>
          <w:kern w:val="0"/>
          <w:sz w:val="30"/>
          <w:szCs w:val="30"/>
          <w:bdr w:val="none" w:color="auto" w:sz="0" w:space="0"/>
          <w:shd w:val="clear" w:fill="FEFEFE"/>
          <w:lang w:val="en-US" w:eastAsia="zh-CN" w:bidi="ar"/>
        </w:rPr>
        <w:t>（四） 确保信息科技风险管理的有效性，并使有关管理措施落实到相关的每一个内设机构和分支机构。</w:t>
      </w:r>
    </w:p>
    <w:p w14:paraId="26DD20E1">
      <w:pPr>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ind w:left="0" w:right="0" w:firstLine="600"/>
        <w:jc w:val="left"/>
        <w:rPr>
          <w:rFonts w:hint="eastAsia" w:ascii="微软雅黑" w:hAnsi="微软雅黑" w:eastAsia="微软雅黑" w:cs="微软雅黑"/>
          <w:i w:val="0"/>
          <w:iCs w:val="0"/>
          <w:caps w:val="0"/>
          <w:color w:val="333333"/>
          <w:spacing w:val="0"/>
          <w:sz w:val="16"/>
          <w:szCs w:val="16"/>
        </w:rPr>
      </w:pPr>
      <w:r>
        <w:rPr>
          <w:rFonts w:hint="default" w:ascii="仿宋_GB2312" w:hAnsi="微软雅黑" w:eastAsia="仿宋_GB2312" w:cs="仿宋_GB2312"/>
          <w:i w:val="0"/>
          <w:iCs w:val="0"/>
          <w:caps w:val="0"/>
          <w:color w:val="333333"/>
          <w:spacing w:val="0"/>
          <w:kern w:val="0"/>
          <w:sz w:val="30"/>
          <w:szCs w:val="30"/>
          <w:bdr w:val="none" w:color="auto" w:sz="0" w:space="0"/>
          <w:shd w:val="clear" w:fill="FEFEFE"/>
          <w:lang w:val="en-US" w:eastAsia="zh-CN" w:bidi="ar"/>
        </w:rPr>
        <w:t>（五） 组织专业培训，提高人才队伍的专业技能。</w:t>
      </w:r>
    </w:p>
    <w:p w14:paraId="388870B6">
      <w:pPr>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ind w:left="0" w:right="0" w:firstLine="600"/>
        <w:jc w:val="left"/>
        <w:rPr>
          <w:rFonts w:hint="eastAsia" w:ascii="微软雅黑" w:hAnsi="微软雅黑" w:eastAsia="微软雅黑" w:cs="微软雅黑"/>
          <w:i w:val="0"/>
          <w:iCs w:val="0"/>
          <w:caps w:val="0"/>
          <w:color w:val="333333"/>
          <w:spacing w:val="0"/>
          <w:sz w:val="16"/>
          <w:szCs w:val="16"/>
        </w:rPr>
      </w:pPr>
      <w:r>
        <w:rPr>
          <w:rFonts w:hint="default" w:ascii="仿宋_GB2312" w:hAnsi="微软雅黑" w:eastAsia="仿宋_GB2312" w:cs="仿宋_GB2312"/>
          <w:i w:val="0"/>
          <w:iCs w:val="0"/>
          <w:caps w:val="0"/>
          <w:color w:val="333333"/>
          <w:spacing w:val="0"/>
          <w:kern w:val="0"/>
          <w:sz w:val="30"/>
          <w:szCs w:val="30"/>
          <w:bdr w:val="none" w:color="auto" w:sz="0" w:space="0"/>
          <w:shd w:val="clear" w:fill="FEFEFE"/>
          <w:lang w:val="en-US" w:eastAsia="zh-CN" w:bidi="ar"/>
        </w:rPr>
        <w:t>（六） 履行信息科技风险管理其他相关工作。</w:t>
      </w:r>
    </w:p>
    <w:p w14:paraId="5C9E203A">
      <w:pPr>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ind w:left="0" w:right="0" w:firstLine="600"/>
        <w:jc w:val="left"/>
        <w:rPr>
          <w:rFonts w:hint="eastAsia" w:ascii="微软雅黑" w:hAnsi="微软雅黑" w:eastAsia="微软雅黑" w:cs="微软雅黑"/>
          <w:i w:val="0"/>
          <w:iCs w:val="0"/>
          <w:caps w:val="0"/>
          <w:color w:val="333333"/>
          <w:spacing w:val="0"/>
          <w:sz w:val="16"/>
          <w:szCs w:val="16"/>
        </w:rPr>
      </w:pPr>
      <w:r>
        <w:rPr>
          <w:rFonts w:hint="eastAsia" w:ascii="黑体" w:hAnsi="宋体" w:eastAsia="黑体" w:cs="黑体"/>
          <w:i w:val="0"/>
          <w:iCs w:val="0"/>
          <w:caps w:val="0"/>
          <w:color w:val="333333"/>
          <w:spacing w:val="0"/>
          <w:kern w:val="0"/>
          <w:sz w:val="30"/>
          <w:szCs w:val="30"/>
          <w:bdr w:val="none" w:color="auto" w:sz="0" w:space="0"/>
          <w:shd w:val="clear" w:fill="FEFEFE"/>
          <w:lang w:val="en-US" w:eastAsia="zh-CN" w:bidi="ar"/>
        </w:rPr>
        <w:t>第九条</w:t>
      </w:r>
      <w:r>
        <w:rPr>
          <w:rFonts w:hint="default" w:ascii="仿宋_GB2312" w:hAnsi="微软雅黑" w:eastAsia="仿宋_GB2312" w:cs="仿宋_GB2312"/>
          <w:i w:val="0"/>
          <w:iCs w:val="0"/>
          <w:caps w:val="0"/>
          <w:color w:val="333333"/>
          <w:spacing w:val="0"/>
          <w:kern w:val="0"/>
          <w:sz w:val="30"/>
          <w:szCs w:val="30"/>
          <w:bdr w:val="none" w:color="auto" w:sz="0" w:space="0"/>
          <w:shd w:val="clear" w:fill="FEFEFE"/>
          <w:lang w:val="en-US" w:eastAsia="zh-CN" w:bidi="ar"/>
        </w:rPr>
        <w:t>  商业银行应对信息科技部门内部管理职责进行明确的界定；各岗位的人员应具有相应的专业知识和技能，重要岗位应制定详细完整的工作手册并适时更新。对相关人员应采取下列风险防范措施：</w:t>
      </w:r>
    </w:p>
    <w:p w14:paraId="2F4CC6AE">
      <w:pPr>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ind w:left="0" w:right="0" w:firstLine="600"/>
        <w:jc w:val="left"/>
        <w:rPr>
          <w:rFonts w:hint="eastAsia" w:ascii="微软雅黑" w:hAnsi="微软雅黑" w:eastAsia="微软雅黑" w:cs="微软雅黑"/>
          <w:i w:val="0"/>
          <w:iCs w:val="0"/>
          <w:caps w:val="0"/>
          <w:color w:val="333333"/>
          <w:spacing w:val="0"/>
          <w:sz w:val="16"/>
          <w:szCs w:val="16"/>
        </w:rPr>
      </w:pPr>
      <w:r>
        <w:rPr>
          <w:rFonts w:hint="default" w:ascii="仿宋_GB2312" w:hAnsi="微软雅黑" w:eastAsia="仿宋_GB2312" w:cs="仿宋_GB2312"/>
          <w:i w:val="0"/>
          <w:iCs w:val="0"/>
          <w:caps w:val="0"/>
          <w:color w:val="333333"/>
          <w:spacing w:val="0"/>
          <w:kern w:val="0"/>
          <w:sz w:val="30"/>
          <w:szCs w:val="30"/>
          <w:bdr w:val="none" w:color="auto" w:sz="0" w:space="0"/>
          <w:shd w:val="clear" w:fill="FEFEFE"/>
          <w:lang w:val="en-US" w:eastAsia="zh-CN" w:bidi="ar"/>
        </w:rPr>
        <w:t>（一） 验证个人信息，包括核验有效身份证件、学历证明、工作经历和专业资格证书等信息。</w:t>
      </w:r>
    </w:p>
    <w:p w14:paraId="743B7FDD">
      <w:pPr>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ind w:left="0" w:right="0" w:firstLine="600"/>
        <w:jc w:val="left"/>
        <w:rPr>
          <w:rFonts w:hint="eastAsia" w:ascii="微软雅黑" w:hAnsi="微软雅黑" w:eastAsia="微软雅黑" w:cs="微软雅黑"/>
          <w:i w:val="0"/>
          <w:iCs w:val="0"/>
          <w:caps w:val="0"/>
          <w:color w:val="333333"/>
          <w:spacing w:val="0"/>
          <w:sz w:val="16"/>
          <w:szCs w:val="16"/>
        </w:rPr>
      </w:pPr>
      <w:r>
        <w:rPr>
          <w:rFonts w:hint="default" w:ascii="仿宋_GB2312" w:hAnsi="微软雅黑" w:eastAsia="仿宋_GB2312" w:cs="仿宋_GB2312"/>
          <w:i w:val="0"/>
          <w:iCs w:val="0"/>
          <w:caps w:val="0"/>
          <w:color w:val="333333"/>
          <w:spacing w:val="0"/>
          <w:kern w:val="0"/>
          <w:sz w:val="30"/>
          <w:szCs w:val="30"/>
          <w:bdr w:val="none" w:color="auto" w:sz="0" w:space="0"/>
          <w:shd w:val="clear" w:fill="FEFEFE"/>
          <w:lang w:val="en-US" w:eastAsia="zh-CN" w:bidi="ar"/>
        </w:rPr>
        <w:t>（二） 审核信息科技员工的道德品行，确保其具备相应的职业操守。</w:t>
      </w:r>
    </w:p>
    <w:p w14:paraId="5F73C6DE">
      <w:pPr>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ind w:left="0" w:right="0" w:firstLine="600"/>
        <w:jc w:val="left"/>
        <w:rPr>
          <w:rFonts w:hint="eastAsia" w:ascii="微软雅黑" w:hAnsi="微软雅黑" w:eastAsia="微软雅黑" w:cs="微软雅黑"/>
          <w:i w:val="0"/>
          <w:iCs w:val="0"/>
          <w:caps w:val="0"/>
          <w:color w:val="333333"/>
          <w:spacing w:val="0"/>
          <w:sz w:val="16"/>
          <w:szCs w:val="16"/>
        </w:rPr>
      </w:pPr>
      <w:r>
        <w:rPr>
          <w:rFonts w:hint="default" w:ascii="仿宋_GB2312" w:hAnsi="微软雅黑" w:eastAsia="仿宋_GB2312" w:cs="仿宋_GB2312"/>
          <w:i w:val="0"/>
          <w:iCs w:val="0"/>
          <w:caps w:val="0"/>
          <w:color w:val="333333"/>
          <w:spacing w:val="0"/>
          <w:kern w:val="0"/>
          <w:sz w:val="30"/>
          <w:szCs w:val="30"/>
          <w:bdr w:val="none" w:color="auto" w:sz="0" w:space="0"/>
          <w:shd w:val="clear" w:fill="FEFEFE"/>
          <w:lang w:val="en-US" w:eastAsia="zh-CN" w:bidi="ar"/>
        </w:rPr>
        <w:t>（三） 确保员工了解、遵守信息科技策略、指导原则、信息保密、授权使用信息系统、信息科技管理制度和流程等要求，并同员工签订相关协议。</w:t>
      </w:r>
    </w:p>
    <w:p w14:paraId="079537B1">
      <w:pPr>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ind w:left="0" w:right="0" w:firstLine="600"/>
        <w:jc w:val="left"/>
        <w:rPr>
          <w:rFonts w:hint="eastAsia" w:ascii="微软雅黑" w:hAnsi="微软雅黑" w:eastAsia="微软雅黑" w:cs="微软雅黑"/>
          <w:i w:val="0"/>
          <w:iCs w:val="0"/>
          <w:caps w:val="0"/>
          <w:color w:val="333333"/>
          <w:spacing w:val="0"/>
          <w:sz w:val="16"/>
          <w:szCs w:val="16"/>
        </w:rPr>
      </w:pPr>
      <w:r>
        <w:rPr>
          <w:rFonts w:hint="default" w:ascii="仿宋_GB2312" w:hAnsi="微软雅黑" w:eastAsia="仿宋_GB2312" w:cs="仿宋_GB2312"/>
          <w:i w:val="0"/>
          <w:iCs w:val="0"/>
          <w:caps w:val="0"/>
          <w:color w:val="333333"/>
          <w:spacing w:val="0"/>
          <w:kern w:val="0"/>
          <w:sz w:val="30"/>
          <w:szCs w:val="30"/>
          <w:bdr w:val="none" w:color="auto" w:sz="0" w:space="0"/>
          <w:shd w:val="clear" w:fill="FEFEFE"/>
          <w:lang w:val="en-US" w:eastAsia="zh-CN" w:bidi="ar"/>
        </w:rPr>
        <w:t>（四） 评估关键岗位信息科技员工流失带来的风险，做好安排候补员工和岗位接替计划等防范措施；在员工岗位发生变化后及时变更相关信息。</w:t>
      </w:r>
    </w:p>
    <w:p w14:paraId="1932EFE8">
      <w:pPr>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ind w:left="0" w:right="0" w:firstLine="600"/>
        <w:jc w:val="left"/>
        <w:rPr>
          <w:rFonts w:hint="eastAsia" w:ascii="微软雅黑" w:hAnsi="微软雅黑" w:eastAsia="微软雅黑" w:cs="微软雅黑"/>
          <w:i w:val="0"/>
          <w:iCs w:val="0"/>
          <w:caps w:val="0"/>
          <w:color w:val="333333"/>
          <w:spacing w:val="0"/>
          <w:sz w:val="16"/>
          <w:szCs w:val="16"/>
        </w:rPr>
      </w:pPr>
      <w:r>
        <w:rPr>
          <w:rFonts w:hint="eastAsia" w:ascii="黑体" w:hAnsi="宋体" w:eastAsia="黑体" w:cs="黑体"/>
          <w:i w:val="0"/>
          <w:iCs w:val="0"/>
          <w:caps w:val="0"/>
          <w:color w:val="333333"/>
          <w:spacing w:val="0"/>
          <w:kern w:val="0"/>
          <w:sz w:val="30"/>
          <w:szCs w:val="30"/>
          <w:bdr w:val="none" w:color="auto" w:sz="0" w:space="0"/>
          <w:shd w:val="clear" w:fill="FEFEFE"/>
          <w:lang w:val="en-US" w:eastAsia="zh-CN" w:bidi="ar"/>
        </w:rPr>
        <w:t>第十条</w:t>
      </w:r>
      <w:r>
        <w:rPr>
          <w:rFonts w:hint="default" w:ascii="仿宋_GB2312" w:hAnsi="微软雅黑" w:eastAsia="仿宋_GB2312" w:cs="仿宋_GB2312"/>
          <w:i w:val="0"/>
          <w:iCs w:val="0"/>
          <w:caps w:val="0"/>
          <w:color w:val="333333"/>
          <w:spacing w:val="0"/>
          <w:kern w:val="0"/>
          <w:sz w:val="30"/>
          <w:szCs w:val="30"/>
          <w:bdr w:val="none" w:color="auto" w:sz="0" w:space="0"/>
          <w:shd w:val="clear" w:fill="FEFEFE"/>
          <w:lang w:val="en-US" w:eastAsia="zh-CN" w:bidi="ar"/>
        </w:rPr>
        <w:t>  商业银行应设立或指派一个特定部门负责信息科技风险管理工作，并直接向首席信息官或首席风险官（风险管理委员会）报告工作。该部门应为信息科技突发事件应急响应小组的成员之一，负责协调制定有关信息科技风险管理策略，尤其是在涉及信息安全、业务连续性计划和合规性风险等方面，为业务部门和信息科技部门提供建议及相关合规性信息，实施持续信息科技风险评估，跟踪整改意见的落实，监控信息安全威胁和不合规事件的发生。</w:t>
      </w:r>
    </w:p>
    <w:p w14:paraId="66F461FB">
      <w:pPr>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ind w:left="0" w:right="0" w:firstLine="600"/>
        <w:jc w:val="left"/>
        <w:rPr>
          <w:rFonts w:hint="eastAsia" w:ascii="微软雅黑" w:hAnsi="微软雅黑" w:eastAsia="微软雅黑" w:cs="微软雅黑"/>
          <w:i w:val="0"/>
          <w:iCs w:val="0"/>
          <w:caps w:val="0"/>
          <w:color w:val="333333"/>
          <w:spacing w:val="0"/>
          <w:sz w:val="16"/>
          <w:szCs w:val="16"/>
        </w:rPr>
      </w:pPr>
      <w:r>
        <w:rPr>
          <w:rFonts w:hint="eastAsia" w:ascii="黑体" w:hAnsi="宋体" w:eastAsia="黑体" w:cs="黑体"/>
          <w:i w:val="0"/>
          <w:iCs w:val="0"/>
          <w:caps w:val="0"/>
          <w:color w:val="333333"/>
          <w:spacing w:val="0"/>
          <w:kern w:val="0"/>
          <w:sz w:val="30"/>
          <w:szCs w:val="30"/>
          <w:bdr w:val="none" w:color="auto" w:sz="0" w:space="0"/>
          <w:shd w:val="clear" w:fill="FEFEFE"/>
          <w:lang w:val="en-US" w:eastAsia="zh-CN" w:bidi="ar"/>
        </w:rPr>
        <w:t>第十一条</w:t>
      </w:r>
      <w:r>
        <w:rPr>
          <w:rFonts w:hint="default" w:ascii="仿宋_GB2312" w:hAnsi="微软雅黑" w:eastAsia="仿宋_GB2312" w:cs="仿宋_GB2312"/>
          <w:i w:val="0"/>
          <w:iCs w:val="0"/>
          <w:caps w:val="0"/>
          <w:color w:val="333333"/>
          <w:spacing w:val="0"/>
          <w:kern w:val="0"/>
          <w:sz w:val="30"/>
          <w:szCs w:val="30"/>
          <w:bdr w:val="none" w:color="auto" w:sz="0" w:space="0"/>
          <w:shd w:val="clear" w:fill="FEFEFE"/>
          <w:lang w:val="en-US" w:eastAsia="zh-CN" w:bidi="ar"/>
        </w:rPr>
        <w:t>  商业银行应在内部审计部门设立专门的信息科技风险审计岗位，负责信息科技审计制度和流程的实施，制订和执行信息科技审计计划，对信息科技整个生命周期和重大事件等进行审计。</w:t>
      </w:r>
    </w:p>
    <w:p w14:paraId="770E6E98">
      <w:pPr>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ind w:left="0" w:right="0" w:firstLine="600"/>
        <w:jc w:val="left"/>
        <w:rPr>
          <w:rFonts w:hint="eastAsia" w:ascii="微软雅黑" w:hAnsi="微软雅黑" w:eastAsia="微软雅黑" w:cs="微软雅黑"/>
          <w:i w:val="0"/>
          <w:iCs w:val="0"/>
          <w:caps w:val="0"/>
          <w:color w:val="333333"/>
          <w:spacing w:val="0"/>
          <w:sz w:val="16"/>
          <w:szCs w:val="16"/>
        </w:rPr>
      </w:pPr>
      <w:r>
        <w:rPr>
          <w:rFonts w:hint="eastAsia" w:ascii="黑体" w:hAnsi="宋体" w:eastAsia="黑体" w:cs="黑体"/>
          <w:i w:val="0"/>
          <w:iCs w:val="0"/>
          <w:caps w:val="0"/>
          <w:color w:val="333333"/>
          <w:spacing w:val="0"/>
          <w:kern w:val="0"/>
          <w:sz w:val="30"/>
          <w:szCs w:val="30"/>
          <w:bdr w:val="none" w:color="auto" w:sz="0" w:space="0"/>
          <w:shd w:val="clear" w:fill="FEFEFE"/>
          <w:lang w:val="en-US" w:eastAsia="zh-CN" w:bidi="ar"/>
        </w:rPr>
        <w:t>第十二条</w:t>
      </w:r>
      <w:r>
        <w:rPr>
          <w:rFonts w:hint="default" w:ascii="仿宋_GB2312" w:hAnsi="微软雅黑" w:eastAsia="仿宋_GB2312" w:cs="仿宋_GB2312"/>
          <w:i w:val="0"/>
          <w:iCs w:val="0"/>
          <w:caps w:val="0"/>
          <w:color w:val="333333"/>
          <w:spacing w:val="0"/>
          <w:kern w:val="0"/>
          <w:sz w:val="30"/>
          <w:szCs w:val="30"/>
          <w:bdr w:val="none" w:color="auto" w:sz="0" w:space="0"/>
          <w:shd w:val="clear" w:fill="FEFEFE"/>
          <w:lang w:val="en-US" w:eastAsia="zh-CN" w:bidi="ar"/>
        </w:rPr>
        <w:t>  商业银行应按照知识产权相关法律法规，制定本机构信息科技知识产权保护策略和制度，并使所有员工充分理解并遵照执行。确保购买和使用合法的软硬件产品，禁止侵权盗版；采取有效措施保护本机构自主知识产权。</w:t>
      </w:r>
    </w:p>
    <w:p w14:paraId="750087E2">
      <w:pPr>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ind w:left="0" w:right="0" w:firstLine="600"/>
        <w:jc w:val="left"/>
        <w:rPr>
          <w:rFonts w:hint="eastAsia" w:ascii="微软雅黑" w:hAnsi="微软雅黑" w:eastAsia="微软雅黑" w:cs="微软雅黑"/>
          <w:i w:val="0"/>
          <w:iCs w:val="0"/>
          <w:caps w:val="0"/>
          <w:color w:val="333333"/>
          <w:spacing w:val="0"/>
          <w:sz w:val="16"/>
          <w:szCs w:val="16"/>
        </w:rPr>
      </w:pPr>
      <w:r>
        <w:rPr>
          <w:rFonts w:hint="eastAsia" w:ascii="黑体" w:hAnsi="宋体" w:eastAsia="黑体" w:cs="黑体"/>
          <w:i w:val="0"/>
          <w:iCs w:val="0"/>
          <w:caps w:val="0"/>
          <w:color w:val="333333"/>
          <w:spacing w:val="0"/>
          <w:kern w:val="0"/>
          <w:sz w:val="30"/>
          <w:szCs w:val="30"/>
          <w:bdr w:val="none" w:color="auto" w:sz="0" w:space="0"/>
          <w:shd w:val="clear" w:fill="FEFEFE"/>
          <w:lang w:val="en-US" w:eastAsia="zh-CN" w:bidi="ar"/>
        </w:rPr>
        <w:t>第十三条</w:t>
      </w:r>
      <w:r>
        <w:rPr>
          <w:rFonts w:hint="default" w:ascii="仿宋_GB2312" w:hAnsi="微软雅黑" w:eastAsia="仿宋_GB2312" w:cs="仿宋_GB2312"/>
          <w:i w:val="0"/>
          <w:iCs w:val="0"/>
          <w:caps w:val="0"/>
          <w:color w:val="333333"/>
          <w:spacing w:val="0"/>
          <w:kern w:val="0"/>
          <w:sz w:val="30"/>
          <w:szCs w:val="30"/>
          <w:bdr w:val="none" w:color="auto" w:sz="0" w:space="0"/>
          <w:shd w:val="clear" w:fill="FEFEFE"/>
          <w:lang w:val="en-US" w:eastAsia="zh-CN" w:bidi="ar"/>
        </w:rPr>
        <w:t>  商业银行应依据有关法律法规的要求，规范和及时披露信息科技风险状况。</w:t>
      </w:r>
    </w:p>
    <w:p w14:paraId="0F3FC5A5">
      <w:pPr>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ind w:left="0" w:right="0" w:firstLine="600"/>
        <w:jc w:val="left"/>
        <w:rPr>
          <w:rFonts w:hint="eastAsia" w:ascii="微软雅黑" w:hAnsi="微软雅黑" w:eastAsia="微软雅黑" w:cs="微软雅黑"/>
          <w:i w:val="0"/>
          <w:iCs w:val="0"/>
          <w:caps w:val="0"/>
          <w:color w:val="333333"/>
          <w:spacing w:val="0"/>
          <w:sz w:val="16"/>
          <w:szCs w:val="16"/>
        </w:rPr>
      </w:pPr>
      <w:r>
        <w:rPr>
          <w:rFonts w:hint="default" w:ascii="仿宋_GB2312" w:hAnsi="微软雅黑" w:eastAsia="仿宋_GB2312" w:cs="仿宋_GB2312"/>
          <w:i w:val="0"/>
          <w:iCs w:val="0"/>
          <w:caps w:val="0"/>
          <w:color w:val="333333"/>
          <w:spacing w:val="0"/>
          <w:kern w:val="0"/>
          <w:sz w:val="30"/>
          <w:szCs w:val="30"/>
          <w:bdr w:val="none" w:color="auto" w:sz="0" w:space="0"/>
          <w:shd w:val="clear" w:fill="FEFEFE"/>
          <w:lang w:val="en-US" w:eastAsia="zh-CN" w:bidi="ar"/>
        </w:rPr>
        <w:t> </w:t>
      </w:r>
    </w:p>
    <w:p w14:paraId="67079141">
      <w:pPr>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ind w:left="0" w:right="0" w:firstLine="600"/>
        <w:jc w:val="center"/>
        <w:rPr>
          <w:rFonts w:hint="eastAsia" w:ascii="微软雅黑" w:hAnsi="微软雅黑" w:eastAsia="微软雅黑" w:cs="微软雅黑"/>
          <w:i w:val="0"/>
          <w:iCs w:val="0"/>
          <w:caps w:val="0"/>
          <w:color w:val="333333"/>
          <w:spacing w:val="0"/>
          <w:sz w:val="16"/>
          <w:szCs w:val="16"/>
        </w:rPr>
      </w:pPr>
      <w:r>
        <w:rPr>
          <w:rFonts w:hint="eastAsia" w:ascii="黑体" w:hAnsi="宋体" w:eastAsia="黑体" w:cs="黑体"/>
          <w:i w:val="0"/>
          <w:iCs w:val="0"/>
          <w:caps w:val="0"/>
          <w:color w:val="333333"/>
          <w:spacing w:val="0"/>
          <w:kern w:val="0"/>
          <w:sz w:val="30"/>
          <w:szCs w:val="30"/>
          <w:bdr w:val="none" w:color="auto" w:sz="0" w:space="0"/>
          <w:shd w:val="clear" w:fill="FEFEFE"/>
          <w:lang w:val="en-US" w:eastAsia="zh-CN" w:bidi="ar"/>
        </w:rPr>
        <w:t>第三章  信息科技风险管理</w:t>
      </w:r>
    </w:p>
    <w:p w14:paraId="50287BFC">
      <w:pPr>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ind w:left="0" w:right="0" w:firstLine="600"/>
        <w:jc w:val="left"/>
        <w:rPr>
          <w:rFonts w:hint="eastAsia" w:ascii="微软雅黑" w:hAnsi="微软雅黑" w:eastAsia="微软雅黑" w:cs="微软雅黑"/>
          <w:i w:val="0"/>
          <w:iCs w:val="0"/>
          <w:caps w:val="0"/>
          <w:color w:val="333333"/>
          <w:spacing w:val="0"/>
          <w:sz w:val="16"/>
          <w:szCs w:val="16"/>
        </w:rPr>
      </w:pPr>
      <w:r>
        <w:rPr>
          <w:rFonts w:hint="default" w:ascii="仿宋_GB2312" w:hAnsi="微软雅黑" w:eastAsia="仿宋_GB2312" w:cs="仿宋_GB2312"/>
          <w:i w:val="0"/>
          <w:iCs w:val="0"/>
          <w:caps w:val="0"/>
          <w:color w:val="333333"/>
          <w:spacing w:val="0"/>
          <w:kern w:val="0"/>
          <w:sz w:val="30"/>
          <w:szCs w:val="30"/>
          <w:bdr w:val="none" w:color="auto" w:sz="0" w:space="0"/>
          <w:shd w:val="clear" w:fill="FEFEFE"/>
          <w:lang w:val="en-US" w:eastAsia="zh-CN" w:bidi="ar"/>
        </w:rPr>
        <w:t> </w:t>
      </w:r>
    </w:p>
    <w:p w14:paraId="2AC36115">
      <w:pPr>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ind w:left="0" w:right="0" w:firstLine="600"/>
        <w:jc w:val="left"/>
        <w:rPr>
          <w:rFonts w:hint="eastAsia" w:ascii="微软雅黑" w:hAnsi="微软雅黑" w:eastAsia="微软雅黑" w:cs="微软雅黑"/>
          <w:i w:val="0"/>
          <w:iCs w:val="0"/>
          <w:caps w:val="0"/>
          <w:color w:val="333333"/>
          <w:spacing w:val="0"/>
          <w:sz w:val="16"/>
          <w:szCs w:val="16"/>
        </w:rPr>
      </w:pPr>
      <w:r>
        <w:rPr>
          <w:rFonts w:hint="eastAsia" w:ascii="黑体" w:hAnsi="宋体" w:eastAsia="黑体" w:cs="黑体"/>
          <w:i w:val="0"/>
          <w:iCs w:val="0"/>
          <w:caps w:val="0"/>
          <w:color w:val="333333"/>
          <w:spacing w:val="0"/>
          <w:kern w:val="0"/>
          <w:sz w:val="30"/>
          <w:szCs w:val="30"/>
          <w:bdr w:val="none" w:color="auto" w:sz="0" w:space="0"/>
          <w:shd w:val="clear" w:fill="FEFEFE"/>
          <w:lang w:val="en-US" w:eastAsia="zh-CN" w:bidi="ar"/>
        </w:rPr>
        <w:t>第十四条</w:t>
      </w:r>
      <w:r>
        <w:rPr>
          <w:rFonts w:hint="default" w:ascii="仿宋_GB2312" w:hAnsi="微软雅黑" w:eastAsia="仿宋_GB2312" w:cs="仿宋_GB2312"/>
          <w:i w:val="0"/>
          <w:iCs w:val="0"/>
          <w:caps w:val="0"/>
          <w:color w:val="333333"/>
          <w:spacing w:val="0"/>
          <w:kern w:val="0"/>
          <w:sz w:val="30"/>
          <w:szCs w:val="30"/>
          <w:bdr w:val="none" w:color="auto" w:sz="0" w:space="0"/>
          <w:shd w:val="clear" w:fill="FEFEFE"/>
          <w:lang w:val="en-US" w:eastAsia="zh-CN" w:bidi="ar"/>
        </w:rPr>
        <w:t>  商业银行应制定符合银行总体业务规划的信息科技战略、信息科技运行计划和信息科技风险评估计划，确保配置足够人力、财力资源，维持稳定、安全的信息科技环境。</w:t>
      </w:r>
    </w:p>
    <w:p w14:paraId="244257D4">
      <w:pPr>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ind w:left="0" w:right="0" w:firstLine="600"/>
        <w:jc w:val="left"/>
        <w:rPr>
          <w:rFonts w:hint="eastAsia" w:ascii="微软雅黑" w:hAnsi="微软雅黑" w:eastAsia="微软雅黑" w:cs="微软雅黑"/>
          <w:i w:val="0"/>
          <w:iCs w:val="0"/>
          <w:caps w:val="0"/>
          <w:color w:val="333333"/>
          <w:spacing w:val="0"/>
          <w:sz w:val="16"/>
          <w:szCs w:val="16"/>
        </w:rPr>
      </w:pPr>
      <w:r>
        <w:rPr>
          <w:rFonts w:hint="eastAsia" w:ascii="黑体" w:hAnsi="宋体" w:eastAsia="黑体" w:cs="黑体"/>
          <w:i w:val="0"/>
          <w:iCs w:val="0"/>
          <w:caps w:val="0"/>
          <w:color w:val="333333"/>
          <w:spacing w:val="0"/>
          <w:kern w:val="0"/>
          <w:sz w:val="30"/>
          <w:szCs w:val="30"/>
          <w:bdr w:val="none" w:color="auto" w:sz="0" w:space="0"/>
          <w:shd w:val="clear" w:fill="FEFEFE"/>
          <w:lang w:val="en-US" w:eastAsia="zh-CN" w:bidi="ar"/>
        </w:rPr>
        <w:t>第十五条</w:t>
      </w:r>
      <w:r>
        <w:rPr>
          <w:rFonts w:hint="default" w:ascii="仿宋_GB2312" w:hAnsi="微软雅黑" w:eastAsia="仿宋_GB2312" w:cs="仿宋_GB2312"/>
          <w:i w:val="0"/>
          <w:iCs w:val="0"/>
          <w:caps w:val="0"/>
          <w:color w:val="333333"/>
          <w:spacing w:val="0"/>
          <w:kern w:val="0"/>
          <w:sz w:val="30"/>
          <w:szCs w:val="30"/>
          <w:bdr w:val="none" w:color="auto" w:sz="0" w:space="0"/>
          <w:shd w:val="clear" w:fill="FEFEFE"/>
          <w:lang w:val="en-US" w:eastAsia="zh-CN" w:bidi="ar"/>
        </w:rPr>
        <w:t>  商业银行应制定全面的信息科技风险管理策略，包括但不限于下述领域：</w:t>
      </w:r>
    </w:p>
    <w:p w14:paraId="7BF599F7">
      <w:pPr>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ind w:left="0" w:right="0" w:firstLine="600"/>
        <w:jc w:val="left"/>
        <w:rPr>
          <w:rFonts w:hint="eastAsia" w:ascii="微软雅黑" w:hAnsi="微软雅黑" w:eastAsia="微软雅黑" w:cs="微软雅黑"/>
          <w:i w:val="0"/>
          <w:iCs w:val="0"/>
          <w:caps w:val="0"/>
          <w:color w:val="333333"/>
          <w:spacing w:val="0"/>
          <w:sz w:val="16"/>
          <w:szCs w:val="16"/>
        </w:rPr>
      </w:pPr>
      <w:r>
        <w:rPr>
          <w:rFonts w:hint="default" w:ascii="仿宋_GB2312" w:hAnsi="微软雅黑" w:eastAsia="仿宋_GB2312" w:cs="仿宋_GB2312"/>
          <w:i w:val="0"/>
          <w:iCs w:val="0"/>
          <w:caps w:val="0"/>
          <w:color w:val="333333"/>
          <w:spacing w:val="0"/>
          <w:kern w:val="0"/>
          <w:sz w:val="30"/>
          <w:szCs w:val="30"/>
          <w:bdr w:val="none" w:color="auto" w:sz="0" w:space="0"/>
          <w:shd w:val="clear" w:fill="FEFEFE"/>
          <w:lang w:val="en-US" w:eastAsia="zh-CN" w:bidi="ar"/>
        </w:rPr>
        <w:t>（一） 信息分级与保护。</w:t>
      </w:r>
    </w:p>
    <w:p w14:paraId="4473FC8B">
      <w:pPr>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ind w:left="0" w:right="0" w:firstLine="600"/>
        <w:jc w:val="left"/>
        <w:rPr>
          <w:rFonts w:hint="eastAsia" w:ascii="微软雅黑" w:hAnsi="微软雅黑" w:eastAsia="微软雅黑" w:cs="微软雅黑"/>
          <w:i w:val="0"/>
          <w:iCs w:val="0"/>
          <w:caps w:val="0"/>
          <w:color w:val="333333"/>
          <w:spacing w:val="0"/>
          <w:sz w:val="16"/>
          <w:szCs w:val="16"/>
        </w:rPr>
      </w:pPr>
      <w:r>
        <w:rPr>
          <w:rFonts w:hint="default" w:ascii="仿宋_GB2312" w:hAnsi="微软雅黑" w:eastAsia="仿宋_GB2312" w:cs="仿宋_GB2312"/>
          <w:i w:val="0"/>
          <w:iCs w:val="0"/>
          <w:caps w:val="0"/>
          <w:color w:val="333333"/>
          <w:spacing w:val="0"/>
          <w:kern w:val="0"/>
          <w:sz w:val="30"/>
          <w:szCs w:val="30"/>
          <w:bdr w:val="none" w:color="auto" w:sz="0" w:space="0"/>
          <w:shd w:val="clear" w:fill="FEFEFE"/>
          <w:lang w:val="en-US" w:eastAsia="zh-CN" w:bidi="ar"/>
        </w:rPr>
        <w:t>（二） 信息系统开发、测试和维护。</w:t>
      </w:r>
    </w:p>
    <w:p w14:paraId="7A4F1F4A">
      <w:pPr>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ind w:left="0" w:right="0" w:firstLine="600"/>
        <w:jc w:val="left"/>
        <w:rPr>
          <w:rFonts w:hint="eastAsia" w:ascii="微软雅黑" w:hAnsi="微软雅黑" w:eastAsia="微软雅黑" w:cs="微软雅黑"/>
          <w:i w:val="0"/>
          <w:iCs w:val="0"/>
          <w:caps w:val="0"/>
          <w:color w:val="333333"/>
          <w:spacing w:val="0"/>
          <w:sz w:val="16"/>
          <w:szCs w:val="16"/>
        </w:rPr>
      </w:pPr>
      <w:r>
        <w:rPr>
          <w:rFonts w:hint="default" w:ascii="仿宋_GB2312" w:hAnsi="微软雅黑" w:eastAsia="仿宋_GB2312" w:cs="仿宋_GB2312"/>
          <w:i w:val="0"/>
          <w:iCs w:val="0"/>
          <w:caps w:val="0"/>
          <w:color w:val="333333"/>
          <w:spacing w:val="0"/>
          <w:kern w:val="0"/>
          <w:sz w:val="30"/>
          <w:szCs w:val="30"/>
          <w:bdr w:val="none" w:color="auto" w:sz="0" w:space="0"/>
          <w:shd w:val="clear" w:fill="FEFEFE"/>
          <w:lang w:val="en-US" w:eastAsia="zh-CN" w:bidi="ar"/>
        </w:rPr>
        <w:t>（三） 信息科技运行和维护。</w:t>
      </w:r>
    </w:p>
    <w:p w14:paraId="60A5906A">
      <w:pPr>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ind w:left="0" w:right="0" w:firstLine="600"/>
        <w:jc w:val="left"/>
        <w:rPr>
          <w:rFonts w:hint="eastAsia" w:ascii="微软雅黑" w:hAnsi="微软雅黑" w:eastAsia="微软雅黑" w:cs="微软雅黑"/>
          <w:i w:val="0"/>
          <w:iCs w:val="0"/>
          <w:caps w:val="0"/>
          <w:color w:val="333333"/>
          <w:spacing w:val="0"/>
          <w:sz w:val="16"/>
          <w:szCs w:val="16"/>
        </w:rPr>
      </w:pPr>
      <w:r>
        <w:rPr>
          <w:rFonts w:hint="default" w:ascii="仿宋_GB2312" w:hAnsi="微软雅黑" w:eastAsia="仿宋_GB2312" w:cs="仿宋_GB2312"/>
          <w:i w:val="0"/>
          <w:iCs w:val="0"/>
          <w:caps w:val="0"/>
          <w:color w:val="333333"/>
          <w:spacing w:val="0"/>
          <w:kern w:val="0"/>
          <w:sz w:val="30"/>
          <w:szCs w:val="30"/>
          <w:bdr w:val="none" w:color="auto" w:sz="0" w:space="0"/>
          <w:shd w:val="clear" w:fill="FEFEFE"/>
          <w:lang w:val="en-US" w:eastAsia="zh-CN" w:bidi="ar"/>
        </w:rPr>
        <w:t>（四） 访问控制。</w:t>
      </w:r>
    </w:p>
    <w:p w14:paraId="2F850B82">
      <w:pPr>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ind w:left="0" w:right="0" w:firstLine="600"/>
        <w:jc w:val="left"/>
        <w:rPr>
          <w:rFonts w:hint="eastAsia" w:ascii="微软雅黑" w:hAnsi="微软雅黑" w:eastAsia="微软雅黑" w:cs="微软雅黑"/>
          <w:i w:val="0"/>
          <w:iCs w:val="0"/>
          <w:caps w:val="0"/>
          <w:color w:val="333333"/>
          <w:spacing w:val="0"/>
          <w:sz w:val="16"/>
          <w:szCs w:val="16"/>
        </w:rPr>
      </w:pPr>
      <w:r>
        <w:rPr>
          <w:rFonts w:hint="default" w:ascii="仿宋_GB2312" w:hAnsi="微软雅黑" w:eastAsia="仿宋_GB2312" w:cs="仿宋_GB2312"/>
          <w:i w:val="0"/>
          <w:iCs w:val="0"/>
          <w:caps w:val="0"/>
          <w:color w:val="333333"/>
          <w:spacing w:val="0"/>
          <w:kern w:val="0"/>
          <w:sz w:val="30"/>
          <w:szCs w:val="30"/>
          <w:bdr w:val="none" w:color="auto" w:sz="0" w:space="0"/>
          <w:shd w:val="clear" w:fill="FEFEFE"/>
          <w:lang w:val="en-US" w:eastAsia="zh-CN" w:bidi="ar"/>
        </w:rPr>
        <w:t>（五） 物理安全。</w:t>
      </w:r>
    </w:p>
    <w:p w14:paraId="33D23F88">
      <w:pPr>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ind w:left="0" w:right="0" w:firstLine="600"/>
        <w:jc w:val="left"/>
        <w:rPr>
          <w:rFonts w:hint="eastAsia" w:ascii="微软雅黑" w:hAnsi="微软雅黑" w:eastAsia="微软雅黑" w:cs="微软雅黑"/>
          <w:i w:val="0"/>
          <w:iCs w:val="0"/>
          <w:caps w:val="0"/>
          <w:color w:val="333333"/>
          <w:spacing w:val="0"/>
          <w:sz w:val="16"/>
          <w:szCs w:val="16"/>
        </w:rPr>
      </w:pPr>
      <w:r>
        <w:rPr>
          <w:rFonts w:hint="default" w:ascii="仿宋_GB2312" w:hAnsi="微软雅黑" w:eastAsia="仿宋_GB2312" w:cs="仿宋_GB2312"/>
          <w:i w:val="0"/>
          <w:iCs w:val="0"/>
          <w:caps w:val="0"/>
          <w:color w:val="333333"/>
          <w:spacing w:val="0"/>
          <w:kern w:val="0"/>
          <w:sz w:val="30"/>
          <w:szCs w:val="30"/>
          <w:bdr w:val="none" w:color="auto" w:sz="0" w:space="0"/>
          <w:shd w:val="clear" w:fill="FEFEFE"/>
          <w:lang w:val="en-US" w:eastAsia="zh-CN" w:bidi="ar"/>
        </w:rPr>
        <w:t>（六） 人员安全。</w:t>
      </w:r>
    </w:p>
    <w:p w14:paraId="1EA7694B">
      <w:pPr>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ind w:left="0" w:right="0" w:firstLine="600"/>
        <w:jc w:val="left"/>
        <w:rPr>
          <w:rFonts w:hint="eastAsia" w:ascii="微软雅黑" w:hAnsi="微软雅黑" w:eastAsia="微软雅黑" w:cs="微软雅黑"/>
          <w:i w:val="0"/>
          <w:iCs w:val="0"/>
          <w:caps w:val="0"/>
          <w:color w:val="333333"/>
          <w:spacing w:val="0"/>
          <w:sz w:val="16"/>
          <w:szCs w:val="16"/>
        </w:rPr>
      </w:pPr>
      <w:r>
        <w:rPr>
          <w:rFonts w:hint="default" w:ascii="仿宋_GB2312" w:hAnsi="微软雅黑" w:eastAsia="仿宋_GB2312" w:cs="仿宋_GB2312"/>
          <w:i w:val="0"/>
          <w:iCs w:val="0"/>
          <w:caps w:val="0"/>
          <w:color w:val="333333"/>
          <w:spacing w:val="0"/>
          <w:kern w:val="0"/>
          <w:sz w:val="30"/>
          <w:szCs w:val="30"/>
          <w:bdr w:val="none" w:color="auto" w:sz="0" w:space="0"/>
          <w:shd w:val="clear" w:fill="FEFEFE"/>
          <w:lang w:val="en-US" w:eastAsia="zh-CN" w:bidi="ar"/>
        </w:rPr>
        <w:t>（七） 业务连续性计划与应急处置。</w:t>
      </w:r>
    </w:p>
    <w:p w14:paraId="1AC3FBC4">
      <w:pPr>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ind w:left="0" w:right="0" w:firstLine="600"/>
        <w:jc w:val="left"/>
        <w:rPr>
          <w:rFonts w:hint="eastAsia" w:ascii="微软雅黑" w:hAnsi="微软雅黑" w:eastAsia="微软雅黑" w:cs="微软雅黑"/>
          <w:i w:val="0"/>
          <w:iCs w:val="0"/>
          <w:caps w:val="0"/>
          <w:color w:val="333333"/>
          <w:spacing w:val="0"/>
          <w:sz w:val="16"/>
          <w:szCs w:val="16"/>
        </w:rPr>
      </w:pPr>
      <w:r>
        <w:rPr>
          <w:rFonts w:hint="eastAsia" w:ascii="黑体" w:hAnsi="宋体" w:eastAsia="黑体" w:cs="黑体"/>
          <w:i w:val="0"/>
          <w:iCs w:val="0"/>
          <w:caps w:val="0"/>
          <w:color w:val="333333"/>
          <w:spacing w:val="0"/>
          <w:kern w:val="0"/>
          <w:sz w:val="30"/>
          <w:szCs w:val="30"/>
          <w:bdr w:val="none" w:color="auto" w:sz="0" w:space="0"/>
          <w:shd w:val="clear" w:fill="FEFEFE"/>
          <w:lang w:val="en-US" w:eastAsia="zh-CN" w:bidi="ar"/>
        </w:rPr>
        <w:t>第十六条</w:t>
      </w:r>
      <w:r>
        <w:rPr>
          <w:rFonts w:hint="default" w:ascii="仿宋_GB2312" w:hAnsi="微软雅黑" w:eastAsia="仿宋_GB2312" w:cs="仿宋_GB2312"/>
          <w:i w:val="0"/>
          <w:iCs w:val="0"/>
          <w:caps w:val="0"/>
          <w:color w:val="333333"/>
          <w:spacing w:val="0"/>
          <w:kern w:val="0"/>
          <w:sz w:val="30"/>
          <w:szCs w:val="30"/>
          <w:bdr w:val="none" w:color="auto" w:sz="0" w:space="0"/>
          <w:shd w:val="clear" w:fill="FEFEFE"/>
          <w:lang w:val="en-US" w:eastAsia="zh-CN" w:bidi="ar"/>
        </w:rPr>
        <w:t>  商业银行应制定持续的风险识别和评估流程，确定信息科技中存在隐患的区域，评价风险对其业务的潜在影响，对风险进行排序，并确定风险防范措施及所需资源的优先级别（包括外包供应商、产品供应商和服务商）。</w:t>
      </w:r>
    </w:p>
    <w:p w14:paraId="6ED008DF">
      <w:pPr>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ind w:left="0" w:right="0" w:firstLine="600"/>
        <w:jc w:val="left"/>
        <w:rPr>
          <w:rFonts w:hint="eastAsia" w:ascii="微软雅黑" w:hAnsi="微软雅黑" w:eastAsia="微软雅黑" w:cs="微软雅黑"/>
          <w:i w:val="0"/>
          <w:iCs w:val="0"/>
          <w:caps w:val="0"/>
          <w:color w:val="333333"/>
          <w:spacing w:val="0"/>
          <w:sz w:val="16"/>
          <w:szCs w:val="16"/>
        </w:rPr>
      </w:pPr>
      <w:r>
        <w:rPr>
          <w:rFonts w:hint="eastAsia" w:ascii="黑体" w:hAnsi="宋体" w:eastAsia="黑体" w:cs="黑体"/>
          <w:i w:val="0"/>
          <w:iCs w:val="0"/>
          <w:caps w:val="0"/>
          <w:color w:val="333333"/>
          <w:spacing w:val="0"/>
          <w:kern w:val="0"/>
          <w:sz w:val="30"/>
          <w:szCs w:val="30"/>
          <w:bdr w:val="none" w:color="auto" w:sz="0" w:space="0"/>
          <w:shd w:val="clear" w:fill="FEFEFE"/>
          <w:lang w:val="en-US" w:eastAsia="zh-CN" w:bidi="ar"/>
        </w:rPr>
        <w:t>第十七条</w:t>
      </w:r>
      <w:r>
        <w:rPr>
          <w:rFonts w:hint="default" w:ascii="仿宋_GB2312" w:hAnsi="微软雅黑" w:eastAsia="仿宋_GB2312" w:cs="仿宋_GB2312"/>
          <w:i w:val="0"/>
          <w:iCs w:val="0"/>
          <w:caps w:val="0"/>
          <w:color w:val="333333"/>
          <w:spacing w:val="0"/>
          <w:kern w:val="0"/>
          <w:sz w:val="30"/>
          <w:szCs w:val="30"/>
          <w:bdr w:val="none" w:color="auto" w:sz="0" w:space="0"/>
          <w:shd w:val="clear" w:fill="FEFEFE"/>
          <w:lang w:val="en-US" w:eastAsia="zh-CN" w:bidi="ar"/>
        </w:rPr>
        <w:t>  商业银行应依据信息科技风险管理策略和风险评估结果，实施全面的风险防范措施。防范措施应包括：</w:t>
      </w:r>
    </w:p>
    <w:p w14:paraId="2209F019">
      <w:pPr>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ind w:left="0" w:right="0" w:firstLine="600"/>
        <w:jc w:val="left"/>
        <w:rPr>
          <w:rFonts w:hint="eastAsia" w:ascii="微软雅黑" w:hAnsi="微软雅黑" w:eastAsia="微软雅黑" w:cs="微软雅黑"/>
          <w:i w:val="0"/>
          <w:iCs w:val="0"/>
          <w:caps w:val="0"/>
          <w:color w:val="333333"/>
          <w:spacing w:val="0"/>
          <w:sz w:val="16"/>
          <w:szCs w:val="16"/>
        </w:rPr>
      </w:pPr>
      <w:r>
        <w:rPr>
          <w:rFonts w:hint="default" w:ascii="仿宋_GB2312" w:hAnsi="微软雅黑" w:eastAsia="仿宋_GB2312" w:cs="仿宋_GB2312"/>
          <w:i w:val="0"/>
          <w:iCs w:val="0"/>
          <w:caps w:val="0"/>
          <w:color w:val="333333"/>
          <w:spacing w:val="0"/>
          <w:kern w:val="0"/>
          <w:sz w:val="30"/>
          <w:szCs w:val="30"/>
          <w:bdr w:val="none" w:color="auto" w:sz="0" w:space="0"/>
          <w:shd w:val="clear" w:fill="FEFEFE"/>
          <w:lang w:val="en-US" w:eastAsia="zh-CN" w:bidi="ar"/>
        </w:rPr>
        <w:t>（一） 制定明确的信息科技风险管理制度、技术标准和操作规程等，定期进行更新和公示。</w:t>
      </w:r>
    </w:p>
    <w:p w14:paraId="074B9734">
      <w:pPr>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ind w:left="0" w:right="0" w:firstLine="600"/>
        <w:jc w:val="left"/>
        <w:rPr>
          <w:rFonts w:hint="eastAsia" w:ascii="微软雅黑" w:hAnsi="微软雅黑" w:eastAsia="微软雅黑" w:cs="微软雅黑"/>
          <w:i w:val="0"/>
          <w:iCs w:val="0"/>
          <w:caps w:val="0"/>
          <w:color w:val="333333"/>
          <w:spacing w:val="0"/>
          <w:sz w:val="16"/>
          <w:szCs w:val="16"/>
        </w:rPr>
      </w:pPr>
      <w:r>
        <w:rPr>
          <w:rFonts w:hint="default" w:ascii="仿宋_GB2312" w:hAnsi="微软雅黑" w:eastAsia="仿宋_GB2312" w:cs="仿宋_GB2312"/>
          <w:i w:val="0"/>
          <w:iCs w:val="0"/>
          <w:caps w:val="0"/>
          <w:color w:val="333333"/>
          <w:spacing w:val="0"/>
          <w:kern w:val="0"/>
          <w:sz w:val="30"/>
          <w:szCs w:val="30"/>
          <w:bdr w:val="none" w:color="auto" w:sz="0" w:space="0"/>
          <w:shd w:val="clear" w:fill="FEFEFE"/>
          <w:lang w:val="en-US" w:eastAsia="zh-CN" w:bidi="ar"/>
        </w:rPr>
        <w:t>（二） 确定潜在风险区域，并对这些区域进行详细和独立的监控，实现风险最小化。建立适当的控制框架，以便于检查和平衡风险；定义每个业务级别的控制内容，包括：</w:t>
      </w:r>
    </w:p>
    <w:p w14:paraId="5AC29E50">
      <w:pPr>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ind w:left="0" w:right="0" w:firstLine="600"/>
        <w:jc w:val="left"/>
        <w:rPr>
          <w:rFonts w:hint="eastAsia" w:ascii="微软雅黑" w:hAnsi="微软雅黑" w:eastAsia="微软雅黑" w:cs="微软雅黑"/>
          <w:i w:val="0"/>
          <w:iCs w:val="0"/>
          <w:caps w:val="0"/>
          <w:color w:val="333333"/>
          <w:spacing w:val="0"/>
          <w:sz w:val="16"/>
          <w:szCs w:val="16"/>
        </w:rPr>
      </w:pPr>
      <w:r>
        <w:rPr>
          <w:rFonts w:hint="default" w:ascii="仿宋_GB2312" w:hAnsi="微软雅黑" w:eastAsia="仿宋_GB2312" w:cs="仿宋_GB2312"/>
          <w:i w:val="0"/>
          <w:iCs w:val="0"/>
          <w:caps w:val="0"/>
          <w:color w:val="333333"/>
          <w:spacing w:val="0"/>
          <w:kern w:val="0"/>
          <w:sz w:val="30"/>
          <w:szCs w:val="30"/>
          <w:bdr w:val="none" w:color="auto" w:sz="0" w:space="0"/>
          <w:shd w:val="clear" w:fill="FEFEFE"/>
          <w:lang w:val="en-US" w:eastAsia="zh-CN" w:bidi="ar"/>
        </w:rPr>
        <w:t>1. 最高权限用户的审查。</w:t>
      </w:r>
    </w:p>
    <w:p w14:paraId="34DA6243">
      <w:pPr>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ind w:left="0" w:right="0" w:firstLine="600"/>
        <w:jc w:val="left"/>
        <w:rPr>
          <w:rFonts w:hint="eastAsia" w:ascii="微软雅黑" w:hAnsi="微软雅黑" w:eastAsia="微软雅黑" w:cs="微软雅黑"/>
          <w:i w:val="0"/>
          <w:iCs w:val="0"/>
          <w:caps w:val="0"/>
          <w:color w:val="333333"/>
          <w:spacing w:val="0"/>
          <w:sz w:val="16"/>
          <w:szCs w:val="16"/>
        </w:rPr>
      </w:pPr>
      <w:r>
        <w:rPr>
          <w:rFonts w:hint="default" w:ascii="仿宋_GB2312" w:hAnsi="微软雅黑" w:eastAsia="仿宋_GB2312" w:cs="仿宋_GB2312"/>
          <w:i w:val="0"/>
          <w:iCs w:val="0"/>
          <w:caps w:val="0"/>
          <w:color w:val="333333"/>
          <w:spacing w:val="0"/>
          <w:kern w:val="0"/>
          <w:sz w:val="30"/>
          <w:szCs w:val="30"/>
          <w:bdr w:val="none" w:color="auto" w:sz="0" w:space="0"/>
          <w:shd w:val="clear" w:fill="FEFEFE"/>
          <w:lang w:val="en-US" w:eastAsia="zh-CN" w:bidi="ar"/>
        </w:rPr>
        <w:t>2. 控制对数据和系统的物理和逻辑访问。</w:t>
      </w:r>
    </w:p>
    <w:p w14:paraId="6F976421">
      <w:pPr>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ind w:left="0" w:right="0" w:firstLine="600"/>
        <w:jc w:val="left"/>
        <w:rPr>
          <w:rFonts w:hint="eastAsia" w:ascii="微软雅黑" w:hAnsi="微软雅黑" w:eastAsia="微软雅黑" w:cs="微软雅黑"/>
          <w:i w:val="0"/>
          <w:iCs w:val="0"/>
          <w:caps w:val="0"/>
          <w:color w:val="333333"/>
          <w:spacing w:val="0"/>
          <w:sz w:val="16"/>
          <w:szCs w:val="16"/>
        </w:rPr>
      </w:pPr>
      <w:r>
        <w:rPr>
          <w:rFonts w:hint="default" w:ascii="仿宋_GB2312" w:hAnsi="微软雅黑" w:eastAsia="仿宋_GB2312" w:cs="仿宋_GB2312"/>
          <w:i w:val="0"/>
          <w:iCs w:val="0"/>
          <w:caps w:val="0"/>
          <w:color w:val="333333"/>
          <w:spacing w:val="0"/>
          <w:kern w:val="0"/>
          <w:sz w:val="30"/>
          <w:szCs w:val="30"/>
          <w:bdr w:val="none" w:color="auto" w:sz="0" w:space="0"/>
          <w:shd w:val="clear" w:fill="FEFEFE"/>
          <w:lang w:val="en-US" w:eastAsia="zh-CN" w:bidi="ar"/>
        </w:rPr>
        <w:t>3. 访问授权以“必需知道”和“最小授权”为原则。</w:t>
      </w:r>
    </w:p>
    <w:p w14:paraId="5208DCF3">
      <w:pPr>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ind w:left="0" w:right="0" w:firstLine="600"/>
        <w:jc w:val="left"/>
        <w:rPr>
          <w:rFonts w:hint="eastAsia" w:ascii="微软雅黑" w:hAnsi="微软雅黑" w:eastAsia="微软雅黑" w:cs="微软雅黑"/>
          <w:i w:val="0"/>
          <w:iCs w:val="0"/>
          <w:caps w:val="0"/>
          <w:color w:val="333333"/>
          <w:spacing w:val="0"/>
          <w:sz w:val="16"/>
          <w:szCs w:val="16"/>
        </w:rPr>
      </w:pPr>
      <w:r>
        <w:rPr>
          <w:rFonts w:hint="default" w:ascii="仿宋_GB2312" w:hAnsi="微软雅黑" w:eastAsia="仿宋_GB2312" w:cs="仿宋_GB2312"/>
          <w:i w:val="0"/>
          <w:iCs w:val="0"/>
          <w:caps w:val="0"/>
          <w:color w:val="333333"/>
          <w:spacing w:val="0"/>
          <w:kern w:val="0"/>
          <w:sz w:val="30"/>
          <w:szCs w:val="30"/>
          <w:bdr w:val="none" w:color="auto" w:sz="0" w:space="0"/>
          <w:shd w:val="clear" w:fill="FEFEFE"/>
          <w:lang w:val="en-US" w:eastAsia="zh-CN" w:bidi="ar"/>
        </w:rPr>
        <w:t>4. 审批和授权。</w:t>
      </w:r>
    </w:p>
    <w:p w14:paraId="0E90E6A5">
      <w:pPr>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ind w:left="0" w:right="0" w:firstLine="600"/>
        <w:jc w:val="left"/>
        <w:rPr>
          <w:rFonts w:hint="eastAsia" w:ascii="微软雅黑" w:hAnsi="微软雅黑" w:eastAsia="微软雅黑" w:cs="微软雅黑"/>
          <w:i w:val="0"/>
          <w:iCs w:val="0"/>
          <w:caps w:val="0"/>
          <w:color w:val="333333"/>
          <w:spacing w:val="0"/>
          <w:sz w:val="16"/>
          <w:szCs w:val="16"/>
        </w:rPr>
      </w:pPr>
      <w:r>
        <w:rPr>
          <w:rFonts w:hint="default" w:ascii="仿宋_GB2312" w:hAnsi="微软雅黑" w:eastAsia="仿宋_GB2312" w:cs="仿宋_GB2312"/>
          <w:i w:val="0"/>
          <w:iCs w:val="0"/>
          <w:caps w:val="0"/>
          <w:color w:val="333333"/>
          <w:spacing w:val="0"/>
          <w:kern w:val="0"/>
          <w:sz w:val="30"/>
          <w:szCs w:val="30"/>
          <w:bdr w:val="none" w:color="auto" w:sz="0" w:space="0"/>
          <w:shd w:val="clear" w:fill="FEFEFE"/>
          <w:lang w:val="en-US" w:eastAsia="zh-CN" w:bidi="ar"/>
        </w:rPr>
        <w:t>5. 验证和调节。</w:t>
      </w:r>
    </w:p>
    <w:p w14:paraId="20526CA4">
      <w:pPr>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ind w:left="0" w:right="0" w:firstLine="600"/>
        <w:jc w:val="left"/>
        <w:rPr>
          <w:rFonts w:hint="eastAsia" w:ascii="微软雅黑" w:hAnsi="微软雅黑" w:eastAsia="微软雅黑" w:cs="微软雅黑"/>
          <w:i w:val="0"/>
          <w:iCs w:val="0"/>
          <w:caps w:val="0"/>
          <w:color w:val="333333"/>
          <w:spacing w:val="0"/>
          <w:sz w:val="16"/>
          <w:szCs w:val="16"/>
        </w:rPr>
      </w:pPr>
      <w:r>
        <w:rPr>
          <w:rFonts w:hint="eastAsia" w:ascii="黑体" w:hAnsi="宋体" w:eastAsia="黑体" w:cs="黑体"/>
          <w:i w:val="0"/>
          <w:iCs w:val="0"/>
          <w:caps w:val="0"/>
          <w:color w:val="333333"/>
          <w:spacing w:val="0"/>
          <w:kern w:val="0"/>
          <w:sz w:val="30"/>
          <w:szCs w:val="30"/>
          <w:bdr w:val="none" w:color="auto" w:sz="0" w:space="0"/>
          <w:shd w:val="clear" w:fill="FEFEFE"/>
          <w:lang w:val="en-US" w:eastAsia="zh-CN" w:bidi="ar"/>
        </w:rPr>
        <w:t>第十八条</w:t>
      </w:r>
      <w:r>
        <w:rPr>
          <w:rFonts w:hint="default" w:ascii="仿宋_GB2312" w:hAnsi="微软雅黑" w:eastAsia="仿宋_GB2312" w:cs="仿宋_GB2312"/>
          <w:i w:val="0"/>
          <w:iCs w:val="0"/>
          <w:caps w:val="0"/>
          <w:color w:val="333333"/>
          <w:spacing w:val="0"/>
          <w:kern w:val="0"/>
          <w:sz w:val="30"/>
          <w:szCs w:val="30"/>
          <w:bdr w:val="none" w:color="auto" w:sz="0" w:space="0"/>
          <w:shd w:val="clear" w:fill="FEFEFE"/>
          <w:lang w:val="en-US" w:eastAsia="zh-CN" w:bidi="ar"/>
        </w:rPr>
        <w:t>  商业银行应建立持续的信息科技风险计量和监测机制，其中应包括：</w:t>
      </w:r>
    </w:p>
    <w:p w14:paraId="15F08205">
      <w:pPr>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ind w:left="0" w:right="0" w:firstLine="600"/>
        <w:jc w:val="left"/>
        <w:rPr>
          <w:rFonts w:hint="eastAsia" w:ascii="微软雅黑" w:hAnsi="微软雅黑" w:eastAsia="微软雅黑" w:cs="微软雅黑"/>
          <w:i w:val="0"/>
          <w:iCs w:val="0"/>
          <w:caps w:val="0"/>
          <w:color w:val="333333"/>
          <w:spacing w:val="0"/>
          <w:sz w:val="16"/>
          <w:szCs w:val="16"/>
        </w:rPr>
      </w:pPr>
      <w:r>
        <w:rPr>
          <w:rFonts w:hint="default" w:ascii="仿宋_GB2312" w:hAnsi="微软雅黑" w:eastAsia="仿宋_GB2312" w:cs="仿宋_GB2312"/>
          <w:i w:val="0"/>
          <w:iCs w:val="0"/>
          <w:caps w:val="0"/>
          <w:color w:val="333333"/>
          <w:spacing w:val="0"/>
          <w:kern w:val="0"/>
          <w:sz w:val="30"/>
          <w:szCs w:val="30"/>
          <w:bdr w:val="none" w:color="auto" w:sz="0" w:space="0"/>
          <w:shd w:val="clear" w:fill="FEFEFE"/>
          <w:lang w:val="en-US" w:eastAsia="zh-CN" w:bidi="ar"/>
        </w:rPr>
        <w:t>（一） 建立信息科技项目实施前及实施后的评价机制。</w:t>
      </w:r>
    </w:p>
    <w:p w14:paraId="5F90A8CB">
      <w:pPr>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ind w:left="0" w:right="0" w:firstLine="600"/>
        <w:jc w:val="left"/>
        <w:rPr>
          <w:rFonts w:hint="eastAsia" w:ascii="微软雅黑" w:hAnsi="微软雅黑" w:eastAsia="微软雅黑" w:cs="微软雅黑"/>
          <w:i w:val="0"/>
          <w:iCs w:val="0"/>
          <w:caps w:val="0"/>
          <w:color w:val="333333"/>
          <w:spacing w:val="0"/>
          <w:sz w:val="16"/>
          <w:szCs w:val="16"/>
        </w:rPr>
      </w:pPr>
      <w:r>
        <w:rPr>
          <w:rFonts w:hint="default" w:ascii="仿宋_GB2312" w:hAnsi="微软雅黑" w:eastAsia="仿宋_GB2312" w:cs="仿宋_GB2312"/>
          <w:i w:val="0"/>
          <w:iCs w:val="0"/>
          <w:caps w:val="0"/>
          <w:color w:val="333333"/>
          <w:spacing w:val="0"/>
          <w:kern w:val="0"/>
          <w:sz w:val="30"/>
          <w:szCs w:val="30"/>
          <w:bdr w:val="none" w:color="auto" w:sz="0" w:space="0"/>
          <w:shd w:val="clear" w:fill="FEFEFE"/>
          <w:lang w:val="en-US" w:eastAsia="zh-CN" w:bidi="ar"/>
        </w:rPr>
        <w:t>（二） 建立定期检查系统性能的程序和标准。</w:t>
      </w:r>
    </w:p>
    <w:p w14:paraId="660A2F22">
      <w:pPr>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ind w:left="0" w:right="0" w:firstLine="600"/>
        <w:jc w:val="left"/>
        <w:rPr>
          <w:rFonts w:hint="eastAsia" w:ascii="微软雅黑" w:hAnsi="微软雅黑" w:eastAsia="微软雅黑" w:cs="微软雅黑"/>
          <w:i w:val="0"/>
          <w:iCs w:val="0"/>
          <w:caps w:val="0"/>
          <w:color w:val="333333"/>
          <w:spacing w:val="0"/>
          <w:sz w:val="16"/>
          <w:szCs w:val="16"/>
        </w:rPr>
      </w:pPr>
      <w:r>
        <w:rPr>
          <w:rFonts w:hint="default" w:ascii="仿宋_GB2312" w:hAnsi="微软雅黑" w:eastAsia="仿宋_GB2312" w:cs="仿宋_GB2312"/>
          <w:i w:val="0"/>
          <w:iCs w:val="0"/>
          <w:caps w:val="0"/>
          <w:color w:val="333333"/>
          <w:spacing w:val="0"/>
          <w:kern w:val="0"/>
          <w:sz w:val="30"/>
          <w:szCs w:val="30"/>
          <w:bdr w:val="none" w:color="auto" w:sz="0" w:space="0"/>
          <w:shd w:val="clear" w:fill="FEFEFE"/>
          <w:lang w:val="en-US" w:eastAsia="zh-CN" w:bidi="ar"/>
        </w:rPr>
        <w:t>（三） 建立信息科技服务投诉和事故处理的报告机制。</w:t>
      </w:r>
    </w:p>
    <w:p w14:paraId="29701664">
      <w:pPr>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ind w:left="0" w:right="0" w:firstLine="600"/>
        <w:jc w:val="left"/>
        <w:rPr>
          <w:rFonts w:hint="eastAsia" w:ascii="微软雅黑" w:hAnsi="微软雅黑" w:eastAsia="微软雅黑" w:cs="微软雅黑"/>
          <w:i w:val="0"/>
          <w:iCs w:val="0"/>
          <w:caps w:val="0"/>
          <w:color w:val="333333"/>
          <w:spacing w:val="0"/>
          <w:sz w:val="16"/>
          <w:szCs w:val="16"/>
        </w:rPr>
      </w:pPr>
      <w:r>
        <w:rPr>
          <w:rFonts w:hint="default" w:ascii="仿宋_GB2312" w:hAnsi="微软雅黑" w:eastAsia="仿宋_GB2312" w:cs="仿宋_GB2312"/>
          <w:i w:val="0"/>
          <w:iCs w:val="0"/>
          <w:caps w:val="0"/>
          <w:color w:val="333333"/>
          <w:spacing w:val="0"/>
          <w:kern w:val="0"/>
          <w:sz w:val="30"/>
          <w:szCs w:val="30"/>
          <w:bdr w:val="none" w:color="auto" w:sz="0" w:space="0"/>
          <w:shd w:val="clear" w:fill="FEFEFE"/>
          <w:lang w:val="en-US" w:eastAsia="zh-CN" w:bidi="ar"/>
        </w:rPr>
        <w:t>（四） 建立内部审计、外部审计和监管发现问题的整改处理机制。</w:t>
      </w:r>
    </w:p>
    <w:p w14:paraId="7A228BAF">
      <w:pPr>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ind w:left="0" w:right="0" w:firstLine="600"/>
        <w:jc w:val="left"/>
        <w:rPr>
          <w:rFonts w:hint="eastAsia" w:ascii="微软雅黑" w:hAnsi="微软雅黑" w:eastAsia="微软雅黑" w:cs="微软雅黑"/>
          <w:i w:val="0"/>
          <w:iCs w:val="0"/>
          <w:caps w:val="0"/>
          <w:color w:val="333333"/>
          <w:spacing w:val="0"/>
          <w:sz w:val="16"/>
          <w:szCs w:val="16"/>
        </w:rPr>
      </w:pPr>
      <w:r>
        <w:rPr>
          <w:rFonts w:hint="default" w:ascii="仿宋_GB2312" w:hAnsi="微软雅黑" w:eastAsia="仿宋_GB2312" w:cs="仿宋_GB2312"/>
          <w:i w:val="0"/>
          <w:iCs w:val="0"/>
          <w:caps w:val="0"/>
          <w:color w:val="333333"/>
          <w:spacing w:val="0"/>
          <w:kern w:val="0"/>
          <w:sz w:val="30"/>
          <w:szCs w:val="30"/>
          <w:bdr w:val="none" w:color="auto" w:sz="0" w:space="0"/>
          <w:shd w:val="clear" w:fill="FEFEFE"/>
          <w:lang w:val="en-US" w:eastAsia="zh-CN" w:bidi="ar"/>
        </w:rPr>
        <w:t>（五） 安排供应商和业务部门对服务水平协议的完成情况进行定期审查。</w:t>
      </w:r>
    </w:p>
    <w:p w14:paraId="7B8FEBEB">
      <w:pPr>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ind w:left="0" w:right="0" w:firstLine="600"/>
        <w:jc w:val="left"/>
        <w:rPr>
          <w:rFonts w:hint="eastAsia" w:ascii="微软雅黑" w:hAnsi="微软雅黑" w:eastAsia="微软雅黑" w:cs="微软雅黑"/>
          <w:i w:val="0"/>
          <w:iCs w:val="0"/>
          <w:caps w:val="0"/>
          <w:color w:val="333333"/>
          <w:spacing w:val="0"/>
          <w:sz w:val="16"/>
          <w:szCs w:val="16"/>
        </w:rPr>
      </w:pPr>
      <w:r>
        <w:rPr>
          <w:rFonts w:hint="default" w:ascii="仿宋_GB2312" w:hAnsi="微软雅黑" w:eastAsia="仿宋_GB2312" w:cs="仿宋_GB2312"/>
          <w:i w:val="0"/>
          <w:iCs w:val="0"/>
          <w:caps w:val="0"/>
          <w:color w:val="333333"/>
          <w:spacing w:val="0"/>
          <w:kern w:val="0"/>
          <w:sz w:val="30"/>
          <w:szCs w:val="30"/>
          <w:bdr w:val="none" w:color="auto" w:sz="0" w:space="0"/>
          <w:shd w:val="clear" w:fill="FEFEFE"/>
          <w:lang w:val="en-US" w:eastAsia="zh-CN" w:bidi="ar"/>
        </w:rPr>
        <w:t>（六） 定期评估新技术发展可能造成的影响和已使用软件面临的新威胁。</w:t>
      </w:r>
    </w:p>
    <w:p w14:paraId="6AE71043">
      <w:pPr>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ind w:left="0" w:right="0" w:firstLine="600"/>
        <w:jc w:val="left"/>
        <w:rPr>
          <w:rFonts w:hint="eastAsia" w:ascii="微软雅黑" w:hAnsi="微软雅黑" w:eastAsia="微软雅黑" w:cs="微软雅黑"/>
          <w:i w:val="0"/>
          <w:iCs w:val="0"/>
          <w:caps w:val="0"/>
          <w:color w:val="333333"/>
          <w:spacing w:val="0"/>
          <w:sz w:val="16"/>
          <w:szCs w:val="16"/>
        </w:rPr>
      </w:pPr>
      <w:r>
        <w:rPr>
          <w:rFonts w:hint="default" w:ascii="仿宋_GB2312" w:hAnsi="微软雅黑" w:eastAsia="仿宋_GB2312" w:cs="仿宋_GB2312"/>
          <w:i w:val="0"/>
          <w:iCs w:val="0"/>
          <w:caps w:val="0"/>
          <w:color w:val="333333"/>
          <w:spacing w:val="0"/>
          <w:kern w:val="0"/>
          <w:sz w:val="30"/>
          <w:szCs w:val="30"/>
          <w:bdr w:val="none" w:color="auto" w:sz="0" w:space="0"/>
          <w:shd w:val="clear" w:fill="FEFEFE"/>
          <w:lang w:val="en-US" w:eastAsia="zh-CN" w:bidi="ar"/>
        </w:rPr>
        <w:t>（七） 定期进行运行环境下操作风险和管理控制的检查。</w:t>
      </w:r>
    </w:p>
    <w:p w14:paraId="382521AC">
      <w:pPr>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ind w:left="0" w:right="0" w:firstLine="600"/>
        <w:jc w:val="left"/>
        <w:rPr>
          <w:rFonts w:hint="eastAsia" w:ascii="微软雅黑" w:hAnsi="微软雅黑" w:eastAsia="微软雅黑" w:cs="微软雅黑"/>
          <w:i w:val="0"/>
          <w:iCs w:val="0"/>
          <w:caps w:val="0"/>
          <w:color w:val="333333"/>
          <w:spacing w:val="0"/>
          <w:sz w:val="16"/>
          <w:szCs w:val="16"/>
        </w:rPr>
      </w:pPr>
      <w:r>
        <w:rPr>
          <w:rFonts w:hint="default" w:ascii="仿宋_GB2312" w:hAnsi="微软雅黑" w:eastAsia="仿宋_GB2312" w:cs="仿宋_GB2312"/>
          <w:i w:val="0"/>
          <w:iCs w:val="0"/>
          <w:caps w:val="0"/>
          <w:color w:val="333333"/>
          <w:spacing w:val="0"/>
          <w:kern w:val="0"/>
          <w:sz w:val="30"/>
          <w:szCs w:val="30"/>
          <w:bdr w:val="none" w:color="auto" w:sz="0" w:space="0"/>
          <w:shd w:val="clear" w:fill="FEFEFE"/>
          <w:lang w:val="en-US" w:eastAsia="zh-CN" w:bidi="ar"/>
        </w:rPr>
        <w:t>（八） 定期进行信息科技外包项目的风险状况评价。</w:t>
      </w:r>
    </w:p>
    <w:p w14:paraId="25D75C95">
      <w:pPr>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ind w:left="0" w:right="0" w:firstLine="600"/>
        <w:jc w:val="left"/>
        <w:rPr>
          <w:rFonts w:hint="eastAsia" w:ascii="微软雅黑" w:hAnsi="微软雅黑" w:eastAsia="微软雅黑" w:cs="微软雅黑"/>
          <w:i w:val="0"/>
          <w:iCs w:val="0"/>
          <w:caps w:val="0"/>
          <w:color w:val="333333"/>
          <w:spacing w:val="0"/>
          <w:sz w:val="16"/>
          <w:szCs w:val="16"/>
        </w:rPr>
      </w:pPr>
      <w:r>
        <w:rPr>
          <w:rFonts w:hint="eastAsia" w:ascii="黑体" w:hAnsi="宋体" w:eastAsia="黑体" w:cs="黑体"/>
          <w:i w:val="0"/>
          <w:iCs w:val="0"/>
          <w:caps w:val="0"/>
          <w:color w:val="333333"/>
          <w:spacing w:val="0"/>
          <w:kern w:val="0"/>
          <w:sz w:val="30"/>
          <w:szCs w:val="30"/>
          <w:bdr w:val="none" w:color="auto" w:sz="0" w:space="0"/>
          <w:shd w:val="clear" w:fill="FEFEFE"/>
          <w:lang w:val="en-US" w:eastAsia="zh-CN" w:bidi="ar"/>
        </w:rPr>
        <w:t>第十九条</w:t>
      </w:r>
      <w:r>
        <w:rPr>
          <w:rFonts w:hint="default" w:ascii="仿宋_GB2312" w:hAnsi="微软雅黑" w:eastAsia="仿宋_GB2312" w:cs="仿宋_GB2312"/>
          <w:i w:val="0"/>
          <w:iCs w:val="0"/>
          <w:caps w:val="0"/>
          <w:color w:val="333333"/>
          <w:spacing w:val="0"/>
          <w:kern w:val="0"/>
          <w:sz w:val="30"/>
          <w:szCs w:val="30"/>
          <w:bdr w:val="none" w:color="auto" w:sz="0" w:space="0"/>
          <w:shd w:val="clear" w:fill="FEFEFE"/>
          <w:lang w:val="en-US" w:eastAsia="zh-CN" w:bidi="ar"/>
        </w:rPr>
        <w:t>  中资商业银行在境外设立的机构及境内的外资商业银行，应当遵守境内外监管机构关于信息科技风险管理的要求，并防范因监管差异所造成的风险。</w:t>
      </w:r>
    </w:p>
    <w:p w14:paraId="6CD0B625">
      <w:pPr>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ind w:left="0" w:right="0" w:firstLine="600"/>
        <w:jc w:val="left"/>
        <w:rPr>
          <w:rFonts w:hint="eastAsia" w:ascii="微软雅黑" w:hAnsi="微软雅黑" w:eastAsia="微软雅黑" w:cs="微软雅黑"/>
          <w:i w:val="0"/>
          <w:iCs w:val="0"/>
          <w:caps w:val="0"/>
          <w:color w:val="333333"/>
          <w:spacing w:val="0"/>
          <w:sz w:val="16"/>
          <w:szCs w:val="16"/>
        </w:rPr>
      </w:pPr>
      <w:r>
        <w:rPr>
          <w:rFonts w:hint="default" w:ascii="仿宋_GB2312" w:hAnsi="微软雅黑" w:eastAsia="仿宋_GB2312" w:cs="仿宋_GB2312"/>
          <w:i w:val="0"/>
          <w:iCs w:val="0"/>
          <w:caps w:val="0"/>
          <w:color w:val="333333"/>
          <w:spacing w:val="0"/>
          <w:kern w:val="0"/>
          <w:sz w:val="30"/>
          <w:szCs w:val="30"/>
          <w:bdr w:val="none" w:color="auto" w:sz="0" w:space="0"/>
          <w:shd w:val="clear" w:fill="FEFEFE"/>
          <w:lang w:val="en-US" w:eastAsia="zh-CN" w:bidi="ar"/>
        </w:rPr>
        <w:t> </w:t>
      </w:r>
    </w:p>
    <w:p w14:paraId="0A5BF4AB">
      <w:pPr>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ind w:left="0" w:right="0" w:firstLine="600"/>
        <w:jc w:val="center"/>
        <w:rPr>
          <w:rFonts w:hint="eastAsia" w:ascii="微软雅黑" w:hAnsi="微软雅黑" w:eastAsia="微软雅黑" w:cs="微软雅黑"/>
          <w:i w:val="0"/>
          <w:iCs w:val="0"/>
          <w:caps w:val="0"/>
          <w:color w:val="333333"/>
          <w:spacing w:val="0"/>
          <w:sz w:val="16"/>
          <w:szCs w:val="16"/>
        </w:rPr>
      </w:pPr>
      <w:r>
        <w:rPr>
          <w:rFonts w:hint="eastAsia" w:ascii="黑体" w:hAnsi="宋体" w:eastAsia="黑体" w:cs="黑体"/>
          <w:i w:val="0"/>
          <w:iCs w:val="0"/>
          <w:caps w:val="0"/>
          <w:color w:val="333333"/>
          <w:spacing w:val="0"/>
          <w:kern w:val="0"/>
          <w:sz w:val="30"/>
          <w:szCs w:val="30"/>
          <w:bdr w:val="none" w:color="auto" w:sz="0" w:space="0"/>
          <w:shd w:val="clear" w:fill="FEFEFE"/>
          <w:lang w:val="en-US" w:eastAsia="zh-CN" w:bidi="ar"/>
        </w:rPr>
        <w:t>第四章  信息安全</w:t>
      </w:r>
    </w:p>
    <w:p w14:paraId="7C535E72">
      <w:pPr>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ind w:left="0" w:right="0" w:firstLine="600"/>
        <w:jc w:val="left"/>
        <w:rPr>
          <w:rFonts w:hint="eastAsia" w:ascii="微软雅黑" w:hAnsi="微软雅黑" w:eastAsia="微软雅黑" w:cs="微软雅黑"/>
          <w:i w:val="0"/>
          <w:iCs w:val="0"/>
          <w:caps w:val="0"/>
          <w:color w:val="333333"/>
          <w:spacing w:val="0"/>
          <w:sz w:val="16"/>
          <w:szCs w:val="16"/>
        </w:rPr>
      </w:pPr>
      <w:r>
        <w:rPr>
          <w:rFonts w:hint="default" w:ascii="仿宋_GB2312" w:hAnsi="微软雅黑" w:eastAsia="仿宋_GB2312" w:cs="仿宋_GB2312"/>
          <w:i w:val="0"/>
          <w:iCs w:val="0"/>
          <w:caps w:val="0"/>
          <w:color w:val="333333"/>
          <w:spacing w:val="0"/>
          <w:kern w:val="0"/>
          <w:sz w:val="30"/>
          <w:szCs w:val="30"/>
          <w:bdr w:val="none" w:color="auto" w:sz="0" w:space="0"/>
          <w:shd w:val="clear" w:fill="FEFEFE"/>
          <w:lang w:val="en-US" w:eastAsia="zh-CN" w:bidi="ar"/>
        </w:rPr>
        <w:t> </w:t>
      </w:r>
    </w:p>
    <w:p w14:paraId="6B80598A">
      <w:pPr>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ind w:left="0" w:right="0" w:firstLine="600"/>
        <w:jc w:val="left"/>
        <w:rPr>
          <w:rFonts w:hint="eastAsia" w:ascii="微软雅黑" w:hAnsi="微软雅黑" w:eastAsia="微软雅黑" w:cs="微软雅黑"/>
          <w:i w:val="0"/>
          <w:iCs w:val="0"/>
          <w:caps w:val="0"/>
          <w:color w:val="333333"/>
          <w:spacing w:val="0"/>
          <w:sz w:val="16"/>
          <w:szCs w:val="16"/>
        </w:rPr>
      </w:pPr>
      <w:r>
        <w:rPr>
          <w:rFonts w:hint="eastAsia" w:ascii="黑体" w:hAnsi="宋体" w:eastAsia="黑体" w:cs="黑体"/>
          <w:i w:val="0"/>
          <w:iCs w:val="0"/>
          <w:caps w:val="0"/>
          <w:color w:val="333333"/>
          <w:spacing w:val="0"/>
          <w:kern w:val="0"/>
          <w:sz w:val="30"/>
          <w:szCs w:val="30"/>
          <w:bdr w:val="none" w:color="auto" w:sz="0" w:space="0"/>
          <w:shd w:val="clear" w:fill="FEFEFE"/>
          <w:lang w:val="en-US" w:eastAsia="zh-CN" w:bidi="ar"/>
        </w:rPr>
        <w:t>第二十条</w:t>
      </w:r>
      <w:r>
        <w:rPr>
          <w:rFonts w:hint="default" w:ascii="仿宋_GB2312" w:hAnsi="微软雅黑" w:eastAsia="仿宋_GB2312" w:cs="仿宋_GB2312"/>
          <w:i w:val="0"/>
          <w:iCs w:val="0"/>
          <w:caps w:val="0"/>
          <w:color w:val="333333"/>
          <w:spacing w:val="0"/>
          <w:kern w:val="0"/>
          <w:sz w:val="30"/>
          <w:szCs w:val="30"/>
          <w:bdr w:val="none" w:color="auto" w:sz="0" w:space="0"/>
          <w:shd w:val="clear" w:fill="FEFEFE"/>
          <w:lang w:val="en-US" w:eastAsia="zh-CN" w:bidi="ar"/>
        </w:rPr>
        <w:t>   商业银行信息科技部门负责建立和实施信息分类和保护体系，商业银行应使所有员工都了解信息安全的重要性，并组织提供必要的培训，让员工充分了解其职责范围内的信息保护流程。</w:t>
      </w:r>
    </w:p>
    <w:p w14:paraId="73E95C6C">
      <w:pPr>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ind w:left="0" w:right="0" w:firstLine="600"/>
        <w:jc w:val="left"/>
        <w:rPr>
          <w:rFonts w:hint="eastAsia" w:ascii="微软雅黑" w:hAnsi="微软雅黑" w:eastAsia="微软雅黑" w:cs="微软雅黑"/>
          <w:i w:val="0"/>
          <w:iCs w:val="0"/>
          <w:caps w:val="0"/>
          <w:color w:val="333333"/>
          <w:spacing w:val="0"/>
          <w:sz w:val="16"/>
          <w:szCs w:val="16"/>
        </w:rPr>
      </w:pPr>
      <w:r>
        <w:rPr>
          <w:rFonts w:hint="eastAsia" w:ascii="黑体" w:hAnsi="宋体" w:eastAsia="黑体" w:cs="黑体"/>
          <w:i w:val="0"/>
          <w:iCs w:val="0"/>
          <w:caps w:val="0"/>
          <w:color w:val="333333"/>
          <w:spacing w:val="0"/>
          <w:kern w:val="0"/>
          <w:sz w:val="30"/>
          <w:szCs w:val="30"/>
          <w:bdr w:val="none" w:color="auto" w:sz="0" w:space="0"/>
          <w:shd w:val="clear" w:fill="FEFEFE"/>
          <w:lang w:val="en-US" w:eastAsia="zh-CN" w:bidi="ar"/>
        </w:rPr>
        <w:t>第二十一条</w:t>
      </w:r>
      <w:r>
        <w:rPr>
          <w:rFonts w:hint="default" w:ascii="仿宋_GB2312" w:hAnsi="微软雅黑" w:eastAsia="仿宋_GB2312" w:cs="仿宋_GB2312"/>
          <w:i w:val="0"/>
          <w:iCs w:val="0"/>
          <w:caps w:val="0"/>
          <w:color w:val="333333"/>
          <w:spacing w:val="0"/>
          <w:kern w:val="0"/>
          <w:sz w:val="30"/>
          <w:szCs w:val="30"/>
          <w:bdr w:val="none" w:color="auto" w:sz="0" w:space="0"/>
          <w:shd w:val="clear" w:fill="FEFEFE"/>
          <w:lang w:val="en-US" w:eastAsia="zh-CN" w:bidi="ar"/>
        </w:rPr>
        <w:t>  商业银行信息科技部门应落实信息安全管理职能。该职能应包括建立信息安全计划和保持长效的管理机制，提高全体员工信息安全意识，就安全问题向其他部门提供建议，并定期向信息科技管理委员会提交本银行信息安全评估报告。信息安全管理机制应包括信息安全标准、策略、实施计划和持续维护计划。</w:t>
      </w:r>
    </w:p>
    <w:p w14:paraId="50D8ECF2">
      <w:pPr>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ind w:left="0" w:right="0" w:firstLine="600"/>
        <w:jc w:val="left"/>
        <w:rPr>
          <w:rFonts w:hint="eastAsia" w:ascii="微软雅黑" w:hAnsi="微软雅黑" w:eastAsia="微软雅黑" w:cs="微软雅黑"/>
          <w:i w:val="0"/>
          <w:iCs w:val="0"/>
          <w:caps w:val="0"/>
          <w:color w:val="333333"/>
          <w:spacing w:val="0"/>
          <w:sz w:val="16"/>
          <w:szCs w:val="16"/>
        </w:rPr>
      </w:pPr>
      <w:r>
        <w:rPr>
          <w:rFonts w:hint="default" w:ascii="仿宋_GB2312" w:hAnsi="微软雅黑" w:eastAsia="仿宋_GB2312" w:cs="仿宋_GB2312"/>
          <w:i w:val="0"/>
          <w:iCs w:val="0"/>
          <w:caps w:val="0"/>
          <w:color w:val="333333"/>
          <w:spacing w:val="0"/>
          <w:kern w:val="0"/>
          <w:sz w:val="30"/>
          <w:szCs w:val="30"/>
          <w:bdr w:val="none" w:color="auto" w:sz="0" w:space="0"/>
          <w:shd w:val="clear" w:fill="FEFEFE"/>
          <w:lang w:val="en-US" w:eastAsia="zh-CN" w:bidi="ar"/>
        </w:rPr>
        <w:t>信息安全策略应涉及以下领域：</w:t>
      </w:r>
    </w:p>
    <w:p w14:paraId="3B1A28BB">
      <w:pPr>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ind w:left="0" w:right="0" w:firstLine="600"/>
        <w:jc w:val="left"/>
        <w:rPr>
          <w:rFonts w:hint="eastAsia" w:ascii="微软雅黑" w:hAnsi="微软雅黑" w:eastAsia="微软雅黑" w:cs="微软雅黑"/>
          <w:i w:val="0"/>
          <w:iCs w:val="0"/>
          <w:caps w:val="0"/>
          <w:color w:val="333333"/>
          <w:spacing w:val="0"/>
          <w:sz w:val="16"/>
          <w:szCs w:val="16"/>
        </w:rPr>
      </w:pPr>
      <w:r>
        <w:rPr>
          <w:rFonts w:hint="default" w:ascii="仿宋_GB2312" w:hAnsi="微软雅黑" w:eastAsia="仿宋_GB2312" w:cs="仿宋_GB2312"/>
          <w:i w:val="0"/>
          <w:iCs w:val="0"/>
          <w:caps w:val="0"/>
          <w:color w:val="333333"/>
          <w:spacing w:val="0"/>
          <w:kern w:val="0"/>
          <w:sz w:val="30"/>
          <w:szCs w:val="30"/>
          <w:bdr w:val="none" w:color="auto" w:sz="0" w:space="0"/>
          <w:shd w:val="clear" w:fill="FEFEFE"/>
          <w:lang w:val="en-US" w:eastAsia="zh-CN" w:bidi="ar"/>
        </w:rPr>
        <w:t>（一） 安全制度管理。</w:t>
      </w:r>
    </w:p>
    <w:p w14:paraId="40ABD9FC">
      <w:pPr>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ind w:left="0" w:right="0" w:firstLine="600"/>
        <w:jc w:val="left"/>
        <w:rPr>
          <w:rFonts w:hint="eastAsia" w:ascii="微软雅黑" w:hAnsi="微软雅黑" w:eastAsia="微软雅黑" w:cs="微软雅黑"/>
          <w:i w:val="0"/>
          <w:iCs w:val="0"/>
          <w:caps w:val="0"/>
          <w:color w:val="333333"/>
          <w:spacing w:val="0"/>
          <w:sz w:val="16"/>
          <w:szCs w:val="16"/>
        </w:rPr>
      </w:pPr>
      <w:r>
        <w:rPr>
          <w:rFonts w:hint="default" w:ascii="仿宋_GB2312" w:hAnsi="微软雅黑" w:eastAsia="仿宋_GB2312" w:cs="仿宋_GB2312"/>
          <w:i w:val="0"/>
          <w:iCs w:val="0"/>
          <w:caps w:val="0"/>
          <w:color w:val="333333"/>
          <w:spacing w:val="0"/>
          <w:kern w:val="0"/>
          <w:sz w:val="30"/>
          <w:szCs w:val="30"/>
          <w:bdr w:val="none" w:color="auto" w:sz="0" w:space="0"/>
          <w:shd w:val="clear" w:fill="FEFEFE"/>
          <w:lang w:val="en-US" w:eastAsia="zh-CN" w:bidi="ar"/>
        </w:rPr>
        <w:t>（二） 信息安全组织管理。</w:t>
      </w:r>
    </w:p>
    <w:p w14:paraId="2BFB6594">
      <w:pPr>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ind w:left="0" w:right="0" w:firstLine="600"/>
        <w:jc w:val="left"/>
        <w:rPr>
          <w:rFonts w:hint="eastAsia" w:ascii="微软雅黑" w:hAnsi="微软雅黑" w:eastAsia="微软雅黑" w:cs="微软雅黑"/>
          <w:i w:val="0"/>
          <w:iCs w:val="0"/>
          <w:caps w:val="0"/>
          <w:color w:val="333333"/>
          <w:spacing w:val="0"/>
          <w:sz w:val="16"/>
          <w:szCs w:val="16"/>
        </w:rPr>
      </w:pPr>
      <w:r>
        <w:rPr>
          <w:rFonts w:hint="default" w:ascii="仿宋_GB2312" w:hAnsi="微软雅黑" w:eastAsia="仿宋_GB2312" w:cs="仿宋_GB2312"/>
          <w:i w:val="0"/>
          <w:iCs w:val="0"/>
          <w:caps w:val="0"/>
          <w:color w:val="333333"/>
          <w:spacing w:val="0"/>
          <w:kern w:val="0"/>
          <w:sz w:val="30"/>
          <w:szCs w:val="30"/>
          <w:bdr w:val="none" w:color="auto" w:sz="0" w:space="0"/>
          <w:shd w:val="clear" w:fill="FEFEFE"/>
          <w:lang w:val="en-US" w:eastAsia="zh-CN" w:bidi="ar"/>
        </w:rPr>
        <w:t>（三） 资产管理。</w:t>
      </w:r>
    </w:p>
    <w:p w14:paraId="7BDA62A9">
      <w:pPr>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ind w:left="0" w:right="0" w:firstLine="600"/>
        <w:jc w:val="left"/>
        <w:rPr>
          <w:rFonts w:hint="eastAsia" w:ascii="微软雅黑" w:hAnsi="微软雅黑" w:eastAsia="微软雅黑" w:cs="微软雅黑"/>
          <w:i w:val="0"/>
          <w:iCs w:val="0"/>
          <w:caps w:val="0"/>
          <w:color w:val="333333"/>
          <w:spacing w:val="0"/>
          <w:sz w:val="16"/>
          <w:szCs w:val="16"/>
        </w:rPr>
      </w:pPr>
      <w:r>
        <w:rPr>
          <w:rFonts w:hint="default" w:ascii="仿宋_GB2312" w:hAnsi="微软雅黑" w:eastAsia="仿宋_GB2312" w:cs="仿宋_GB2312"/>
          <w:i w:val="0"/>
          <w:iCs w:val="0"/>
          <w:caps w:val="0"/>
          <w:color w:val="333333"/>
          <w:spacing w:val="0"/>
          <w:kern w:val="0"/>
          <w:sz w:val="30"/>
          <w:szCs w:val="30"/>
          <w:bdr w:val="none" w:color="auto" w:sz="0" w:space="0"/>
          <w:shd w:val="clear" w:fill="FEFEFE"/>
          <w:lang w:val="en-US" w:eastAsia="zh-CN" w:bidi="ar"/>
        </w:rPr>
        <w:t> </w:t>
      </w:r>
    </w:p>
    <w:p w14:paraId="5F574217">
      <w:pPr>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ind w:left="0" w:right="0" w:firstLine="600"/>
        <w:jc w:val="left"/>
        <w:rPr>
          <w:rFonts w:hint="eastAsia" w:ascii="微软雅黑" w:hAnsi="微软雅黑" w:eastAsia="微软雅黑" w:cs="微软雅黑"/>
          <w:i w:val="0"/>
          <w:iCs w:val="0"/>
          <w:caps w:val="0"/>
          <w:color w:val="333333"/>
          <w:spacing w:val="0"/>
          <w:sz w:val="16"/>
          <w:szCs w:val="16"/>
        </w:rPr>
      </w:pPr>
      <w:r>
        <w:rPr>
          <w:rFonts w:hint="default" w:ascii="仿宋_GB2312" w:hAnsi="微软雅黑" w:eastAsia="仿宋_GB2312" w:cs="仿宋_GB2312"/>
          <w:i w:val="0"/>
          <w:iCs w:val="0"/>
          <w:caps w:val="0"/>
          <w:color w:val="333333"/>
          <w:spacing w:val="0"/>
          <w:kern w:val="0"/>
          <w:sz w:val="30"/>
          <w:szCs w:val="30"/>
          <w:bdr w:val="none" w:color="auto" w:sz="0" w:space="0"/>
          <w:shd w:val="clear" w:fill="FEFEFE"/>
          <w:lang w:val="en-US" w:eastAsia="zh-CN" w:bidi="ar"/>
        </w:rPr>
        <w:t>（四） 人员安全管理。</w:t>
      </w:r>
    </w:p>
    <w:p w14:paraId="5376660E">
      <w:pPr>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ind w:left="0" w:right="0" w:firstLine="600"/>
        <w:jc w:val="left"/>
        <w:rPr>
          <w:rFonts w:hint="eastAsia" w:ascii="微软雅黑" w:hAnsi="微软雅黑" w:eastAsia="微软雅黑" w:cs="微软雅黑"/>
          <w:i w:val="0"/>
          <w:iCs w:val="0"/>
          <w:caps w:val="0"/>
          <w:color w:val="333333"/>
          <w:spacing w:val="0"/>
          <w:sz w:val="16"/>
          <w:szCs w:val="16"/>
        </w:rPr>
      </w:pPr>
      <w:r>
        <w:rPr>
          <w:rFonts w:hint="default" w:ascii="仿宋_GB2312" w:hAnsi="微软雅黑" w:eastAsia="仿宋_GB2312" w:cs="仿宋_GB2312"/>
          <w:i w:val="0"/>
          <w:iCs w:val="0"/>
          <w:caps w:val="0"/>
          <w:color w:val="333333"/>
          <w:spacing w:val="0"/>
          <w:kern w:val="0"/>
          <w:sz w:val="30"/>
          <w:szCs w:val="30"/>
          <w:bdr w:val="none" w:color="auto" w:sz="0" w:space="0"/>
          <w:shd w:val="clear" w:fill="FEFEFE"/>
          <w:lang w:val="en-US" w:eastAsia="zh-CN" w:bidi="ar"/>
        </w:rPr>
        <w:t>（五） 物理与环境安全管理。</w:t>
      </w:r>
    </w:p>
    <w:p w14:paraId="54144E3B">
      <w:pPr>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ind w:left="0" w:right="0" w:firstLine="600"/>
        <w:jc w:val="left"/>
        <w:rPr>
          <w:rFonts w:hint="eastAsia" w:ascii="微软雅黑" w:hAnsi="微软雅黑" w:eastAsia="微软雅黑" w:cs="微软雅黑"/>
          <w:i w:val="0"/>
          <w:iCs w:val="0"/>
          <w:caps w:val="0"/>
          <w:color w:val="333333"/>
          <w:spacing w:val="0"/>
          <w:sz w:val="16"/>
          <w:szCs w:val="16"/>
        </w:rPr>
      </w:pPr>
      <w:r>
        <w:rPr>
          <w:rFonts w:hint="default" w:ascii="仿宋_GB2312" w:hAnsi="微软雅黑" w:eastAsia="仿宋_GB2312" w:cs="仿宋_GB2312"/>
          <w:i w:val="0"/>
          <w:iCs w:val="0"/>
          <w:caps w:val="0"/>
          <w:color w:val="333333"/>
          <w:spacing w:val="0"/>
          <w:kern w:val="0"/>
          <w:sz w:val="30"/>
          <w:szCs w:val="30"/>
          <w:bdr w:val="none" w:color="auto" w:sz="0" w:space="0"/>
          <w:shd w:val="clear" w:fill="FEFEFE"/>
          <w:lang w:val="en-US" w:eastAsia="zh-CN" w:bidi="ar"/>
        </w:rPr>
        <w:t>（六） 通信与运营管理。</w:t>
      </w:r>
    </w:p>
    <w:p w14:paraId="73A57C28">
      <w:pPr>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ind w:left="0" w:right="0" w:firstLine="600"/>
        <w:jc w:val="left"/>
        <w:rPr>
          <w:rFonts w:hint="eastAsia" w:ascii="微软雅黑" w:hAnsi="微软雅黑" w:eastAsia="微软雅黑" w:cs="微软雅黑"/>
          <w:i w:val="0"/>
          <w:iCs w:val="0"/>
          <w:caps w:val="0"/>
          <w:color w:val="333333"/>
          <w:spacing w:val="0"/>
          <w:sz w:val="16"/>
          <w:szCs w:val="16"/>
        </w:rPr>
      </w:pPr>
      <w:r>
        <w:rPr>
          <w:rFonts w:hint="default" w:ascii="仿宋_GB2312" w:hAnsi="微软雅黑" w:eastAsia="仿宋_GB2312" w:cs="仿宋_GB2312"/>
          <w:i w:val="0"/>
          <w:iCs w:val="0"/>
          <w:caps w:val="0"/>
          <w:color w:val="333333"/>
          <w:spacing w:val="0"/>
          <w:kern w:val="0"/>
          <w:sz w:val="30"/>
          <w:szCs w:val="30"/>
          <w:bdr w:val="none" w:color="auto" w:sz="0" w:space="0"/>
          <w:shd w:val="clear" w:fill="FEFEFE"/>
          <w:lang w:val="en-US" w:eastAsia="zh-CN" w:bidi="ar"/>
        </w:rPr>
        <w:t>（七） 访问控制管理。</w:t>
      </w:r>
    </w:p>
    <w:p w14:paraId="5722B45D">
      <w:pPr>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ind w:left="0" w:right="0" w:firstLine="600"/>
        <w:jc w:val="left"/>
        <w:rPr>
          <w:rFonts w:hint="eastAsia" w:ascii="微软雅黑" w:hAnsi="微软雅黑" w:eastAsia="微软雅黑" w:cs="微软雅黑"/>
          <w:i w:val="0"/>
          <w:iCs w:val="0"/>
          <w:caps w:val="0"/>
          <w:color w:val="333333"/>
          <w:spacing w:val="0"/>
          <w:sz w:val="16"/>
          <w:szCs w:val="16"/>
        </w:rPr>
      </w:pPr>
      <w:r>
        <w:rPr>
          <w:rFonts w:hint="default" w:ascii="仿宋_GB2312" w:hAnsi="微软雅黑" w:eastAsia="仿宋_GB2312" w:cs="仿宋_GB2312"/>
          <w:i w:val="0"/>
          <w:iCs w:val="0"/>
          <w:caps w:val="0"/>
          <w:color w:val="333333"/>
          <w:spacing w:val="0"/>
          <w:kern w:val="0"/>
          <w:sz w:val="30"/>
          <w:szCs w:val="30"/>
          <w:bdr w:val="none" w:color="auto" w:sz="0" w:space="0"/>
          <w:shd w:val="clear" w:fill="FEFEFE"/>
          <w:lang w:val="en-US" w:eastAsia="zh-CN" w:bidi="ar"/>
        </w:rPr>
        <w:t>（八） 系统开发与维护管理。</w:t>
      </w:r>
    </w:p>
    <w:p w14:paraId="4715D503">
      <w:pPr>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ind w:left="0" w:right="0" w:firstLine="600"/>
        <w:jc w:val="left"/>
        <w:rPr>
          <w:rFonts w:hint="eastAsia" w:ascii="微软雅黑" w:hAnsi="微软雅黑" w:eastAsia="微软雅黑" w:cs="微软雅黑"/>
          <w:i w:val="0"/>
          <w:iCs w:val="0"/>
          <w:caps w:val="0"/>
          <w:color w:val="333333"/>
          <w:spacing w:val="0"/>
          <w:sz w:val="16"/>
          <w:szCs w:val="16"/>
        </w:rPr>
      </w:pPr>
      <w:r>
        <w:rPr>
          <w:rFonts w:hint="default" w:ascii="仿宋_GB2312" w:hAnsi="微软雅黑" w:eastAsia="仿宋_GB2312" w:cs="仿宋_GB2312"/>
          <w:i w:val="0"/>
          <w:iCs w:val="0"/>
          <w:caps w:val="0"/>
          <w:color w:val="333333"/>
          <w:spacing w:val="0"/>
          <w:kern w:val="0"/>
          <w:sz w:val="30"/>
          <w:szCs w:val="30"/>
          <w:bdr w:val="none" w:color="auto" w:sz="0" w:space="0"/>
          <w:shd w:val="clear" w:fill="FEFEFE"/>
          <w:lang w:val="en-US" w:eastAsia="zh-CN" w:bidi="ar"/>
        </w:rPr>
        <w:t>（九） 信息安全事故管理。</w:t>
      </w:r>
    </w:p>
    <w:p w14:paraId="11D3EEA4">
      <w:pPr>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ind w:left="0" w:right="0" w:firstLine="600"/>
        <w:jc w:val="left"/>
        <w:rPr>
          <w:rFonts w:hint="eastAsia" w:ascii="微软雅黑" w:hAnsi="微软雅黑" w:eastAsia="微软雅黑" w:cs="微软雅黑"/>
          <w:i w:val="0"/>
          <w:iCs w:val="0"/>
          <w:caps w:val="0"/>
          <w:color w:val="333333"/>
          <w:spacing w:val="0"/>
          <w:sz w:val="16"/>
          <w:szCs w:val="16"/>
        </w:rPr>
      </w:pPr>
      <w:r>
        <w:rPr>
          <w:rFonts w:hint="default" w:ascii="仿宋_GB2312" w:hAnsi="微软雅黑" w:eastAsia="仿宋_GB2312" w:cs="仿宋_GB2312"/>
          <w:i w:val="0"/>
          <w:iCs w:val="0"/>
          <w:caps w:val="0"/>
          <w:color w:val="333333"/>
          <w:spacing w:val="0"/>
          <w:kern w:val="0"/>
          <w:sz w:val="30"/>
          <w:szCs w:val="30"/>
          <w:bdr w:val="none" w:color="auto" w:sz="0" w:space="0"/>
          <w:shd w:val="clear" w:fill="FEFEFE"/>
          <w:lang w:val="en-US" w:eastAsia="zh-CN" w:bidi="ar"/>
        </w:rPr>
        <w:t>（十） 业务连续性管理。</w:t>
      </w:r>
    </w:p>
    <w:p w14:paraId="551C85E5">
      <w:pPr>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ind w:left="0" w:right="0" w:firstLine="600"/>
        <w:jc w:val="left"/>
        <w:rPr>
          <w:rFonts w:hint="eastAsia" w:ascii="微软雅黑" w:hAnsi="微软雅黑" w:eastAsia="微软雅黑" w:cs="微软雅黑"/>
          <w:i w:val="0"/>
          <w:iCs w:val="0"/>
          <w:caps w:val="0"/>
          <w:color w:val="333333"/>
          <w:spacing w:val="0"/>
          <w:sz w:val="16"/>
          <w:szCs w:val="16"/>
        </w:rPr>
      </w:pPr>
      <w:r>
        <w:rPr>
          <w:rFonts w:hint="default" w:ascii="仿宋_GB2312" w:hAnsi="微软雅黑" w:eastAsia="仿宋_GB2312" w:cs="仿宋_GB2312"/>
          <w:i w:val="0"/>
          <w:iCs w:val="0"/>
          <w:caps w:val="0"/>
          <w:color w:val="333333"/>
          <w:spacing w:val="0"/>
          <w:kern w:val="0"/>
          <w:sz w:val="30"/>
          <w:szCs w:val="30"/>
          <w:bdr w:val="none" w:color="auto" w:sz="0" w:space="0"/>
          <w:shd w:val="clear" w:fill="FEFEFE"/>
          <w:lang w:val="en-US" w:eastAsia="zh-CN" w:bidi="ar"/>
        </w:rPr>
        <w:t>（十一） 合规性管理。</w:t>
      </w:r>
    </w:p>
    <w:p w14:paraId="31793E7C">
      <w:pPr>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ind w:left="0" w:right="0" w:firstLine="600"/>
        <w:jc w:val="left"/>
        <w:rPr>
          <w:rFonts w:hint="eastAsia" w:ascii="微软雅黑" w:hAnsi="微软雅黑" w:eastAsia="微软雅黑" w:cs="微软雅黑"/>
          <w:i w:val="0"/>
          <w:iCs w:val="0"/>
          <w:caps w:val="0"/>
          <w:color w:val="333333"/>
          <w:spacing w:val="0"/>
          <w:sz w:val="16"/>
          <w:szCs w:val="16"/>
        </w:rPr>
      </w:pPr>
      <w:r>
        <w:rPr>
          <w:rFonts w:hint="eastAsia" w:ascii="黑体" w:hAnsi="宋体" w:eastAsia="黑体" w:cs="黑体"/>
          <w:i w:val="0"/>
          <w:iCs w:val="0"/>
          <w:caps w:val="0"/>
          <w:color w:val="333333"/>
          <w:spacing w:val="0"/>
          <w:kern w:val="0"/>
          <w:sz w:val="30"/>
          <w:szCs w:val="30"/>
          <w:bdr w:val="none" w:color="auto" w:sz="0" w:space="0"/>
          <w:shd w:val="clear" w:fill="FEFEFE"/>
          <w:lang w:val="en-US" w:eastAsia="zh-CN" w:bidi="ar"/>
        </w:rPr>
        <w:t>第二十二条</w:t>
      </w:r>
      <w:r>
        <w:rPr>
          <w:rFonts w:hint="default" w:ascii="仿宋_GB2312" w:hAnsi="微软雅黑" w:eastAsia="仿宋_GB2312" w:cs="仿宋_GB2312"/>
          <w:i w:val="0"/>
          <w:iCs w:val="0"/>
          <w:caps w:val="0"/>
          <w:color w:val="333333"/>
          <w:spacing w:val="0"/>
          <w:kern w:val="0"/>
          <w:sz w:val="30"/>
          <w:szCs w:val="30"/>
          <w:bdr w:val="none" w:color="auto" w:sz="0" w:space="0"/>
          <w:shd w:val="clear" w:fill="FEFEFE"/>
          <w:lang w:val="en-US" w:eastAsia="zh-CN" w:bidi="ar"/>
        </w:rPr>
        <w:t>  商业银行应建立有效管理用户认证和访问控制的流程。用户对数据和系统的访问必须选择与信息访问级别相匹配的认证机制，并且确保其在信息系统内的活动只限于相关业务能合法开展所要求的最低限度。用户调动到新的工作岗位或离开商业银行时，应在系统中及时检查、更新或注销用户身份。</w:t>
      </w:r>
    </w:p>
    <w:p w14:paraId="38953801">
      <w:pPr>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ind w:left="0" w:right="0" w:firstLine="600"/>
        <w:jc w:val="left"/>
        <w:rPr>
          <w:rFonts w:hint="eastAsia" w:ascii="微软雅黑" w:hAnsi="微软雅黑" w:eastAsia="微软雅黑" w:cs="微软雅黑"/>
          <w:i w:val="0"/>
          <w:iCs w:val="0"/>
          <w:caps w:val="0"/>
          <w:color w:val="333333"/>
          <w:spacing w:val="0"/>
          <w:sz w:val="16"/>
          <w:szCs w:val="16"/>
        </w:rPr>
      </w:pPr>
      <w:r>
        <w:rPr>
          <w:rFonts w:hint="eastAsia" w:ascii="黑体" w:hAnsi="宋体" w:eastAsia="黑体" w:cs="黑体"/>
          <w:i w:val="0"/>
          <w:iCs w:val="0"/>
          <w:caps w:val="0"/>
          <w:color w:val="333333"/>
          <w:spacing w:val="0"/>
          <w:kern w:val="0"/>
          <w:sz w:val="30"/>
          <w:szCs w:val="30"/>
          <w:bdr w:val="none" w:color="auto" w:sz="0" w:space="0"/>
          <w:shd w:val="clear" w:fill="FEFEFE"/>
          <w:lang w:val="en-US" w:eastAsia="zh-CN" w:bidi="ar"/>
        </w:rPr>
        <w:t>第二十三条</w:t>
      </w:r>
      <w:r>
        <w:rPr>
          <w:rFonts w:hint="default" w:ascii="仿宋_GB2312" w:hAnsi="微软雅黑" w:eastAsia="仿宋_GB2312" w:cs="仿宋_GB2312"/>
          <w:i w:val="0"/>
          <w:iCs w:val="0"/>
          <w:caps w:val="0"/>
          <w:color w:val="333333"/>
          <w:spacing w:val="0"/>
          <w:kern w:val="0"/>
          <w:sz w:val="30"/>
          <w:szCs w:val="30"/>
          <w:bdr w:val="none" w:color="auto" w:sz="0" w:space="0"/>
          <w:shd w:val="clear" w:fill="FEFEFE"/>
          <w:lang w:val="en-US" w:eastAsia="zh-CN" w:bidi="ar"/>
        </w:rPr>
        <w:t>  商业银行应确保设立物理安全保护区域，包括计算机中心或数据中心、存储机密信息或放置网络设备等重要信息科技设备的区域，明确相应的职责，采取必要的预防、检测和恢复控制措施。</w:t>
      </w:r>
    </w:p>
    <w:p w14:paraId="29757E92">
      <w:pPr>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ind w:left="0" w:right="0" w:firstLine="600"/>
        <w:jc w:val="left"/>
        <w:rPr>
          <w:rFonts w:hint="eastAsia" w:ascii="微软雅黑" w:hAnsi="微软雅黑" w:eastAsia="微软雅黑" w:cs="微软雅黑"/>
          <w:i w:val="0"/>
          <w:iCs w:val="0"/>
          <w:caps w:val="0"/>
          <w:color w:val="333333"/>
          <w:spacing w:val="0"/>
          <w:sz w:val="16"/>
          <w:szCs w:val="16"/>
        </w:rPr>
      </w:pPr>
      <w:r>
        <w:rPr>
          <w:rFonts w:hint="eastAsia" w:ascii="黑体" w:hAnsi="宋体" w:eastAsia="黑体" w:cs="黑体"/>
          <w:i w:val="0"/>
          <w:iCs w:val="0"/>
          <w:caps w:val="0"/>
          <w:color w:val="333333"/>
          <w:spacing w:val="0"/>
          <w:kern w:val="0"/>
          <w:sz w:val="30"/>
          <w:szCs w:val="30"/>
          <w:bdr w:val="none" w:color="auto" w:sz="0" w:space="0"/>
          <w:shd w:val="clear" w:fill="FEFEFE"/>
          <w:lang w:val="en-US" w:eastAsia="zh-CN" w:bidi="ar"/>
        </w:rPr>
        <w:t>第二十四条</w:t>
      </w:r>
      <w:r>
        <w:rPr>
          <w:rFonts w:hint="default" w:ascii="仿宋_GB2312" w:hAnsi="微软雅黑" w:eastAsia="仿宋_GB2312" w:cs="仿宋_GB2312"/>
          <w:i w:val="0"/>
          <w:iCs w:val="0"/>
          <w:caps w:val="0"/>
          <w:color w:val="333333"/>
          <w:spacing w:val="0"/>
          <w:kern w:val="0"/>
          <w:sz w:val="30"/>
          <w:szCs w:val="30"/>
          <w:bdr w:val="none" w:color="auto" w:sz="0" w:space="0"/>
          <w:shd w:val="clear" w:fill="FEFEFE"/>
          <w:lang w:val="en-US" w:eastAsia="zh-CN" w:bidi="ar"/>
        </w:rPr>
        <w:t>  商业银行应根据信息安全级别，将网络划分为不同的逻辑安全域（以下简称为域）。应该对下列安全因素进行评估，并根据安全级别定义和评估结果实施有效的安全控制，如对每个域和整个网络进行物理或逻辑分区、实现网络内容过滤、逻辑访问控制、传输加密、网络监控、记录活动日志等。</w:t>
      </w:r>
    </w:p>
    <w:p w14:paraId="51D7A56D">
      <w:pPr>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ind w:left="0" w:right="0" w:firstLine="600"/>
        <w:jc w:val="left"/>
        <w:rPr>
          <w:rFonts w:hint="eastAsia" w:ascii="微软雅黑" w:hAnsi="微软雅黑" w:eastAsia="微软雅黑" w:cs="微软雅黑"/>
          <w:i w:val="0"/>
          <w:iCs w:val="0"/>
          <w:caps w:val="0"/>
          <w:color w:val="333333"/>
          <w:spacing w:val="0"/>
          <w:sz w:val="16"/>
          <w:szCs w:val="16"/>
        </w:rPr>
      </w:pPr>
      <w:r>
        <w:rPr>
          <w:rFonts w:hint="default" w:ascii="仿宋_GB2312" w:hAnsi="微软雅黑" w:eastAsia="仿宋_GB2312" w:cs="仿宋_GB2312"/>
          <w:i w:val="0"/>
          <w:iCs w:val="0"/>
          <w:caps w:val="0"/>
          <w:color w:val="333333"/>
          <w:spacing w:val="0"/>
          <w:kern w:val="0"/>
          <w:sz w:val="30"/>
          <w:szCs w:val="30"/>
          <w:bdr w:val="none" w:color="auto" w:sz="0" w:space="0"/>
          <w:shd w:val="clear" w:fill="FEFEFE"/>
          <w:lang w:val="en-US" w:eastAsia="zh-CN" w:bidi="ar"/>
        </w:rPr>
        <w:t>（一） 域内应用程序和用户组的重要程度。</w:t>
      </w:r>
    </w:p>
    <w:p w14:paraId="08887953">
      <w:pPr>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ind w:left="0" w:right="0" w:firstLine="600"/>
        <w:jc w:val="left"/>
        <w:rPr>
          <w:rFonts w:hint="eastAsia" w:ascii="微软雅黑" w:hAnsi="微软雅黑" w:eastAsia="微软雅黑" w:cs="微软雅黑"/>
          <w:i w:val="0"/>
          <w:iCs w:val="0"/>
          <w:caps w:val="0"/>
          <w:color w:val="333333"/>
          <w:spacing w:val="0"/>
          <w:sz w:val="16"/>
          <w:szCs w:val="16"/>
        </w:rPr>
      </w:pPr>
      <w:r>
        <w:rPr>
          <w:rFonts w:hint="default" w:ascii="仿宋_GB2312" w:hAnsi="微软雅黑" w:eastAsia="仿宋_GB2312" w:cs="仿宋_GB2312"/>
          <w:i w:val="0"/>
          <w:iCs w:val="0"/>
          <w:caps w:val="0"/>
          <w:color w:val="333333"/>
          <w:spacing w:val="0"/>
          <w:kern w:val="0"/>
          <w:sz w:val="30"/>
          <w:szCs w:val="30"/>
          <w:bdr w:val="none" w:color="auto" w:sz="0" w:space="0"/>
          <w:shd w:val="clear" w:fill="FEFEFE"/>
          <w:lang w:val="en-US" w:eastAsia="zh-CN" w:bidi="ar"/>
        </w:rPr>
        <w:t>（二） 各种通讯渠道进入域的访问点。</w:t>
      </w:r>
    </w:p>
    <w:p w14:paraId="79E5BE07">
      <w:pPr>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ind w:left="0" w:right="0" w:firstLine="600"/>
        <w:jc w:val="left"/>
        <w:rPr>
          <w:rFonts w:hint="eastAsia" w:ascii="微软雅黑" w:hAnsi="微软雅黑" w:eastAsia="微软雅黑" w:cs="微软雅黑"/>
          <w:i w:val="0"/>
          <w:iCs w:val="0"/>
          <w:caps w:val="0"/>
          <w:color w:val="333333"/>
          <w:spacing w:val="0"/>
          <w:sz w:val="16"/>
          <w:szCs w:val="16"/>
        </w:rPr>
      </w:pPr>
      <w:r>
        <w:rPr>
          <w:rFonts w:hint="default" w:ascii="仿宋_GB2312" w:hAnsi="微软雅黑" w:eastAsia="仿宋_GB2312" w:cs="仿宋_GB2312"/>
          <w:i w:val="0"/>
          <w:iCs w:val="0"/>
          <w:caps w:val="0"/>
          <w:color w:val="333333"/>
          <w:spacing w:val="0"/>
          <w:kern w:val="0"/>
          <w:sz w:val="30"/>
          <w:szCs w:val="30"/>
          <w:bdr w:val="none" w:color="auto" w:sz="0" w:space="0"/>
          <w:shd w:val="clear" w:fill="FEFEFE"/>
          <w:lang w:val="en-US" w:eastAsia="zh-CN" w:bidi="ar"/>
        </w:rPr>
        <w:t>（三） 域内配置的网络设备和应用程序使用的网络协议和端口。</w:t>
      </w:r>
    </w:p>
    <w:p w14:paraId="729E1F89">
      <w:pPr>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ind w:left="0" w:right="0" w:firstLine="600"/>
        <w:jc w:val="left"/>
        <w:rPr>
          <w:rFonts w:hint="eastAsia" w:ascii="微软雅黑" w:hAnsi="微软雅黑" w:eastAsia="微软雅黑" w:cs="微软雅黑"/>
          <w:i w:val="0"/>
          <w:iCs w:val="0"/>
          <w:caps w:val="0"/>
          <w:color w:val="333333"/>
          <w:spacing w:val="0"/>
          <w:sz w:val="16"/>
          <w:szCs w:val="16"/>
        </w:rPr>
      </w:pPr>
      <w:r>
        <w:rPr>
          <w:rFonts w:hint="default" w:ascii="仿宋_GB2312" w:hAnsi="微软雅黑" w:eastAsia="仿宋_GB2312" w:cs="仿宋_GB2312"/>
          <w:i w:val="0"/>
          <w:iCs w:val="0"/>
          <w:caps w:val="0"/>
          <w:color w:val="333333"/>
          <w:spacing w:val="0"/>
          <w:kern w:val="0"/>
          <w:sz w:val="30"/>
          <w:szCs w:val="30"/>
          <w:bdr w:val="none" w:color="auto" w:sz="0" w:space="0"/>
          <w:shd w:val="clear" w:fill="FEFEFE"/>
          <w:lang w:val="en-US" w:eastAsia="zh-CN" w:bidi="ar"/>
        </w:rPr>
        <w:t>（四） 性能要求或标准。</w:t>
      </w:r>
    </w:p>
    <w:p w14:paraId="26C67DE1">
      <w:pPr>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ind w:left="0" w:right="0" w:firstLine="600"/>
        <w:jc w:val="left"/>
        <w:rPr>
          <w:rFonts w:hint="eastAsia" w:ascii="微软雅黑" w:hAnsi="微软雅黑" w:eastAsia="微软雅黑" w:cs="微软雅黑"/>
          <w:i w:val="0"/>
          <w:iCs w:val="0"/>
          <w:caps w:val="0"/>
          <w:color w:val="333333"/>
          <w:spacing w:val="0"/>
          <w:sz w:val="16"/>
          <w:szCs w:val="16"/>
        </w:rPr>
      </w:pPr>
      <w:r>
        <w:rPr>
          <w:rFonts w:hint="default" w:ascii="仿宋_GB2312" w:hAnsi="微软雅黑" w:eastAsia="仿宋_GB2312" w:cs="仿宋_GB2312"/>
          <w:i w:val="0"/>
          <w:iCs w:val="0"/>
          <w:caps w:val="0"/>
          <w:color w:val="333333"/>
          <w:spacing w:val="0"/>
          <w:kern w:val="0"/>
          <w:sz w:val="30"/>
          <w:szCs w:val="30"/>
          <w:bdr w:val="none" w:color="auto" w:sz="0" w:space="0"/>
          <w:shd w:val="clear" w:fill="FEFEFE"/>
          <w:lang w:val="en-US" w:eastAsia="zh-CN" w:bidi="ar"/>
        </w:rPr>
        <w:t>（五） 域的性质，如生产域或测试域、内部域或外部域。</w:t>
      </w:r>
    </w:p>
    <w:p w14:paraId="29B5DD98">
      <w:pPr>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ind w:left="0" w:right="0" w:firstLine="600"/>
        <w:jc w:val="left"/>
        <w:rPr>
          <w:rFonts w:hint="eastAsia" w:ascii="微软雅黑" w:hAnsi="微软雅黑" w:eastAsia="微软雅黑" w:cs="微软雅黑"/>
          <w:i w:val="0"/>
          <w:iCs w:val="0"/>
          <w:caps w:val="0"/>
          <w:color w:val="333333"/>
          <w:spacing w:val="0"/>
          <w:sz w:val="16"/>
          <w:szCs w:val="16"/>
        </w:rPr>
      </w:pPr>
      <w:r>
        <w:rPr>
          <w:rFonts w:hint="default" w:ascii="仿宋_GB2312" w:hAnsi="微软雅黑" w:eastAsia="仿宋_GB2312" w:cs="仿宋_GB2312"/>
          <w:i w:val="0"/>
          <w:iCs w:val="0"/>
          <w:caps w:val="0"/>
          <w:color w:val="333333"/>
          <w:spacing w:val="0"/>
          <w:kern w:val="0"/>
          <w:sz w:val="30"/>
          <w:szCs w:val="30"/>
          <w:bdr w:val="none" w:color="auto" w:sz="0" w:space="0"/>
          <w:shd w:val="clear" w:fill="FEFEFE"/>
          <w:lang w:val="en-US" w:eastAsia="zh-CN" w:bidi="ar"/>
        </w:rPr>
        <w:t>（六） 不同域之间的连通性。</w:t>
      </w:r>
    </w:p>
    <w:p w14:paraId="69B87ACC">
      <w:pPr>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ind w:left="0" w:right="0" w:firstLine="600"/>
        <w:jc w:val="left"/>
        <w:rPr>
          <w:rFonts w:hint="eastAsia" w:ascii="微软雅黑" w:hAnsi="微软雅黑" w:eastAsia="微软雅黑" w:cs="微软雅黑"/>
          <w:i w:val="0"/>
          <w:iCs w:val="0"/>
          <w:caps w:val="0"/>
          <w:color w:val="333333"/>
          <w:spacing w:val="0"/>
          <w:sz w:val="16"/>
          <w:szCs w:val="16"/>
        </w:rPr>
      </w:pPr>
      <w:r>
        <w:rPr>
          <w:rFonts w:hint="default" w:ascii="仿宋_GB2312" w:hAnsi="微软雅黑" w:eastAsia="仿宋_GB2312" w:cs="仿宋_GB2312"/>
          <w:i w:val="0"/>
          <w:iCs w:val="0"/>
          <w:caps w:val="0"/>
          <w:color w:val="333333"/>
          <w:spacing w:val="0"/>
          <w:kern w:val="0"/>
          <w:sz w:val="30"/>
          <w:szCs w:val="30"/>
          <w:bdr w:val="none" w:color="auto" w:sz="0" w:space="0"/>
          <w:shd w:val="clear" w:fill="FEFEFE"/>
          <w:lang w:val="en-US" w:eastAsia="zh-CN" w:bidi="ar"/>
        </w:rPr>
        <w:t>（七） 域的可信程度。</w:t>
      </w:r>
    </w:p>
    <w:p w14:paraId="2281062B">
      <w:pPr>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ind w:left="0" w:right="0" w:firstLine="600"/>
        <w:jc w:val="left"/>
        <w:rPr>
          <w:rFonts w:hint="eastAsia" w:ascii="微软雅黑" w:hAnsi="微软雅黑" w:eastAsia="微软雅黑" w:cs="微软雅黑"/>
          <w:i w:val="0"/>
          <w:iCs w:val="0"/>
          <w:caps w:val="0"/>
          <w:color w:val="333333"/>
          <w:spacing w:val="0"/>
          <w:sz w:val="16"/>
          <w:szCs w:val="16"/>
        </w:rPr>
      </w:pPr>
      <w:r>
        <w:rPr>
          <w:rFonts w:hint="eastAsia" w:ascii="黑体" w:hAnsi="宋体" w:eastAsia="黑体" w:cs="黑体"/>
          <w:i w:val="0"/>
          <w:iCs w:val="0"/>
          <w:caps w:val="0"/>
          <w:color w:val="333333"/>
          <w:spacing w:val="0"/>
          <w:kern w:val="0"/>
          <w:sz w:val="30"/>
          <w:szCs w:val="30"/>
          <w:bdr w:val="none" w:color="auto" w:sz="0" w:space="0"/>
          <w:shd w:val="clear" w:fill="FEFEFE"/>
          <w:lang w:val="en-US" w:eastAsia="zh-CN" w:bidi="ar"/>
        </w:rPr>
        <w:t>第二十五条</w:t>
      </w:r>
      <w:r>
        <w:rPr>
          <w:rFonts w:hint="default" w:ascii="仿宋_GB2312" w:hAnsi="微软雅黑" w:eastAsia="仿宋_GB2312" w:cs="仿宋_GB2312"/>
          <w:i w:val="0"/>
          <w:iCs w:val="0"/>
          <w:caps w:val="0"/>
          <w:color w:val="333333"/>
          <w:spacing w:val="0"/>
          <w:kern w:val="0"/>
          <w:sz w:val="30"/>
          <w:szCs w:val="30"/>
          <w:bdr w:val="none" w:color="auto" w:sz="0" w:space="0"/>
          <w:shd w:val="clear" w:fill="FEFEFE"/>
          <w:lang w:val="en-US" w:eastAsia="zh-CN" w:bidi="ar"/>
        </w:rPr>
        <w:t>  商业银行应通过以下措施，确保所有计算机操作系统和系统软件的安全：</w:t>
      </w:r>
    </w:p>
    <w:p w14:paraId="5AA08891">
      <w:pPr>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ind w:left="0" w:right="0" w:firstLine="600"/>
        <w:jc w:val="left"/>
        <w:rPr>
          <w:rFonts w:hint="eastAsia" w:ascii="微软雅黑" w:hAnsi="微软雅黑" w:eastAsia="微软雅黑" w:cs="微软雅黑"/>
          <w:i w:val="0"/>
          <w:iCs w:val="0"/>
          <w:caps w:val="0"/>
          <w:color w:val="333333"/>
          <w:spacing w:val="0"/>
          <w:sz w:val="16"/>
          <w:szCs w:val="16"/>
        </w:rPr>
      </w:pPr>
      <w:r>
        <w:rPr>
          <w:rFonts w:hint="default" w:ascii="仿宋_GB2312" w:hAnsi="微软雅黑" w:eastAsia="仿宋_GB2312" w:cs="仿宋_GB2312"/>
          <w:i w:val="0"/>
          <w:iCs w:val="0"/>
          <w:caps w:val="0"/>
          <w:color w:val="333333"/>
          <w:spacing w:val="0"/>
          <w:kern w:val="0"/>
          <w:sz w:val="30"/>
          <w:szCs w:val="30"/>
          <w:bdr w:val="none" w:color="auto" w:sz="0" w:space="0"/>
          <w:shd w:val="clear" w:fill="FEFEFE"/>
          <w:lang w:val="en-US" w:eastAsia="zh-CN" w:bidi="ar"/>
        </w:rPr>
        <w:t>（一） 制定每种类型操作系统的基本安全要求，确保所有系统满足基本安全要求。</w:t>
      </w:r>
    </w:p>
    <w:p w14:paraId="07764285">
      <w:pPr>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ind w:left="0" w:right="0" w:firstLine="600"/>
        <w:jc w:val="left"/>
        <w:rPr>
          <w:rFonts w:hint="eastAsia" w:ascii="微软雅黑" w:hAnsi="微软雅黑" w:eastAsia="微软雅黑" w:cs="微软雅黑"/>
          <w:i w:val="0"/>
          <w:iCs w:val="0"/>
          <w:caps w:val="0"/>
          <w:color w:val="333333"/>
          <w:spacing w:val="0"/>
          <w:sz w:val="16"/>
          <w:szCs w:val="16"/>
        </w:rPr>
      </w:pPr>
      <w:r>
        <w:rPr>
          <w:rFonts w:hint="default" w:ascii="仿宋_GB2312" w:hAnsi="微软雅黑" w:eastAsia="仿宋_GB2312" w:cs="仿宋_GB2312"/>
          <w:i w:val="0"/>
          <w:iCs w:val="0"/>
          <w:caps w:val="0"/>
          <w:color w:val="333333"/>
          <w:spacing w:val="0"/>
          <w:kern w:val="0"/>
          <w:sz w:val="30"/>
          <w:szCs w:val="30"/>
          <w:bdr w:val="none" w:color="auto" w:sz="0" w:space="0"/>
          <w:shd w:val="clear" w:fill="FEFEFE"/>
          <w:lang w:val="en-US" w:eastAsia="zh-CN" w:bidi="ar"/>
        </w:rPr>
        <w:t>（二） 明确定义包括终端用户、系统开发人员、系统测试人员、计算机操作人员、系统管理员和用户管理员等不同用户组的访问权限。</w:t>
      </w:r>
    </w:p>
    <w:p w14:paraId="682C03A7">
      <w:pPr>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ind w:left="0" w:right="0" w:firstLine="600"/>
        <w:jc w:val="left"/>
        <w:rPr>
          <w:rFonts w:hint="eastAsia" w:ascii="微软雅黑" w:hAnsi="微软雅黑" w:eastAsia="微软雅黑" w:cs="微软雅黑"/>
          <w:i w:val="0"/>
          <w:iCs w:val="0"/>
          <w:caps w:val="0"/>
          <w:color w:val="333333"/>
          <w:spacing w:val="0"/>
          <w:sz w:val="16"/>
          <w:szCs w:val="16"/>
        </w:rPr>
      </w:pPr>
      <w:r>
        <w:rPr>
          <w:rFonts w:hint="default" w:ascii="仿宋_GB2312" w:hAnsi="微软雅黑" w:eastAsia="仿宋_GB2312" w:cs="仿宋_GB2312"/>
          <w:i w:val="0"/>
          <w:iCs w:val="0"/>
          <w:caps w:val="0"/>
          <w:color w:val="333333"/>
          <w:spacing w:val="0"/>
          <w:kern w:val="0"/>
          <w:sz w:val="30"/>
          <w:szCs w:val="30"/>
          <w:bdr w:val="none" w:color="auto" w:sz="0" w:space="0"/>
          <w:shd w:val="clear" w:fill="FEFEFE"/>
          <w:lang w:val="en-US" w:eastAsia="zh-CN" w:bidi="ar"/>
        </w:rPr>
        <w:t>（三） 制定最高权限系统账户的审批、验证和监控流程，并确保最高权限用户的操作日志被记录和监察。</w:t>
      </w:r>
    </w:p>
    <w:p w14:paraId="4A118A45">
      <w:pPr>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ind w:left="0" w:right="0" w:firstLine="600"/>
        <w:jc w:val="left"/>
        <w:rPr>
          <w:rFonts w:hint="eastAsia" w:ascii="微软雅黑" w:hAnsi="微软雅黑" w:eastAsia="微软雅黑" w:cs="微软雅黑"/>
          <w:i w:val="0"/>
          <w:iCs w:val="0"/>
          <w:caps w:val="0"/>
          <w:color w:val="333333"/>
          <w:spacing w:val="0"/>
          <w:sz w:val="16"/>
          <w:szCs w:val="16"/>
        </w:rPr>
      </w:pPr>
      <w:r>
        <w:rPr>
          <w:rFonts w:hint="default" w:ascii="仿宋_GB2312" w:hAnsi="微软雅黑" w:eastAsia="仿宋_GB2312" w:cs="仿宋_GB2312"/>
          <w:i w:val="0"/>
          <w:iCs w:val="0"/>
          <w:caps w:val="0"/>
          <w:color w:val="333333"/>
          <w:spacing w:val="0"/>
          <w:kern w:val="0"/>
          <w:sz w:val="30"/>
          <w:szCs w:val="30"/>
          <w:bdr w:val="none" w:color="auto" w:sz="0" w:space="0"/>
          <w:shd w:val="clear" w:fill="FEFEFE"/>
          <w:lang w:val="en-US" w:eastAsia="zh-CN" w:bidi="ar"/>
        </w:rPr>
        <w:t>（四） 要求技术人员定期检查可用的安全补丁，并报告补丁管理状态。</w:t>
      </w:r>
    </w:p>
    <w:p w14:paraId="5D3EB09A">
      <w:pPr>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ind w:left="0" w:right="0" w:firstLine="600"/>
        <w:jc w:val="left"/>
        <w:rPr>
          <w:rFonts w:hint="eastAsia" w:ascii="微软雅黑" w:hAnsi="微软雅黑" w:eastAsia="微软雅黑" w:cs="微软雅黑"/>
          <w:i w:val="0"/>
          <w:iCs w:val="0"/>
          <w:caps w:val="0"/>
          <w:color w:val="333333"/>
          <w:spacing w:val="0"/>
          <w:sz w:val="16"/>
          <w:szCs w:val="16"/>
        </w:rPr>
      </w:pPr>
      <w:r>
        <w:rPr>
          <w:rFonts w:hint="default" w:ascii="仿宋_GB2312" w:hAnsi="微软雅黑" w:eastAsia="仿宋_GB2312" w:cs="仿宋_GB2312"/>
          <w:i w:val="0"/>
          <w:iCs w:val="0"/>
          <w:caps w:val="0"/>
          <w:color w:val="333333"/>
          <w:spacing w:val="0"/>
          <w:kern w:val="0"/>
          <w:sz w:val="30"/>
          <w:szCs w:val="30"/>
          <w:bdr w:val="none" w:color="auto" w:sz="0" w:space="0"/>
          <w:shd w:val="clear" w:fill="FEFEFE"/>
          <w:lang w:val="en-US" w:eastAsia="zh-CN" w:bidi="ar"/>
        </w:rPr>
        <w:t>（五） 在系统日志中记录不成功的登录、重要系统文件的访问、对用户账户的修改等有关重要事项，手动或自动监控系统出现的任何异常事件，定期汇报监控情况。</w:t>
      </w:r>
    </w:p>
    <w:p w14:paraId="5AB0A3EE">
      <w:pPr>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ind w:left="0" w:right="0" w:firstLine="600"/>
        <w:jc w:val="left"/>
        <w:rPr>
          <w:rFonts w:hint="eastAsia" w:ascii="微软雅黑" w:hAnsi="微软雅黑" w:eastAsia="微软雅黑" w:cs="微软雅黑"/>
          <w:i w:val="0"/>
          <w:iCs w:val="0"/>
          <w:caps w:val="0"/>
          <w:color w:val="333333"/>
          <w:spacing w:val="0"/>
          <w:sz w:val="16"/>
          <w:szCs w:val="16"/>
        </w:rPr>
      </w:pPr>
      <w:r>
        <w:rPr>
          <w:rFonts w:hint="eastAsia" w:ascii="黑体" w:hAnsi="宋体" w:eastAsia="黑体" w:cs="黑体"/>
          <w:i w:val="0"/>
          <w:iCs w:val="0"/>
          <w:caps w:val="0"/>
          <w:color w:val="333333"/>
          <w:spacing w:val="0"/>
          <w:kern w:val="0"/>
          <w:sz w:val="30"/>
          <w:szCs w:val="30"/>
          <w:bdr w:val="none" w:color="auto" w:sz="0" w:space="0"/>
          <w:shd w:val="clear" w:fill="FEFEFE"/>
          <w:lang w:val="en-US" w:eastAsia="zh-CN" w:bidi="ar"/>
        </w:rPr>
        <w:t>第二十六条</w:t>
      </w:r>
      <w:r>
        <w:rPr>
          <w:rFonts w:hint="default" w:ascii="仿宋_GB2312" w:hAnsi="微软雅黑" w:eastAsia="仿宋_GB2312" w:cs="仿宋_GB2312"/>
          <w:i w:val="0"/>
          <w:iCs w:val="0"/>
          <w:caps w:val="0"/>
          <w:color w:val="333333"/>
          <w:spacing w:val="0"/>
          <w:kern w:val="0"/>
          <w:sz w:val="30"/>
          <w:szCs w:val="30"/>
          <w:bdr w:val="none" w:color="auto" w:sz="0" w:space="0"/>
          <w:shd w:val="clear" w:fill="FEFEFE"/>
          <w:lang w:val="en-US" w:eastAsia="zh-CN" w:bidi="ar"/>
        </w:rPr>
        <w:t>  商业银行应通过以下措施，确保所有信息系统的安全：</w:t>
      </w:r>
    </w:p>
    <w:p w14:paraId="1E079920">
      <w:pPr>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ind w:left="0" w:right="0" w:firstLine="600"/>
        <w:jc w:val="left"/>
        <w:rPr>
          <w:rFonts w:hint="eastAsia" w:ascii="微软雅黑" w:hAnsi="微软雅黑" w:eastAsia="微软雅黑" w:cs="微软雅黑"/>
          <w:i w:val="0"/>
          <w:iCs w:val="0"/>
          <w:caps w:val="0"/>
          <w:color w:val="333333"/>
          <w:spacing w:val="0"/>
          <w:sz w:val="16"/>
          <w:szCs w:val="16"/>
        </w:rPr>
      </w:pPr>
      <w:r>
        <w:rPr>
          <w:rFonts w:hint="default" w:ascii="仿宋_GB2312" w:hAnsi="微软雅黑" w:eastAsia="仿宋_GB2312" w:cs="仿宋_GB2312"/>
          <w:i w:val="0"/>
          <w:iCs w:val="0"/>
          <w:caps w:val="0"/>
          <w:color w:val="333333"/>
          <w:spacing w:val="0"/>
          <w:kern w:val="0"/>
          <w:sz w:val="30"/>
          <w:szCs w:val="30"/>
          <w:bdr w:val="none" w:color="auto" w:sz="0" w:space="0"/>
          <w:shd w:val="clear" w:fill="FEFEFE"/>
          <w:lang w:val="en-US" w:eastAsia="zh-CN" w:bidi="ar"/>
        </w:rPr>
        <w:t>（一）  明确定义终端用户和信息科技技术人员在信息系统安全中的角色和职责。</w:t>
      </w:r>
    </w:p>
    <w:p w14:paraId="1C496F53">
      <w:pPr>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ind w:left="0" w:right="0" w:firstLine="600"/>
        <w:jc w:val="left"/>
        <w:rPr>
          <w:rFonts w:hint="eastAsia" w:ascii="微软雅黑" w:hAnsi="微软雅黑" w:eastAsia="微软雅黑" w:cs="微软雅黑"/>
          <w:i w:val="0"/>
          <w:iCs w:val="0"/>
          <w:caps w:val="0"/>
          <w:color w:val="333333"/>
          <w:spacing w:val="0"/>
          <w:sz w:val="16"/>
          <w:szCs w:val="16"/>
        </w:rPr>
      </w:pPr>
      <w:r>
        <w:rPr>
          <w:rFonts w:hint="default" w:ascii="仿宋_GB2312" w:hAnsi="微软雅黑" w:eastAsia="仿宋_GB2312" w:cs="仿宋_GB2312"/>
          <w:i w:val="0"/>
          <w:iCs w:val="0"/>
          <w:caps w:val="0"/>
          <w:color w:val="333333"/>
          <w:spacing w:val="0"/>
          <w:kern w:val="0"/>
          <w:sz w:val="30"/>
          <w:szCs w:val="30"/>
          <w:bdr w:val="none" w:color="auto" w:sz="0" w:space="0"/>
          <w:shd w:val="clear" w:fill="FEFEFE"/>
          <w:lang w:val="en-US" w:eastAsia="zh-CN" w:bidi="ar"/>
        </w:rPr>
        <w:t>（二） 针对信息系统的重要性和敏感程度，采取有效的身份验证方法。</w:t>
      </w:r>
    </w:p>
    <w:p w14:paraId="138CD88D">
      <w:pPr>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ind w:left="0" w:right="0" w:firstLine="600"/>
        <w:jc w:val="left"/>
        <w:rPr>
          <w:rFonts w:hint="eastAsia" w:ascii="微软雅黑" w:hAnsi="微软雅黑" w:eastAsia="微软雅黑" w:cs="微软雅黑"/>
          <w:i w:val="0"/>
          <w:iCs w:val="0"/>
          <w:caps w:val="0"/>
          <w:color w:val="333333"/>
          <w:spacing w:val="0"/>
          <w:sz w:val="16"/>
          <w:szCs w:val="16"/>
        </w:rPr>
      </w:pPr>
      <w:r>
        <w:rPr>
          <w:rFonts w:hint="default" w:ascii="仿宋_GB2312" w:hAnsi="微软雅黑" w:eastAsia="仿宋_GB2312" w:cs="仿宋_GB2312"/>
          <w:i w:val="0"/>
          <w:iCs w:val="0"/>
          <w:caps w:val="0"/>
          <w:color w:val="333333"/>
          <w:spacing w:val="0"/>
          <w:kern w:val="0"/>
          <w:sz w:val="30"/>
          <w:szCs w:val="30"/>
          <w:bdr w:val="none" w:color="auto" w:sz="0" w:space="0"/>
          <w:shd w:val="clear" w:fill="FEFEFE"/>
          <w:lang w:val="en-US" w:eastAsia="zh-CN" w:bidi="ar"/>
        </w:rPr>
        <w:t>（三） 加强职责划分，对关键或敏感岗位进行双重控制。</w:t>
      </w:r>
    </w:p>
    <w:p w14:paraId="26544682">
      <w:pPr>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ind w:left="0" w:right="0" w:firstLine="600"/>
        <w:jc w:val="left"/>
        <w:rPr>
          <w:rFonts w:hint="eastAsia" w:ascii="微软雅黑" w:hAnsi="微软雅黑" w:eastAsia="微软雅黑" w:cs="微软雅黑"/>
          <w:i w:val="0"/>
          <w:iCs w:val="0"/>
          <w:caps w:val="0"/>
          <w:color w:val="333333"/>
          <w:spacing w:val="0"/>
          <w:sz w:val="16"/>
          <w:szCs w:val="16"/>
        </w:rPr>
      </w:pPr>
      <w:r>
        <w:rPr>
          <w:rFonts w:hint="default" w:ascii="仿宋_GB2312" w:hAnsi="微软雅黑" w:eastAsia="仿宋_GB2312" w:cs="仿宋_GB2312"/>
          <w:i w:val="0"/>
          <w:iCs w:val="0"/>
          <w:caps w:val="0"/>
          <w:color w:val="333333"/>
          <w:spacing w:val="0"/>
          <w:kern w:val="0"/>
          <w:sz w:val="30"/>
          <w:szCs w:val="30"/>
          <w:bdr w:val="none" w:color="auto" w:sz="0" w:space="0"/>
          <w:shd w:val="clear" w:fill="FEFEFE"/>
          <w:lang w:val="en-US" w:eastAsia="zh-CN" w:bidi="ar"/>
        </w:rPr>
        <w:t>（四） 在关键的接合点进行输入验证或输出核对。</w:t>
      </w:r>
    </w:p>
    <w:p w14:paraId="228B1E7A">
      <w:pPr>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ind w:left="0" w:right="0" w:firstLine="600"/>
        <w:jc w:val="left"/>
        <w:rPr>
          <w:rFonts w:hint="eastAsia" w:ascii="微软雅黑" w:hAnsi="微软雅黑" w:eastAsia="微软雅黑" w:cs="微软雅黑"/>
          <w:i w:val="0"/>
          <w:iCs w:val="0"/>
          <w:caps w:val="0"/>
          <w:color w:val="333333"/>
          <w:spacing w:val="0"/>
          <w:sz w:val="16"/>
          <w:szCs w:val="16"/>
        </w:rPr>
      </w:pPr>
      <w:r>
        <w:rPr>
          <w:rFonts w:hint="default" w:ascii="仿宋_GB2312" w:hAnsi="微软雅黑" w:eastAsia="仿宋_GB2312" w:cs="仿宋_GB2312"/>
          <w:i w:val="0"/>
          <w:iCs w:val="0"/>
          <w:caps w:val="0"/>
          <w:color w:val="333333"/>
          <w:spacing w:val="0"/>
          <w:kern w:val="0"/>
          <w:sz w:val="30"/>
          <w:szCs w:val="30"/>
          <w:bdr w:val="none" w:color="auto" w:sz="0" w:space="0"/>
          <w:shd w:val="clear" w:fill="FEFEFE"/>
          <w:lang w:val="en-US" w:eastAsia="zh-CN" w:bidi="ar"/>
        </w:rPr>
        <w:t>（五） 采取安全的方式处理保密信息的输入和输出，防止信息泄露或被盗取、篡改。</w:t>
      </w:r>
    </w:p>
    <w:p w14:paraId="649F1B7C">
      <w:pPr>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ind w:left="0" w:right="0" w:firstLine="600"/>
        <w:jc w:val="left"/>
        <w:rPr>
          <w:rFonts w:hint="eastAsia" w:ascii="微软雅黑" w:hAnsi="微软雅黑" w:eastAsia="微软雅黑" w:cs="微软雅黑"/>
          <w:i w:val="0"/>
          <w:iCs w:val="0"/>
          <w:caps w:val="0"/>
          <w:color w:val="333333"/>
          <w:spacing w:val="0"/>
          <w:sz w:val="16"/>
          <w:szCs w:val="16"/>
        </w:rPr>
      </w:pPr>
      <w:r>
        <w:rPr>
          <w:rFonts w:hint="default" w:ascii="仿宋_GB2312" w:hAnsi="微软雅黑" w:eastAsia="仿宋_GB2312" w:cs="仿宋_GB2312"/>
          <w:i w:val="0"/>
          <w:iCs w:val="0"/>
          <w:caps w:val="0"/>
          <w:color w:val="333333"/>
          <w:spacing w:val="0"/>
          <w:kern w:val="0"/>
          <w:sz w:val="30"/>
          <w:szCs w:val="30"/>
          <w:bdr w:val="none" w:color="auto" w:sz="0" w:space="0"/>
          <w:shd w:val="clear" w:fill="FEFEFE"/>
          <w:lang w:val="en-US" w:eastAsia="zh-CN" w:bidi="ar"/>
        </w:rPr>
        <w:t>（六） 确保系统按预先定义的方式处理例外情况，当系统被迫终止时向用户提供必要信息。</w:t>
      </w:r>
    </w:p>
    <w:p w14:paraId="01899B1F">
      <w:pPr>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ind w:left="0" w:right="0" w:firstLine="600"/>
        <w:jc w:val="left"/>
        <w:rPr>
          <w:rFonts w:hint="eastAsia" w:ascii="微软雅黑" w:hAnsi="微软雅黑" w:eastAsia="微软雅黑" w:cs="微软雅黑"/>
          <w:i w:val="0"/>
          <w:iCs w:val="0"/>
          <w:caps w:val="0"/>
          <w:color w:val="333333"/>
          <w:spacing w:val="0"/>
          <w:sz w:val="16"/>
          <w:szCs w:val="16"/>
        </w:rPr>
      </w:pPr>
      <w:r>
        <w:rPr>
          <w:rFonts w:hint="default" w:ascii="仿宋_GB2312" w:hAnsi="微软雅黑" w:eastAsia="仿宋_GB2312" w:cs="仿宋_GB2312"/>
          <w:i w:val="0"/>
          <w:iCs w:val="0"/>
          <w:caps w:val="0"/>
          <w:color w:val="333333"/>
          <w:spacing w:val="0"/>
          <w:kern w:val="0"/>
          <w:sz w:val="30"/>
          <w:szCs w:val="30"/>
          <w:bdr w:val="none" w:color="auto" w:sz="0" w:space="0"/>
          <w:shd w:val="clear" w:fill="FEFEFE"/>
          <w:lang w:val="en-US" w:eastAsia="zh-CN" w:bidi="ar"/>
        </w:rPr>
        <w:t>（七） 以书面或电子格式保存审计痕迹。</w:t>
      </w:r>
    </w:p>
    <w:p w14:paraId="4B642D2E">
      <w:pPr>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ind w:left="0" w:right="0" w:firstLine="600"/>
        <w:jc w:val="left"/>
        <w:rPr>
          <w:rFonts w:hint="eastAsia" w:ascii="微软雅黑" w:hAnsi="微软雅黑" w:eastAsia="微软雅黑" w:cs="微软雅黑"/>
          <w:i w:val="0"/>
          <w:iCs w:val="0"/>
          <w:caps w:val="0"/>
          <w:color w:val="333333"/>
          <w:spacing w:val="0"/>
          <w:sz w:val="16"/>
          <w:szCs w:val="16"/>
        </w:rPr>
      </w:pPr>
      <w:r>
        <w:rPr>
          <w:rFonts w:hint="default" w:ascii="仿宋_GB2312" w:hAnsi="微软雅黑" w:eastAsia="仿宋_GB2312" w:cs="仿宋_GB2312"/>
          <w:i w:val="0"/>
          <w:iCs w:val="0"/>
          <w:caps w:val="0"/>
          <w:color w:val="333333"/>
          <w:spacing w:val="0"/>
          <w:kern w:val="0"/>
          <w:sz w:val="30"/>
          <w:szCs w:val="30"/>
          <w:bdr w:val="none" w:color="auto" w:sz="0" w:space="0"/>
          <w:shd w:val="clear" w:fill="FEFEFE"/>
          <w:lang w:val="en-US" w:eastAsia="zh-CN" w:bidi="ar"/>
        </w:rPr>
        <w:t>（八） 要求用户管理员监控和审查未成功的登录和用户账户的修改。</w:t>
      </w:r>
    </w:p>
    <w:p w14:paraId="3EE4231A">
      <w:pPr>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ind w:left="0" w:right="0" w:firstLine="600"/>
        <w:jc w:val="left"/>
        <w:rPr>
          <w:rFonts w:hint="eastAsia" w:ascii="微软雅黑" w:hAnsi="微软雅黑" w:eastAsia="微软雅黑" w:cs="微软雅黑"/>
          <w:i w:val="0"/>
          <w:iCs w:val="0"/>
          <w:caps w:val="0"/>
          <w:color w:val="333333"/>
          <w:spacing w:val="0"/>
          <w:sz w:val="16"/>
          <w:szCs w:val="16"/>
        </w:rPr>
      </w:pPr>
      <w:r>
        <w:rPr>
          <w:rFonts w:hint="eastAsia" w:ascii="黑体" w:hAnsi="宋体" w:eastAsia="黑体" w:cs="黑体"/>
          <w:i w:val="0"/>
          <w:iCs w:val="0"/>
          <w:caps w:val="0"/>
          <w:color w:val="333333"/>
          <w:spacing w:val="0"/>
          <w:kern w:val="0"/>
          <w:sz w:val="30"/>
          <w:szCs w:val="30"/>
          <w:bdr w:val="none" w:color="auto" w:sz="0" w:space="0"/>
          <w:shd w:val="clear" w:fill="FEFEFE"/>
          <w:lang w:val="en-US" w:eastAsia="zh-CN" w:bidi="ar"/>
        </w:rPr>
        <w:t>第二十七条</w:t>
      </w:r>
      <w:r>
        <w:rPr>
          <w:rFonts w:hint="default" w:ascii="仿宋_GB2312" w:hAnsi="微软雅黑" w:eastAsia="仿宋_GB2312" w:cs="仿宋_GB2312"/>
          <w:i w:val="0"/>
          <w:iCs w:val="0"/>
          <w:caps w:val="0"/>
          <w:color w:val="333333"/>
          <w:spacing w:val="0"/>
          <w:kern w:val="0"/>
          <w:sz w:val="30"/>
          <w:szCs w:val="30"/>
          <w:bdr w:val="none" w:color="auto" w:sz="0" w:space="0"/>
          <w:shd w:val="clear" w:fill="FEFEFE"/>
          <w:lang w:val="en-US" w:eastAsia="zh-CN" w:bidi="ar"/>
        </w:rPr>
        <w:t>  商业银行应制定相关策略和流程，管理所有生产系统的活动日志，以支持有效的审核、安全取证分析和预防欺诈。日志可以在软件的不同层次、不同的计算机和网络设备上完成，日志划分为两大类：</w:t>
      </w:r>
    </w:p>
    <w:p w14:paraId="13A1DBAF">
      <w:pPr>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ind w:left="0" w:right="0" w:firstLine="600"/>
        <w:jc w:val="left"/>
        <w:rPr>
          <w:rFonts w:hint="eastAsia" w:ascii="微软雅黑" w:hAnsi="微软雅黑" w:eastAsia="微软雅黑" w:cs="微软雅黑"/>
          <w:i w:val="0"/>
          <w:iCs w:val="0"/>
          <w:caps w:val="0"/>
          <w:color w:val="333333"/>
          <w:spacing w:val="0"/>
          <w:sz w:val="16"/>
          <w:szCs w:val="16"/>
        </w:rPr>
      </w:pPr>
      <w:r>
        <w:rPr>
          <w:rFonts w:hint="default" w:ascii="仿宋_GB2312" w:hAnsi="微软雅黑" w:eastAsia="仿宋_GB2312" w:cs="仿宋_GB2312"/>
          <w:i w:val="0"/>
          <w:iCs w:val="0"/>
          <w:caps w:val="0"/>
          <w:color w:val="333333"/>
          <w:spacing w:val="0"/>
          <w:kern w:val="0"/>
          <w:sz w:val="30"/>
          <w:szCs w:val="30"/>
          <w:bdr w:val="none" w:color="auto" w:sz="0" w:space="0"/>
          <w:shd w:val="clear" w:fill="FEFEFE"/>
          <w:lang w:val="en-US" w:eastAsia="zh-CN" w:bidi="ar"/>
        </w:rPr>
        <w:t>（一） 交易日志。交易日志由应用软件和数据库管理系统产生，内容包括用户登录尝试、数据修改、错误信息等。交易日志应按照国家会计准则要求予以保存。</w:t>
      </w:r>
    </w:p>
    <w:p w14:paraId="495D59CA">
      <w:pPr>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ind w:left="0" w:right="0" w:firstLine="600"/>
        <w:jc w:val="left"/>
        <w:rPr>
          <w:rFonts w:hint="eastAsia" w:ascii="微软雅黑" w:hAnsi="微软雅黑" w:eastAsia="微软雅黑" w:cs="微软雅黑"/>
          <w:i w:val="0"/>
          <w:iCs w:val="0"/>
          <w:caps w:val="0"/>
          <w:color w:val="333333"/>
          <w:spacing w:val="0"/>
          <w:sz w:val="16"/>
          <w:szCs w:val="16"/>
        </w:rPr>
      </w:pPr>
      <w:r>
        <w:rPr>
          <w:rFonts w:hint="default" w:ascii="仿宋_GB2312" w:hAnsi="微软雅黑" w:eastAsia="仿宋_GB2312" w:cs="仿宋_GB2312"/>
          <w:i w:val="0"/>
          <w:iCs w:val="0"/>
          <w:caps w:val="0"/>
          <w:color w:val="333333"/>
          <w:spacing w:val="0"/>
          <w:kern w:val="0"/>
          <w:sz w:val="30"/>
          <w:szCs w:val="30"/>
          <w:bdr w:val="none" w:color="auto" w:sz="0" w:space="0"/>
          <w:shd w:val="clear" w:fill="FEFEFE"/>
          <w:lang w:val="en-US" w:eastAsia="zh-CN" w:bidi="ar"/>
        </w:rPr>
        <w:t>（二） 系统日志。系统日志由操作系统、数据库管理系统、防火墙、入侵检测系统和路由器等生成，内容包括管理登录尝试、系统事件、网络事件、错误信息等。系统日志保存期限按系统的风险等级确定，但不能少于一年。</w:t>
      </w:r>
    </w:p>
    <w:p w14:paraId="6CB9C5B9">
      <w:pPr>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ind w:left="0" w:right="0" w:firstLine="600"/>
        <w:jc w:val="left"/>
        <w:rPr>
          <w:rFonts w:hint="eastAsia" w:ascii="微软雅黑" w:hAnsi="微软雅黑" w:eastAsia="微软雅黑" w:cs="微软雅黑"/>
          <w:i w:val="0"/>
          <w:iCs w:val="0"/>
          <w:caps w:val="0"/>
          <w:color w:val="333333"/>
          <w:spacing w:val="0"/>
          <w:sz w:val="16"/>
          <w:szCs w:val="16"/>
        </w:rPr>
      </w:pPr>
      <w:r>
        <w:rPr>
          <w:rFonts w:hint="default" w:ascii="仿宋_GB2312" w:hAnsi="微软雅黑" w:eastAsia="仿宋_GB2312" w:cs="仿宋_GB2312"/>
          <w:i w:val="0"/>
          <w:iCs w:val="0"/>
          <w:caps w:val="0"/>
          <w:color w:val="333333"/>
          <w:spacing w:val="0"/>
          <w:kern w:val="0"/>
          <w:sz w:val="30"/>
          <w:szCs w:val="30"/>
          <w:bdr w:val="none" w:color="auto" w:sz="0" w:space="0"/>
          <w:shd w:val="clear" w:fill="FEFEFE"/>
          <w:lang w:val="en-US" w:eastAsia="zh-CN" w:bidi="ar"/>
        </w:rPr>
        <w:t>商业银行应保证交易日志和系统日志中包含足够的内容，以便完成有效的内部控制、解决系统故障和满足审计需要；应采取适当措施保证所有日志同步计时，并确保其完整性。在例外情况发生后应及时复查系统日志。交易日志或系统日志的复查频率和保存周期应由信息科技部门和有关业务部门共同决定，并报信息科技管理委员会批准。</w:t>
      </w:r>
    </w:p>
    <w:p w14:paraId="4CE94850">
      <w:pPr>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ind w:left="0" w:right="0" w:firstLine="600"/>
        <w:jc w:val="left"/>
        <w:rPr>
          <w:rFonts w:hint="eastAsia" w:ascii="微软雅黑" w:hAnsi="微软雅黑" w:eastAsia="微软雅黑" w:cs="微软雅黑"/>
          <w:i w:val="0"/>
          <w:iCs w:val="0"/>
          <w:caps w:val="0"/>
          <w:color w:val="333333"/>
          <w:spacing w:val="0"/>
          <w:sz w:val="16"/>
          <w:szCs w:val="16"/>
        </w:rPr>
      </w:pPr>
      <w:r>
        <w:rPr>
          <w:rFonts w:hint="eastAsia" w:ascii="黑体" w:hAnsi="宋体" w:eastAsia="黑体" w:cs="黑体"/>
          <w:i w:val="0"/>
          <w:iCs w:val="0"/>
          <w:caps w:val="0"/>
          <w:color w:val="333333"/>
          <w:spacing w:val="0"/>
          <w:kern w:val="0"/>
          <w:sz w:val="30"/>
          <w:szCs w:val="30"/>
          <w:bdr w:val="none" w:color="auto" w:sz="0" w:space="0"/>
          <w:shd w:val="clear" w:fill="FEFEFE"/>
          <w:lang w:val="en-US" w:eastAsia="zh-CN" w:bidi="ar"/>
        </w:rPr>
        <w:t>第二十八条</w:t>
      </w:r>
      <w:r>
        <w:rPr>
          <w:rFonts w:hint="default" w:ascii="仿宋_GB2312" w:hAnsi="微软雅黑" w:eastAsia="仿宋_GB2312" w:cs="仿宋_GB2312"/>
          <w:i w:val="0"/>
          <w:iCs w:val="0"/>
          <w:caps w:val="0"/>
          <w:color w:val="333333"/>
          <w:spacing w:val="0"/>
          <w:kern w:val="0"/>
          <w:sz w:val="30"/>
          <w:szCs w:val="30"/>
          <w:bdr w:val="none" w:color="auto" w:sz="0" w:space="0"/>
          <w:shd w:val="clear" w:fill="FEFEFE"/>
          <w:lang w:val="en-US" w:eastAsia="zh-CN" w:bidi="ar"/>
        </w:rPr>
        <w:t>  商业银行应采取加密技术，防范涉密信息在传输、处理、存储过程中出现泄露或被篡改的风险，并建立密码设备管理制度，以确保：</w:t>
      </w:r>
    </w:p>
    <w:p w14:paraId="5A5BBD25">
      <w:pPr>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ind w:left="0" w:right="0" w:firstLine="600"/>
        <w:jc w:val="left"/>
        <w:rPr>
          <w:rFonts w:hint="eastAsia" w:ascii="微软雅黑" w:hAnsi="微软雅黑" w:eastAsia="微软雅黑" w:cs="微软雅黑"/>
          <w:i w:val="0"/>
          <w:iCs w:val="0"/>
          <w:caps w:val="0"/>
          <w:color w:val="333333"/>
          <w:spacing w:val="0"/>
          <w:sz w:val="16"/>
          <w:szCs w:val="16"/>
        </w:rPr>
      </w:pPr>
      <w:r>
        <w:rPr>
          <w:rFonts w:hint="default" w:ascii="仿宋_GB2312" w:hAnsi="微软雅黑" w:eastAsia="仿宋_GB2312" w:cs="仿宋_GB2312"/>
          <w:i w:val="0"/>
          <w:iCs w:val="0"/>
          <w:caps w:val="0"/>
          <w:color w:val="333333"/>
          <w:spacing w:val="0"/>
          <w:kern w:val="0"/>
          <w:sz w:val="30"/>
          <w:szCs w:val="30"/>
          <w:bdr w:val="none" w:color="auto" w:sz="0" w:space="0"/>
          <w:shd w:val="clear" w:fill="FEFEFE"/>
          <w:lang w:val="en-US" w:eastAsia="zh-CN" w:bidi="ar"/>
        </w:rPr>
        <w:t>（一） 使用符合国家要求的加密技术和加密设备。</w:t>
      </w:r>
    </w:p>
    <w:p w14:paraId="1BC46C3E">
      <w:pPr>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ind w:left="0" w:right="0" w:firstLine="600"/>
        <w:jc w:val="left"/>
        <w:rPr>
          <w:rFonts w:hint="eastAsia" w:ascii="微软雅黑" w:hAnsi="微软雅黑" w:eastAsia="微软雅黑" w:cs="微软雅黑"/>
          <w:i w:val="0"/>
          <w:iCs w:val="0"/>
          <w:caps w:val="0"/>
          <w:color w:val="333333"/>
          <w:spacing w:val="0"/>
          <w:sz w:val="16"/>
          <w:szCs w:val="16"/>
        </w:rPr>
      </w:pPr>
      <w:r>
        <w:rPr>
          <w:rFonts w:hint="default" w:ascii="仿宋_GB2312" w:hAnsi="微软雅黑" w:eastAsia="仿宋_GB2312" w:cs="仿宋_GB2312"/>
          <w:i w:val="0"/>
          <w:iCs w:val="0"/>
          <w:caps w:val="0"/>
          <w:color w:val="333333"/>
          <w:spacing w:val="0"/>
          <w:kern w:val="0"/>
          <w:sz w:val="30"/>
          <w:szCs w:val="30"/>
          <w:bdr w:val="none" w:color="auto" w:sz="0" w:space="0"/>
          <w:shd w:val="clear" w:fill="FEFEFE"/>
          <w:lang w:val="en-US" w:eastAsia="zh-CN" w:bidi="ar"/>
        </w:rPr>
        <w:t>（二） 管理、使用密码设备的员工经过专业培训和严格审查。</w:t>
      </w:r>
    </w:p>
    <w:p w14:paraId="6936A0DA">
      <w:pPr>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ind w:left="0" w:right="0" w:firstLine="600"/>
        <w:jc w:val="left"/>
        <w:rPr>
          <w:rFonts w:hint="eastAsia" w:ascii="微软雅黑" w:hAnsi="微软雅黑" w:eastAsia="微软雅黑" w:cs="微软雅黑"/>
          <w:i w:val="0"/>
          <w:iCs w:val="0"/>
          <w:caps w:val="0"/>
          <w:color w:val="333333"/>
          <w:spacing w:val="0"/>
          <w:sz w:val="16"/>
          <w:szCs w:val="16"/>
        </w:rPr>
      </w:pPr>
      <w:r>
        <w:rPr>
          <w:rFonts w:hint="default" w:ascii="仿宋_GB2312" w:hAnsi="微软雅黑" w:eastAsia="仿宋_GB2312" w:cs="仿宋_GB2312"/>
          <w:i w:val="0"/>
          <w:iCs w:val="0"/>
          <w:caps w:val="0"/>
          <w:color w:val="333333"/>
          <w:spacing w:val="0"/>
          <w:kern w:val="0"/>
          <w:sz w:val="30"/>
          <w:szCs w:val="30"/>
          <w:bdr w:val="none" w:color="auto" w:sz="0" w:space="0"/>
          <w:shd w:val="clear" w:fill="FEFEFE"/>
          <w:lang w:val="en-US" w:eastAsia="zh-CN" w:bidi="ar"/>
        </w:rPr>
        <w:t>（三） 加密强度满足信息机密性的要求。</w:t>
      </w:r>
    </w:p>
    <w:p w14:paraId="673D0775">
      <w:pPr>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ind w:left="0" w:right="0" w:firstLine="600"/>
        <w:jc w:val="left"/>
        <w:rPr>
          <w:rFonts w:hint="eastAsia" w:ascii="微软雅黑" w:hAnsi="微软雅黑" w:eastAsia="微软雅黑" w:cs="微软雅黑"/>
          <w:i w:val="0"/>
          <w:iCs w:val="0"/>
          <w:caps w:val="0"/>
          <w:color w:val="333333"/>
          <w:spacing w:val="0"/>
          <w:sz w:val="16"/>
          <w:szCs w:val="16"/>
        </w:rPr>
      </w:pPr>
      <w:r>
        <w:rPr>
          <w:rFonts w:hint="default" w:ascii="仿宋_GB2312" w:hAnsi="微软雅黑" w:eastAsia="仿宋_GB2312" w:cs="仿宋_GB2312"/>
          <w:i w:val="0"/>
          <w:iCs w:val="0"/>
          <w:caps w:val="0"/>
          <w:color w:val="333333"/>
          <w:spacing w:val="0"/>
          <w:kern w:val="0"/>
          <w:sz w:val="30"/>
          <w:szCs w:val="30"/>
          <w:bdr w:val="none" w:color="auto" w:sz="0" w:space="0"/>
          <w:shd w:val="clear" w:fill="FEFEFE"/>
          <w:lang w:val="en-US" w:eastAsia="zh-CN" w:bidi="ar"/>
        </w:rPr>
        <w:t>（四） 制定并落实有效的管理流程，尤其是密钥和证书生命周期管理。</w:t>
      </w:r>
    </w:p>
    <w:p w14:paraId="012727AF">
      <w:pPr>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ind w:left="0" w:right="0" w:firstLine="600"/>
        <w:jc w:val="left"/>
        <w:rPr>
          <w:rFonts w:hint="eastAsia" w:ascii="微软雅黑" w:hAnsi="微软雅黑" w:eastAsia="微软雅黑" w:cs="微软雅黑"/>
          <w:i w:val="0"/>
          <w:iCs w:val="0"/>
          <w:caps w:val="0"/>
          <w:color w:val="333333"/>
          <w:spacing w:val="0"/>
          <w:sz w:val="16"/>
          <w:szCs w:val="16"/>
        </w:rPr>
      </w:pPr>
      <w:r>
        <w:rPr>
          <w:rFonts w:hint="eastAsia" w:ascii="黑体" w:hAnsi="宋体" w:eastAsia="黑体" w:cs="黑体"/>
          <w:i w:val="0"/>
          <w:iCs w:val="0"/>
          <w:caps w:val="0"/>
          <w:color w:val="333333"/>
          <w:spacing w:val="0"/>
          <w:kern w:val="0"/>
          <w:sz w:val="30"/>
          <w:szCs w:val="30"/>
          <w:bdr w:val="none" w:color="auto" w:sz="0" w:space="0"/>
          <w:shd w:val="clear" w:fill="FEFEFE"/>
          <w:lang w:val="en-US" w:eastAsia="zh-CN" w:bidi="ar"/>
        </w:rPr>
        <w:t>第二十九条</w:t>
      </w:r>
      <w:r>
        <w:rPr>
          <w:rFonts w:hint="default" w:ascii="仿宋_GB2312" w:hAnsi="微软雅黑" w:eastAsia="仿宋_GB2312" w:cs="仿宋_GB2312"/>
          <w:i w:val="0"/>
          <w:iCs w:val="0"/>
          <w:caps w:val="0"/>
          <w:color w:val="333333"/>
          <w:spacing w:val="0"/>
          <w:kern w:val="0"/>
          <w:sz w:val="30"/>
          <w:szCs w:val="30"/>
          <w:bdr w:val="none" w:color="auto" w:sz="0" w:space="0"/>
          <w:shd w:val="clear" w:fill="FEFEFE"/>
          <w:lang w:val="en-US" w:eastAsia="zh-CN" w:bidi="ar"/>
        </w:rPr>
        <w:t>  商业银行应配备切实有效的系统，确保所有终端用户设备的安全，并定期对所有设备进行安全检查，包括台式个人计算机（PC）、便携式计算机、柜员终端、自动柜员机（ATM）、存折打印机、读卡器、销售终端（POS）和个人数字助理（PDA）等。</w:t>
      </w:r>
    </w:p>
    <w:p w14:paraId="5C6B88DE">
      <w:pPr>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ind w:left="0" w:right="0" w:firstLine="600"/>
        <w:jc w:val="left"/>
        <w:rPr>
          <w:rFonts w:hint="eastAsia" w:ascii="微软雅黑" w:hAnsi="微软雅黑" w:eastAsia="微软雅黑" w:cs="微软雅黑"/>
          <w:i w:val="0"/>
          <w:iCs w:val="0"/>
          <w:caps w:val="0"/>
          <w:color w:val="333333"/>
          <w:spacing w:val="0"/>
          <w:sz w:val="16"/>
          <w:szCs w:val="16"/>
        </w:rPr>
      </w:pPr>
      <w:r>
        <w:rPr>
          <w:rFonts w:hint="eastAsia" w:ascii="黑体" w:hAnsi="宋体" w:eastAsia="黑体" w:cs="黑体"/>
          <w:i w:val="0"/>
          <w:iCs w:val="0"/>
          <w:caps w:val="0"/>
          <w:color w:val="333333"/>
          <w:spacing w:val="0"/>
          <w:kern w:val="0"/>
          <w:sz w:val="30"/>
          <w:szCs w:val="30"/>
          <w:bdr w:val="none" w:color="auto" w:sz="0" w:space="0"/>
          <w:shd w:val="clear" w:fill="FEFEFE"/>
          <w:lang w:val="en-US" w:eastAsia="zh-CN" w:bidi="ar"/>
        </w:rPr>
        <w:t>第三十条</w:t>
      </w:r>
      <w:r>
        <w:rPr>
          <w:rFonts w:hint="default" w:ascii="仿宋_GB2312" w:hAnsi="微软雅黑" w:eastAsia="仿宋_GB2312" w:cs="仿宋_GB2312"/>
          <w:i w:val="0"/>
          <w:iCs w:val="0"/>
          <w:caps w:val="0"/>
          <w:color w:val="333333"/>
          <w:spacing w:val="0"/>
          <w:kern w:val="0"/>
          <w:sz w:val="30"/>
          <w:szCs w:val="30"/>
          <w:bdr w:val="none" w:color="auto" w:sz="0" w:space="0"/>
          <w:shd w:val="clear" w:fill="FEFEFE"/>
          <w:lang w:val="en-US" w:eastAsia="zh-CN" w:bidi="ar"/>
        </w:rPr>
        <w:t>  商业银行应制定相关制度和流程，严格管理客户信息的采集、处理、存贮、传输、分发、备份、恢复、清理和销毁。</w:t>
      </w:r>
    </w:p>
    <w:p w14:paraId="570658D4">
      <w:pPr>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ind w:left="0" w:right="0" w:firstLine="600"/>
        <w:jc w:val="left"/>
        <w:rPr>
          <w:rFonts w:hint="eastAsia" w:ascii="微软雅黑" w:hAnsi="微软雅黑" w:eastAsia="微软雅黑" w:cs="微软雅黑"/>
          <w:i w:val="0"/>
          <w:iCs w:val="0"/>
          <w:caps w:val="0"/>
          <w:color w:val="333333"/>
          <w:spacing w:val="0"/>
          <w:sz w:val="16"/>
          <w:szCs w:val="16"/>
        </w:rPr>
      </w:pPr>
      <w:r>
        <w:rPr>
          <w:rFonts w:hint="eastAsia" w:ascii="黑体" w:hAnsi="宋体" w:eastAsia="黑体" w:cs="黑体"/>
          <w:i w:val="0"/>
          <w:iCs w:val="0"/>
          <w:caps w:val="0"/>
          <w:color w:val="333333"/>
          <w:spacing w:val="0"/>
          <w:kern w:val="0"/>
          <w:sz w:val="30"/>
          <w:szCs w:val="30"/>
          <w:bdr w:val="none" w:color="auto" w:sz="0" w:space="0"/>
          <w:shd w:val="clear" w:fill="FEFEFE"/>
          <w:lang w:val="en-US" w:eastAsia="zh-CN" w:bidi="ar"/>
        </w:rPr>
        <w:t>第三十一条</w:t>
      </w:r>
      <w:r>
        <w:rPr>
          <w:rFonts w:hint="default" w:ascii="仿宋_GB2312" w:hAnsi="微软雅黑" w:eastAsia="仿宋_GB2312" w:cs="仿宋_GB2312"/>
          <w:i w:val="0"/>
          <w:iCs w:val="0"/>
          <w:caps w:val="0"/>
          <w:color w:val="333333"/>
          <w:spacing w:val="0"/>
          <w:kern w:val="0"/>
          <w:sz w:val="30"/>
          <w:szCs w:val="30"/>
          <w:bdr w:val="none" w:color="auto" w:sz="0" w:space="0"/>
          <w:shd w:val="clear" w:fill="FEFEFE"/>
          <w:lang w:val="en-US" w:eastAsia="zh-CN" w:bidi="ar"/>
        </w:rPr>
        <w:t>  商业银行应对所有员工进行必要的培训，使其充分掌握信息科技风险管理制度和流程，了解违反规定的后果，并对违反安全规定的行为采取零容忍政策。</w:t>
      </w:r>
    </w:p>
    <w:p w14:paraId="6605553B">
      <w:pPr>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ind w:left="0" w:right="0" w:firstLine="600"/>
        <w:jc w:val="left"/>
        <w:rPr>
          <w:rFonts w:hint="eastAsia" w:ascii="微软雅黑" w:hAnsi="微软雅黑" w:eastAsia="微软雅黑" w:cs="微软雅黑"/>
          <w:i w:val="0"/>
          <w:iCs w:val="0"/>
          <w:caps w:val="0"/>
          <w:color w:val="333333"/>
          <w:spacing w:val="0"/>
          <w:sz w:val="16"/>
          <w:szCs w:val="16"/>
        </w:rPr>
      </w:pPr>
      <w:r>
        <w:rPr>
          <w:rFonts w:hint="default" w:ascii="仿宋_GB2312" w:hAnsi="微软雅黑" w:eastAsia="仿宋_GB2312" w:cs="仿宋_GB2312"/>
          <w:i w:val="0"/>
          <w:iCs w:val="0"/>
          <w:caps w:val="0"/>
          <w:color w:val="333333"/>
          <w:spacing w:val="0"/>
          <w:kern w:val="0"/>
          <w:sz w:val="30"/>
          <w:szCs w:val="30"/>
          <w:bdr w:val="none" w:color="auto" w:sz="0" w:space="0"/>
          <w:shd w:val="clear" w:fill="FEFEFE"/>
          <w:lang w:val="en-US" w:eastAsia="zh-CN" w:bidi="ar"/>
        </w:rPr>
        <w:t> </w:t>
      </w:r>
    </w:p>
    <w:p w14:paraId="7F0E7E21">
      <w:pPr>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ind w:left="0" w:right="0" w:firstLine="600"/>
        <w:jc w:val="center"/>
        <w:rPr>
          <w:rFonts w:hint="eastAsia" w:ascii="微软雅黑" w:hAnsi="微软雅黑" w:eastAsia="微软雅黑" w:cs="微软雅黑"/>
          <w:i w:val="0"/>
          <w:iCs w:val="0"/>
          <w:caps w:val="0"/>
          <w:color w:val="333333"/>
          <w:spacing w:val="0"/>
          <w:sz w:val="16"/>
          <w:szCs w:val="16"/>
        </w:rPr>
      </w:pPr>
      <w:r>
        <w:rPr>
          <w:rFonts w:hint="eastAsia" w:ascii="黑体" w:hAnsi="宋体" w:eastAsia="黑体" w:cs="黑体"/>
          <w:i w:val="0"/>
          <w:iCs w:val="0"/>
          <w:caps w:val="0"/>
          <w:color w:val="333333"/>
          <w:spacing w:val="0"/>
          <w:kern w:val="0"/>
          <w:sz w:val="30"/>
          <w:szCs w:val="30"/>
          <w:bdr w:val="none" w:color="auto" w:sz="0" w:space="0"/>
          <w:shd w:val="clear" w:fill="FEFEFE"/>
          <w:lang w:val="en-US" w:eastAsia="zh-CN" w:bidi="ar"/>
        </w:rPr>
        <w:t>第五章  信息系统开发、测试和维护</w:t>
      </w:r>
    </w:p>
    <w:p w14:paraId="5C3489BA">
      <w:pPr>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ind w:left="0" w:right="0" w:firstLine="600"/>
        <w:jc w:val="left"/>
        <w:rPr>
          <w:rFonts w:hint="eastAsia" w:ascii="微软雅黑" w:hAnsi="微软雅黑" w:eastAsia="微软雅黑" w:cs="微软雅黑"/>
          <w:i w:val="0"/>
          <w:iCs w:val="0"/>
          <w:caps w:val="0"/>
          <w:color w:val="333333"/>
          <w:spacing w:val="0"/>
          <w:sz w:val="16"/>
          <w:szCs w:val="16"/>
        </w:rPr>
      </w:pPr>
      <w:r>
        <w:rPr>
          <w:rFonts w:hint="default" w:ascii="仿宋_GB2312" w:hAnsi="微软雅黑" w:eastAsia="仿宋_GB2312" w:cs="仿宋_GB2312"/>
          <w:i w:val="0"/>
          <w:iCs w:val="0"/>
          <w:caps w:val="0"/>
          <w:color w:val="333333"/>
          <w:spacing w:val="0"/>
          <w:kern w:val="0"/>
          <w:sz w:val="30"/>
          <w:szCs w:val="30"/>
          <w:bdr w:val="none" w:color="auto" w:sz="0" w:space="0"/>
          <w:shd w:val="clear" w:fill="FEFEFE"/>
          <w:lang w:val="en-US" w:eastAsia="zh-CN" w:bidi="ar"/>
        </w:rPr>
        <w:t> </w:t>
      </w:r>
    </w:p>
    <w:p w14:paraId="04F22674">
      <w:pPr>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ind w:left="0" w:right="0" w:firstLine="600"/>
        <w:jc w:val="left"/>
        <w:rPr>
          <w:rFonts w:hint="eastAsia" w:ascii="微软雅黑" w:hAnsi="微软雅黑" w:eastAsia="微软雅黑" w:cs="微软雅黑"/>
          <w:i w:val="0"/>
          <w:iCs w:val="0"/>
          <w:caps w:val="0"/>
          <w:color w:val="333333"/>
          <w:spacing w:val="0"/>
          <w:sz w:val="16"/>
          <w:szCs w:val="16"/>
        </w:rPr>
      </w:pPr>
      <w:r>
        <w:rPr>
          <w:rFonts w:hint="eastAsia" w:ascii="黑体" w:hAnsi="宋体" w:eastAsia="黑体" w:cs="黑体"/>
          <w:i w:val="0"/>
          <w:iCs w:val="0"/>
          <w:caps w:val="0"/>
          <w:color w:val="333333"/>
          <w:spacing w:val="0"/>
          <w:kern w:val="0"/>
          <w:sz w:val="30"/>
          <w:szCs w:val="30"/>
          <w:bdr w:val="none" w:color="auto" w:sz="0" w:space="0"/>
          <w:shd w:val="clear" w:fill="FEFEFE"/>
          <w:lang w:val="en-US" w:eastAsia="zh-CN" w:bidi="ar"/>
        </w:rPr>
        <w:t>第三十二条</w:t>
      </w:r>
      <w:r>
        <w:rPr>
          <w:rFonts w:hint="default" w:ascii="仿宋_GB2312" w:hAnsi="微软雅黑" w:eastAsia="仿宋_GB2312" w:cs="仿宋_GB2312"/>
          <w:i w:val="0"/>
          <w:iCs w:val="0"/>
          <w:caps w:val="0"/>
          <w:color w:val="333333"/>
          <w:spacing w:val="0"/>
          <w:kern w:val="0"/>
          <w:sz w:val="30"/>
          <w:szCs w:val="30"/>
          <w:bdr w:val="none" w:color="auto" w:sz="0" w:space="0"/>
          <w:shd w:val="clear" w:fill="FEFEFE"/>
          <w:lang w:val="en-US" w:eastAsia="zh-CN" w:bidi="ar"/>
        </w:rPr>
        <w:t>  商业银行应有能力对信息系统进行需求分析、规划、采购、开发、测试、部署、维护、升级和报废，制定制度和流程，管理信息科技项目的优先排序、立项、审批和控制。项目实施部门应定期向信息科技管理委员会提交重大信息科技项目的进度报告，由其进行审核，进度报告应当包括计划的重大变更、关键人员或供应商的变更以及主要费用支出情况。应在信息系统投产后一定时期内，组织对系统的后评价，并根据评价结果及时对系统功能进行调整和优化。</w:t>
      </w:r>
    </w:p>
    <w:p w14:paraId="23AB085A">
      <w:pPr>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ind w:left="0" w:right="0" w:firstLine="600"/>
        <w:jc w:val="left"/>
        <w:rPr>
          <w:rFonts w:hint="eastAsia" w:ascii="微软雅黑" w:hAnsi="微软雅黑" w:eastAsia="微软雅黑" w:cs="微软雅黑"/>
          <w:i w:val="0"/>
          <w:iCs w:val="0"/>
          <w:caps w:val="0"/>
          <w:color w:val="333333"/>
          <w:spacing w:val="0"/>
          <w:sz w:val="16"/>
          <w:szCs w:val="16"/>
        </w:rPr>
      </w:pPr>
      <w:r>
        <w:rPr>
          <w:rFonts w:hint="eastAsia" w:ascii="黑体" w:hAnsi="宋体" w:eastAsia="黑体" w:cs="黑体"/>
          <w:i w:val="0"/>
          <w:iCs w:val="0"/>
          <w:caps w:val="0"/>
          <w:color w:val="333333"/>
          <w:spacing w:val="0"/>
          <w:kern w:val="0"/>
          <w:sz w:val="30"/>
          <w:szCs w:val="30"/>
          <w:bdr w:val="none" w:color="auto" w:sz="0" w:space="0"/>
          <w:shd w:val="clear" w:fill="FEFEFE"/>
          <w:lang w:val="en-US" w:eastAsia="zh-CN" w:bidi="ar"/>
        </w:rPr>
        <w:t>第三十三条</w:t>
      </w:r>
      <w:r>
        <w:rPr>
          <w:rFonts w:hint="default" w:ascii="仿宋_GB2312" w:hAnsi="微软雅黑" w:eastAsia="仿宋_GB2312" w:cs="仿宋_GB2312"/>
          <w:i w:val="0"/>
          <w:iCs w:val="0"/>
          <w:caps w:val="0"/>
          <w:color w:val="333333"/>
          <w:spacing w:val="0"/>
          <w:kern w:val="0"/>
          <w:sz w:val="30"/>
          <w:szCs w:val="30"/>
          <w:bdr w:val="none" w:color="auto" w:sz="0" w:space="0"/>
          <w:shd w:val="clear" w:fill="FEFEFE"/>
          <w:lang w:val="en-US" w:eastAsia="zh-CN" w:bidi="ar"/>
        </w:rPr>
        <w:t>  商业银行应认识到信息科技项目相关的风险，包括潜在的各种操作风险、财务损失风险和因无效项目规划或不适当的项目管理控制产生的机会成本，并采取适当的项目管理方法，控制信息科技项目相关的风险。</w:t>
      </w:r>
    </w:p>
    <w:p w14:paraId="03506493">
      <w:pPr>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ind w:left="0" w:right="0" w:firstLine="600"/>
        <w:jc w:val="left"/>
        <w:rPr>
          <w:rFonts w:hint="eastAsia" w:ascii="微软雅黑" w:hAnsi="微软雅黑" w:eastAsia="微软雅黑" w:cs="微软雅黑"/>
          <w:i w:val="0"/>
          <w:iCs w:val="0"/>
          <w:caps w:val="0"/>
          <w:color w:val="333333"/>
          <w:spacing w:val="0"/>
          <w:sz w:val="16"/>
          <w:szCs w:val="16"/>
        </w:rPr>
      </w:pPr>
      <w:r>
        <w:rPr>
          <w:rFonts w:hint="eastAsia" w:ascii="黑体" w:hAnsi="宋体" w:eastAsia="黑体" w:cs="黑体"/>
          <w:i w:val="0"/>
          <w:iCs w:val="0"/>
          <w:caps w:val="0"/>
          <w:color w:val="333333"/>
          <w:spacing w:val="0"/>
          <w:kern w:val="0"/>
          <w:sz w:val="30"/>
          <w:szCs w:val="30"/>
          <w:bdr w:val="none" w:color="auto" w:sz="0" w:space="0"/>
          <w:shd w:val="clear" w:fill="FEFEFE"/>
          <w:lang w:val="en-US" w:eastAsia="zh-CN" w:bidi="ar"/>
        </w:rPr>
        <w:t>第三十四条</w:t>
      </w:r>
      <w:r>
        <w:rPr>
          <w:rFonts w:hint="default" w:ascii="仿宋_GB2312" w:hAnsi="微软雅黑" w:eastAsia="仿宋_GB2312" w:cs="仿宋_GB2312"/>
          <w:i w:val="0"/>
          <w:iCs w:val="0"/>
          <w:caps w:val="0"/>
          <w:color w:val="333333"/>
          <w:spacing w:val="0"/>
          <w:kern w:val="0"/>
          <w:sz w:val="30"/>
          <w:szCs w:val="30"/>
          <w:bdr w:val="none" w:color="auto" w:sz="0" w:space="0"/>
          <w:shd w:val="clear" w:fill="FEFEFE"/>
          <w:lang w:val="en-US" w:eastAsia="zh-CN" w:bidi="ar"/>
        </w:rPr>
        <w:t>  商业银行应采取适当的系统开发方法，控制信息系统的生命周期。典型的系统生命周期包括系统分析、设计、开发或外购、测试、试运行、部署、维护和退出。所采用的系统开发方法应符合信息科技项目的规模、性质和复杂度。</w:t>
      </w:r>
    </w:p>
    <w:p w14:paraId="59680E90">
      <w:pPr>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ind w:left="0" w:right="0" w:firstLine="600"/>
        <w:jc w:val="left"/>
        <w:rPr>
          <w:rFonts w:hint="eastAsia" w:ascii="微软雅黑" w:hAnsi="微软雅黑" w:eastAsia="微软雅黑" w:cs="微软雅黑"/>
          <w:i w:val="0"/>
          <w:iCs w:val="0"/>
          <w:caps w:val="0"/>
          <w:color w:val="333333"/>
          <w:spacing w:val="0"/>
          <w:sz w:val="16"/>
          <w:szCs w:val="16"/>
        </w:rPr>
      </w:pPr>
      <w:r>
        <w:rPr>
          <w:rFonts w:hint="eastAsia" w:ascii="黑体" w:hAnsi="宋体" w:eastAsia="黑体" w:cs="黑体"/>
          <w:i w:val="0"/>
          <w:iCs w:val="0"/>
          <w:caps w:val="0"/>
          <w:color w:val="333333"/>
          <w:spacing w:val="0"/>
          <w:kern w:val="0"/>
          <w:sz w:val="30"/>
          <w:szCs w:val="30"/>
          <w:bdr w:val="none" w:color="auto" w:sz="0" w:space="0"/>
          <w:shd w:val="clear" w:fill="FEFEFE"/>
          <w:lang w:val="en-US" w:eastAsia="zh-CN" w:bidi="ar"/>
        </w:rPr>
        <w:t>第三十五条</w:t>
      </w:r>
      <w:r>
        <w:rPr>
          <w:rFonts w:hint="default" w:ascii="仿宋_GB2312" w:hAnsi="微软雅黑" w:eastAsia="仿宋_GB2312" w:cs="仿宋_GB2312"/>
          <w:i w:val="0"/>
          <w:iCs w:val="0"/>
          <w:caps w:val="0"/>
          <w:color w:val="333333"/>
          <w:spacing w:val="0"/>
          <w:kern w:val="0"/>
          <w:sz w:val="30"/>
          <w:szCs w:val="30"/>
          <w:bdr w:val="none" w:color="auto" w:sz="0" w:space="0"/>
          <w:shd w:val="clear" w:fill="FEFEFE"/>
          <w:lang w:val="en-US" w:eastAsia="zh-CN" w:bidi="ar"/>
        </w:rPr>
        <w:t>  商业银行应制定相关控制信息系统变更的制度和流程，确保系统的可靠性、完整性和可维护性，其中应包括以下要求：</w:t>
      </w:r>
    </w:p>
    <w:p w14:paraId="7D36818C">
      <w:pPr>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ind w:left="0" w:right="0" w:firstLine="600"/>
        <w:jc w:val="left"/>
        <w:rPr>
          <w:rFonts w:hint="eastAsia" w:ascii="微软雅黑" w:hAnsi="微软雅黑" w:eastAsia="微软雅黑" w:cs="微软雅黑"/>
          <w:i w:val="0"/>
          <w:iCs w:val="0"/>
          <w:caps w:val="0"/>
          <w:color w:val="333333"/>
          <w:spacing w:val="0"/>
          <w:sz w:val="16"/>
          <w:szCs w:val="16"/>
        </w:rPr>
      </w:pPr>
      <w:r>
        <w:rPr>
          <w:rFonts w:hint="default" w:ascii="仿宋_GB2312" w:hAnsi="微软雅黑" w:eastAsia="仿宋_GB2312" w:cs="仿宋_GB2312"/>
          <w:i w:val="0"/>
          <w:iCs w:val="0"/>
          <w:caps w:val="0"/>
          <w:color w:val="333333"/>
          <w:spacing w:val="0"/>
          <w:kern w:val="0"/>
          <w:sz w:val="30"/>
          <w:szCs w:val="30"/>
          <w:bdr w:val="none" w:color="auto" w:sz="0" w:space="0"/>
          <w:shd w:val="clear" w:fill="FEFEFE"/>
          <w:lang w:val="en-US" w:eastAsia="zh-CN" w:bidi="ar"/>
        </w:rPr>
        <w:t>（一） 生产系统与开发系统、测试系统有效隔离。</w:t>
      </w:r>
    </w:p>
    <w:p w14:paraId="4C92E031">
      <w:pPr>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ind w:left="0" w:right="0" w:firstLine="600"/>
        <w:jc w:val="left"/>
        <w:rPr>
          <w:rFonts w:hint="eastAsia" w:ascii="微软雅黑" w:hAnsi="微软雅黑" w:eastAsia="微软雅黑" w:cs="微软雅黑"/>
          <w:i w:val="0"/>
          <w:iCs w:val="0"/>
          <w:caps w:val="0"/>
          <w:color w:val="333333"/>
          <w:spacing w:val="0"/>
          <w:sz w:val="16"/>
          <w:szCs w:val="16"/>
        </w:rPr>
      </w:pPr>
      <w:r>
        <w:rPr>
          <w:rFonts w:hint="default" w:ascii="仿宋_GB2312" w:hAnsi="微软雅黑" w:eastAsia="仿宋_GB2312" w:cs="仿宋_GB2312"/>
          <w:i w:val="0"/>
          <w:iCs w:val="0"/>
          <w:caps w:val="0"/>
          <w:color w:val="333333"/>
          <w:spacing w:val="0"/>
          <w:kern w:val="0"/>
          <w:sz w:val="30"/>
          <w:szCs w:val="30"/>
          <w:bdr w:val="none" w:color="auto" w:sz="0" w:space="0"/>
          <w:shd w:val="clear" w:fill="FEFEFE"/>
          <w:lang w:val="en-US" w:eastAsia="zh-CN" w:bidi="ar"/>
        </w:rPr>
        <w:t>（二） 生产系统与开发系统、测试系统的管理职能相分离。</w:t>
      </w:r>
    </w:p>
    <w:p w14:paraId="0DDCA3D5">
      <w:pPr>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ind w:left="0" w:right="0" w:firstLine="600"/>
        <w:jc w:val="left"/>
        <w:rPr>
          <w:rFonts w:hint="eastAsia" w:ascii="微软雅黑" w:hAnsi="微软雅黑" w:eastAsia="微软雅黑" w:cs="微软雅黑"/>
          <w:i w:val="0"/>
          <w:iCs w:val="0"/>
          <w:caps w:val="0"/>
          <w:color w:val="333333"/>
          <w:spacing w:val="0"/>
          <w:sz w:val="16"/>
          <w:szCs w:val="16"/>
        </w:rPr>
      </w:pPr>
      <w:r>
        <w:rPr>
          <w:rFonts w:hint="default" w:ascii="仿宋_GB2312" w:hAnsi="微软雅黑" w:eastAsia="仿宋_GB2312" w:cs="仿宋_GB2312"/>
          <w:i w:val="0"/>
          <w:iCs w:val="0"/>
          <w:caps w:val="0"/>
          <w:color w:val="333333"/>
          <w:spacing w:val="0"/>
          <w:kern w:val="0"/>
          <w:sz w:val="30"/>
          <w:szCs w:val="30"/>
          <w:bdr w:val="none" w:color="auto" w:sz="0" w:space="0"/>
          <w:shd w:val="clear" w:fill="FEFEFE"/>
          <w:lang w:val="en-US" w:eastAsia="zh-CN" w:bidi="ar"/>
        </w:rPr>
        <w:t>（三） 除得到管理层批准执行紧急修复任务外，禁止应用程序开发和维护人员进入生产系统，且所有的紧急修复活动都应立即进行记录和审核。</w:t>
      </w:r>
    </w:p>
    <w:p w14:paraId="436E1469">
      <w:pPr>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ind w:left="0" w:right="0" w:firstLine="600"/>
        <w:jc w:val="left"/>
        <w:rPr>
          <w:rFonts w:hint="eastAsia" w:ascii="微软雅黑" w:hAnsi="微软雅黑" w:eastAsia="微软雅黑" w:cs="微软雅黑"/>
          <w:i w:val="0"/>
          <w:iCs w:val="0"/>
          <w:caps w:val="0"/>
          <w:color w:val="333333"/>
          <w:spacing w:val="0"/>
          <w:sz w:val="16"/>
          <w:szCs w:val="16"/>
        </w:rPr>
      </w:pPr>
      <w:r>
        <w:rPr>
          <w:rFonts w:hint="default" w:ascii="仿宋_GB2312" w:hAnsi="微软雅黑" w:eastAsia="仿宋_GB2312" w:cs="仿宋_GB2312"/>
          <w:i w:val="0"/>
          <w:iCs w:val="0"/>
          <w:caps w:val="0"/>
          <w:color w:val="333333"/>
          <w:spacing w:val="0"/>
          <w:kern w:val="0"/>
          <w:sz w:val="30"/>
          <w:szCs w:val="30"/>
          <w:bdr w:val="none" w:color="auto" w:sz="0" w:space="0"/>
          <w:shd w:val="clear" w:fill="FEFEFE"/>
          <w:lang w:val="en-US" w:eastAsia="zh-CN" w:bidi="ar"/>
        </w:rPr>
        <w:t>（四） 将完成开发和测试环境的程序或系统配置变更应用到生产系统时，应得到信息科技部门和业务部门的联合批准，并对变更进行及时记录和定期复查。</w:t>
      </w:r>
    </w:p>
    <w:p w14:paraId="16A5E012">
      <w:pPr>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ind w:left="0" w:right="0" w:firstLine="600"/>
        <w:jc w:val="left"/>
        <w:rPr>
          <w:rFonts w:hint="eastAsia" w:ascii="微软雅黑" w:hAnsi="微软雅黑" w:eastAsia="微软雅黑" w:cs="微软雅黑"/>
          <w:i w:val="0"/>
          <w:iCs w:val="0"/>
          <w:caps w:val="0"/>
          <w:color w:val="333333"/>
          <w:spacing w:val="0"/>
          <w:sz w:val="16"/>
          <w:szCs w:val="16"/>
        </w:rPr>
      </w:pPr>
      <w:r>
        <w:rPr>
          <w:rFonts w:hint="eastAsia" w:ascii="黑体" w:hAnsi="宋体" w:eastAsia="黑体" w:cs="黑体"/>
          <w:i w:val="0"/>
          <w:iCs w:val="0"/>
          <w:caps w:val="0"/>
          <w:color w:val="333333"/>
          <w:spacing w:val="0"/>
          <w:kern w:val="0"/>
          <w:sz w:val="30"/>
          <w:szCs w:val="30"/>
          <w:bdr w:val="none" w:color="auto" w:sz="0" w:space="0"/>
          <w:shd w:val="clear" w:fill="FEFEFE"/>
          <w:lang w:val="en-US" w:eastAsia="zh-CN" w:bidi="ar"/>
        </w:rPr>
        <w:t>第三十六条</w:t>
      </w:r>
      <w:r>
        <w:rPr>
          <w:rFonts w:hint="default" w:ascii="仿宋_GB2312" w:hAnsi="微软雅黑" w:eastAsia="仿宋_GB2312" w:cs="仿宋_GB2312"/>
          <w:i w:val="0"/>
          <w:iCs w:val="0"/>
          <w:caps w:val="0"/>
          <w:color w:val="333333"/>
          <w:spacing w:val="0"/>
          <w:kern w:val="0"/>
          <w:sz w:val="30"/>
          <w:szCs w:val="30"/>
          <w:bdr w:val="none" w:color="auto" w:sz="0" w:space="0"/>
          <w:shd w:val="clear" w:fill="FEFEFE"/>
          <w:lang w:val="en-US" w:eastAsia="zh-CN" w:bidi="ar"/>
        </w:rPr>
        <w:t>  商业银行应制定并落实相关制度、标准和流程，确保信息系统开发、测试、维护过程中数据的完整性、保密性和可用性。</w:t>
      </w:r>
    </w:p>
    <w:p w14:paraId="25558E3D">
      <w:pPr>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ind w:left="0" w:right="0" w:firstLine="600"/>
        <w:jc w:val="left"/>
        <w:rPr>
          <w:rFonts w:hint="eastAsia" w:ascii="微软雅黑" w:hAnsi="微软雅黑" w:eastAsia="微软雅黑" w:cs="微软雅黑"/>
          <w:i w:val="0"/>
          <w:iCs w:val="0"/>
          <w:caps w:val="0"/>
          <w:color w:val="333333"/>
          <w:spacing w:val="0"/>
          <w:sz w:val="16"/>
          <w:szCs w:val="16"/>
        </w:rPr>
      </w:pPr>
      <w:r>
        <w:rPr>
          <w:rFonts w:hint="eastAsia" w:ascii="黑体" w:hAnsi="宋体" w:eastAsia="黑体" w:cs="黑体"/>
          <w:i w:val="0"/>
          <w:iCs w:val="0"/>
          <w:caps w:val="0"/>
          <w:color w:val="333333"/>
          <w:spacing w:val="0"/>
          <w:kern w:val="0"/>
          <w:sz w:val="30"/>
          <w:szCs w:val="30"/>
          <w:bdr w:val="none" w:color="auto" w:sz="0" w:space="0"/>
          <w:shd w:val="clear" w:fill="FEFEFE"/>
          <w:lang w:val="en-US" w:eastAsia="zh-CN" w:bidi="ar"/>
        </w:rPr>
        <w:t>第三十七条</w:t>
      </w:r>
      <w:r>
        <w:rPr>
          <w:rFonts w:hint="default" w:ascii="仿宋_GB2312" w:hAnsi="微软雅黑" w:eastAsia="仿宋_GB2312" w:cs="仿宋_GB2312"/>
          <w:i w:val="0"/>
          <w:iCs w:val="0"/>
          <w:caps w:val="0"/>
          <w:color w:val="333333"/>
          <w:spacing w:val="0"/>
          <w:kern w:val="0"/>
          <w:sz w:val="30"/>
          <w:szCs w:val="30"/>
          <w:bdr w:val="none" w:color="auto" w:sz="0" w:space="0"/>
          <w:shd w:val="clear" w:fill="FEFEFE"/>
          <w:lang w:val="en-US" w:eastAsia="zh-CN" w:bidi="ar"/>
        </w:rPr>
        <w:t>  商业银行应建立并完善有效的问题管理流程，以确保全面地追踪、分析和解决信息系统问题，并对问题进行记录、分类和索引；如需供应商提供支持服务或技术援助，应向相关人员提供所需的合同和相关信息，并将过程记录在案；对完成紧急恢复起至关重要作用的任务和指令集，应有清晰的描述和说明，并通知相关人员。</w:t>
      </w:r>
    </w:p>
    <w:p w14:paraId="5D66BDB0">
      <w:pPr>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ind w:left="0" w:right="0" w:firstLine="600"/>
        <w:jc w:val="left"/>
        <w:rPr>
          <w:rFonts w:hint="eastAsia" w:ascii="微软雅黑" w:hAnsi="微软雅黑" w:eastAsia="微软雅黑" w:cs="微软雅黑"/>
          <w:i w:val="0"/>
          <w:iCs w:val="0"/>
          <w:caps w:val="0"/>
          <w:color w:val="333333"/>
          <w:spacing w:val="0"/>
          <w:sz w:val="16"/>
          <w:szCs w:val="16"/>
        </w:rPr>
      </w:pPr>
      <w:r>
        <w:rPr>
          <w:rFonts w:hint="eastAsia" w:ascii="黑体" w:hAnsi="宋体" w:eastAsia="黑体" w:cs="黑体"/>
          <w:i w:val="0"/>
          <w:iCs w:val="0"/>
          <w:caps w:val="0"/>
          <w:color w:val="333333"/>
          <w:spacing w:val="0"/>
          <w:kern w:val="0"/>
          <w:sz w:val="30"/>
          <w:szCs w:val="30"/>
          <w:bdr w:val="none" w:color="auto" w:sz="0" w:space="0"/>
          <w:shd w:val="clear" w:fill="FEFEFE"/>
          <w:lang w:val="en-US" w:eastAsia="zh-CN" w:bidi="ar"/>
        </w:rPr>
        <w:t>第三十八条</w:t>
      </w:r>
      <w:r>
        <w:rPr>
          <w:rFonts w:hint="default" w:ascii="仿宋_GB2312" w:hAnsi="微软雅黑" w:eastAsia="仿宋_GB2312" w:cs="仿宋_GB2312"/>
          <w:i w:val="0"/>
          <w:iCs w:val="0"/>
          <w:caps w:val="0"/>
          <w:color w:val="333333"/>
          <w:spacing w:val="0"/>
          <w:kern w:val="0"/>
          <w:sz w:val="30"/>
          <w:szCs w:val="30"/>
          <w:bdr w:val="none" w:color="auto" w:sz="0" w:space="0"/>
          <w:shd w:val="clear" w:fill="FEFEFE"/>
          <w:lang w:val="en-US" w:eastAsia="zh-CN" w:bidi="ar"/>
        </w:rPr>
        <w:t>  商业银行应制定相关制度和流程，控制系统升级过程。当设备达到预期使用寿命或性能不能满足业务需求，基础软件（操作系统、数据库管理系统、中间件）或应用软件必须升级时，应及时进行系统升级，并将该类升级活动纳入信息科技项目，接受相关的管理和控制，包括用户验收测试。</w:t>
      </w:r>
    </w:p>
    <w:p w14:paraId="4D663C49">
      <w:pPr>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ind w:left="0" w:right="0" w:firstLine="600"/>
        <w:jc w:val="left"/>
        <w:rPr>
          <w:rFonts w:hint="eastAsia" w:ascii="微软雅黑" w:hAnsi="微软雅黑" w:eastAsia="微软雅黑" w:cs="微软雅黑"/>
          <w:i w:val="0"/>
          <w:iCs w:val="0"/>
          <w:caps w:val="0"/>
          <w:color w:val="333333"/>
          <w:spacing w:val="0"/>
          <w:sz w:val="16"/>
          <w:szCs w:val="16"/>
        </w:rPr>
      </w:pPr>
      <w:r>
        <w:rPr>
          <w:rFonts w:hint="default" w:ascii="仿宋_GB2312" w:hAnsi="微软雅黑" w:eastAsia="仿宋_GB2312" w:cs="仿宋_GB2312"/>
          <w:i w:val="0"/>
          <w:iCs w:val="0"/>
          <w:caps w:val="0"/>
          <w:color w:val="333333"/>
          <w:spacing w:val="0"/>
          <w:kern w:val="0"/>
          <w:sz w:val="30"/>
          <w:szCs w:val="30"/>
          <w:bdr w:val="none" w:color="auto" w:sz="0" w:space="0"/>
          <w:shd w:val="clear" w:fill="FEFEFE"/>
          <w:lang w:val="en-US" w:eastAsia="zh-CN" w:bidi="ar"/>
        </w:rPr>
        <w:t> </w:t>
      </w:r>
    </w:p>
    <w:p w14:paraId="1B715DFB">
      <w:pPr>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ind w:left="0" w:right="0" w:firstLine="600"/>
        <w:jc w:val="center"/>
        <w:rPr>
          <w:rFonts w:hint="eastAsia" w:ascii="微软雅黑" w:hAnsi="微软雅黑" w:eastAsia="微软雅黑" w:cs="微软雅黑"/>
          <w:i w:val="0"/>
          <w:iCs w:val="0"/>
          <w:caps w:val="0"/>
          <w:color w:val="333333"/>
          <w:spacing w:val="0"/>
          <w:sz w:val="16"/>
          <w:szCs w:val="16"/>
        </w:rPr>
      </w:pPr>
      <w:r>
        <w:rPr>
          <w:rFonts w:hint="eastAsia" w:ascii="黑体" w:hAnsi="宋体" w:eastAsia="黑体" w:cs="黑体"/>
          <w:i w:val="0"/>
          <w:iCs w:val="0"/>
          <w:caps w:val="0"/>
          <w:color w:val="333333"/>
          <w:spacing w:val="0"/>
          <w:kern w:val="0"/>
          <w:sz w:val="30"/>
          <w:szCs w:val="30"/>
          <w:bdr w:val="none" w:color="auto" w:sz="0" w:space="0"/>
          <w:shd w:val="clear" w:fill="FEFEFE"/>
          <w:lang w:val="en-US" w:eastAsia="zh-CN" w:bidi="ar"/>
        </w:rPr>
        <w:t>第六章  信息科技运行</w:t>
      </w:r>
    </w:p>
    <w:p w14:paraId="48F0A6EF">
      <w:pPr>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ind w:left="0" w:right="0" w:firstLine="600"/>
        <w:jc w:val="left"/>
        <w:rPr>
          <w:rFonts w:hint="eastAsia" w:ascii="微软雅黑" w:hAnsi="微软雅黑" w:eastAsia="微软雅黑" w:cs="微软雅黑"/>
          <w:i w:val="0"/>
          <w:iCs w:val="0"/>
          <w:caps w:val="0"/>
          <w:color w:val="333333"/>
          <w:spacing w:val="0"/>
          <w:sz w:val="16"/>
          <w:szCs w:val="16"/>
        </w:rPr>
      </w:pPr>
      <w:r>
        <w:rPr>
          <w:rFonts w:hint="default" w:ascii="仿宋_GB2312" w:hAnsi="微软雅黑" w:eastAsia="仿宋_GB2312" w:cs="仿宋_GB2312"/>
          <w:i w:val="0"/>
          <w:iCs w:val="0"/>
          <w:caps w:val="0"/>
          <w:color w:val="333333"/>
          <w:spacing w:val="0"/>
          <w:kern w:val="0"/>
          <w:sz w:val="30"/>
          <w:szCs w:val="30"/>
          <w:bdr w:val="none" w:color="auto" w:sz="0" w:space="0"/>
          <w:shd w:val="clear" w:fill="FEFEFE"/>
          <w:lang w:val="en-US" w:eastAsia="zh-CN" w:bidi="ar"/>
        </w:rPr>
        <w:t> </w:t>
      </w:r>
    </w:p>
    <w:p w14:paraId="7DB6FF57">
      <w:pPr>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ind w:left="0" w:right="0" w:firstLine="600"/>
        <w:jc w:val="left"/>
        <w:rPr>
          <w:rFonts w:hint="eastAsia" w:ascii="微软雅黑" w:hAnsi="微软雅黑" w:eastAsia="微软雅黑" w:cs="微软雅黑"/>
          <w:i w:val="0"/>
          <w:iCs w:val="0"/>
          <w:caps w:val="0"/>
          <w:color w:val="333333"/>
          <w:spacing w:val="0"/>
          <w:sz w:val="16"/>
          <w:szCs w:val="16"/>
        </w:rPr>
      </w:pPr>
      <w:r>
        <w:rPr>
          <w:rFonts w:hint="eastAsia" w:ascii="黑体" w:hAnsi="宋体" w:eastAsia="黑体" w:cs="黑体"/>
          <w:i w:val="0"/>
          <w:iCs w:val="0"/>
          <w:caps w:val="0"/>
          <w:color w:val="333333"/>
          <w:spacing w:val="0"/>
          <w:kern w:val="0"/>
          <w:sz w:val="30"/>
          <w:szCs w:val="30"/>
          <w:bdr w:val="none" w:color="auto" w:sz="0" w:space="0"/>
          <w:shd w:val="clear" w:fill="FEFEFE"/>
          <w:lang w:val="en-US" w:eastAsia="zh-CN" w:bidi="ar"/>
        </w:rPr>
        <w:t>第三十九条</w:t>
      </w:r>
      <w:r>
        <w:rPr>
          <w:rFonts w:hint="default" w:ascii="仿宋_GB2312" w:hAnsi="微软雅黑" w:eastAsia="仿宋_GB2312" w:cs="仿宋_GB2312"/>
          <w:i w:val="0"/>
          <w:iCs w:val="0"/>
          <w:caps w:val="0"/>
          <w:color w:val="333333"/>
          <w:spacing w:val="0"/>
          <w:kern w:val="0"/>
          <w:sz w:val="30"/>
          <w:szCs w:val="30"/>
          <w:bdr w:val="none" w:color="auto" w:sz="0" w:space="0"/>
          <w:shd w:val="clear" w:fill="FEFEFE"/>
          <w:lang w:val="en-US" w:eastAsia="zh-CN" w:bidi="ar"/>
        </w:rPr>
        <w:t>  商业银行在选择数据中心的地理位置时，应充分考虑环境威胁（如是否接近自然灾害多发区、危险或有害设施、繁忙或主要公路），采取物理控制措施，监控对信息处理设备运行构成威胁的环境状况，并防止因意外断电或供电干扰影响数据中心的正常运行。</w:t>
      </w:r>
    </w:p>
    <w:p w14:paraId="51C815E4">
      <w:pPr>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ind w:left="0" w:right="0" w:firstLine="600"/>
        <w:jc w:val="left"/>
        <w:rPr>
          <w:rFonts w:hint="eastAsia" w:ascii="微软雅黑" w:hAnsi="微软雅黑" w:eastAsia="微软雅黑" w:cs="微软雅黑"/>
          <w:i w:val="0"/>
          <w:iCs w:val="0"/>
          <w:caps w:val="0"/>
          <w:color w:val="333333"/>
          <w:spacing w:val="0"/>
          <w:sz w:val="16"/>
          <w:szCs w:val="16"/>
        </w:rPr>
      </w:pPr>
      <w:r>
        <w:rPr>
          <w:rFonts w:hint="eastAsia" w:ascii="黑体" w:hAnsi="宋体" w:eastAsia="黑体" w:cs="黑体"/>
          <w:i w:val="0"/>
          <w:iCs w:val="0"/>
          <w:caps w:val="0"/>
          <w:color w:val="333333"/>
          <w:spacing w:val="0"/>
          <w:kern w:val="0"/>
          <w:sz w:val="30"/>
          <w:szCs w:val="30"/>
          <w:bdr w:val="none" w:color="auto" w:sz="0" w:space="0"/>
          <w:shd w:val="clear" w:fill="FEFEFE"/>
          <w:lang w:val="en-US" w:eastAsia="zh-CN" w:bidi="ar"/>
        </w:rPr>
        <w:t>第四十条</w:t>
      </w:r>
      <w:r>
        <w:rPr>
          <w:rFonts w:hint="default" w:ascii="仿宋_GB2312" w:hAnsi="微软雅黑" w:eastAsia="仿宋_GB2312" w:cs="仿宋_GB2312"/>
          <w:i w:val="0"/>
          <w:iCs w:val="0"/>
          <w:caps w:val="0"/>
          <w:color w:val="333333"/>
          <w:spacing w:val="0"/>
          <w:kern w:val="0"/>
          <w:sz w:val="30"/>
          <w:szCs w:val="30"/>
          <w:bdr w:val="none" w:color="auto" w:sz="0" w:space="0"/>
          <w:shd w:val="clear" w:fill="FEFEFE"/>
          <w:lang w:val="en-US" w:eastAsia="zh-CN" w:bidi="ar"/>
        </w:rPr>
        <w:t>  商业银行应严格控制第三方人员（如服务供应商）进入安全区域，如确需进入应得到适当的批准，其活动也应受到监控；针对长期或临时聘用的技术人员和承包商，尤其是从事敏感性技术相关工作的人员，应制定严格的审查程序，包括身份验证和背景调查。</w:t>
      </w:r>
    </w:p>
    <w:p w14:paraId="6DDC119B">
      <w:pPr>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ind w:left="0" w:right="0" w:firstLine="600"/>
        <w:jc w:val="left"/>
        <w:rPr>
          <w:rFonts w:hint="eastAsia" w:ascii="微软雅黑" w:hAnsi="微软雅黑" w:eastAsia="微软雅黑" w:cs="微软雅黑"/>
          <w:i w:val="0"/>
          <w:iCs w:val="0"/>
          <w:caps w:val="0"/>
          <w:color w:val="333333"/>
          <w:spacing w:val="0"/>
          <w:sz w:val="16"/>
          <w:szCs w:val="16"/>
        </w:rPr>
      </w:pPr>
      <w:r>
        <w:rPr>
          <w:rFonts w:hint="default" w:ascii="仿宋_GB2312" w:hAnsi="微软雅黑" w:eastAsia="仿宋_GB2312" w:cs="仿宋_GB2312"/>
          <w:i w:val="0"/>
          <w:iCs w:val="0"/>
          <w:caps w:val="0"/>
          <w:color w:val="333333"/>
          <w:spacing w:val="0"/>
          <w:kern w:val="0"/>
          <w:sz w:val="30"/>
          <w:szCs w:val="30"/>
          <w:bdr w:val="none" w:color="auto" w:sz="0" w:space="0"/>
          <w:shd w:val="clear" w:fill="FEFEFE"/>
          <w:lang w:val="en-US" w:eastAsia="zh-CN" w:bidi="ar"/>
        </w:rPr>
        <w:t> </w:t>
      </w:r>
      <w:r>
        <w:rPr>
          <w:rFonts w:hint="eastAsia" w:ascii="黑体" w:hAnsi="宋体" w:eastAsia="黑体" w:cs="黑体"/>
          <w:i w:val="0"/>
          <w:iCs w:val="0"/>
          <w:caps w:val="0"/>
          <w:color w:val="333333"/>
          <w:spacing w:val="0"/>
          <w:kern w:val="0"/>
          <w:sz w:val="30"/>
          <w:szCs w:val="30"/>
          <w:bdr w:val="none" w:color="auto" w:sz="0" w:space="0"/>
          <w:shd w:val="clear" w:fill="FEFEFE"/>
          <w:lang w:val="en-US" w:eastAsia="zh-CN" w:bidi="ar"/>
        </w:rPr>
        <w:t>第四十一条</w:t>
      </w:r>
      <w:r>
        <w:rPr>
          <w:rFonts w:hint="default" w:ascii="仿宋_GB2312" w:hAnsi="微软雅黑" w:eastAsia="仿宋_GB2312" w:cs="仿宋_GB2312"/>
          <w:i w:val="0"/>
          <w:iCs w:val="0"/>
          <w:caps w:val="0"/>
          <w:color w:val="333333"/>
          <w:spacing w:val="0"/>
          <w:kern w:val="0"/>
          <w:sz w:val="30"/>
          <w:szCs w:val="30"/>
          <w:bdr w:val="none" w:color="auto" w:sz="0" w:space="0"/>
          <w:shd w:val="clear" w:fill="FEFEFE"/>
          <w:lang w:val="en-US" w:eastAsia="zh-CN" w:bidi="ar"/>
        </w:rPr>
        <w:t>  商业银行应将信息科技运行与系统开发和维护分离，确保信息科技部门内部的岗位制约；对数据中心的岗位和职责做出明确规定。</w:t>
      </w:r>
    </w:p>
    <w:p w14:paraId="62AC61DF">
      <w:pPr>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ind w:left="0" w:right="0" w:firstLine="600"/>
        <w:jc w:val="left"/>
        <w:rPr>
          <w:rFonts w:hint="eastAsia" w:ascii="微软雅黑" w:hAnsi="微软雅黑" w:eastAsia="微软雅黑" w:cs="微软雅黑"/>
          <w:i w:val="0"/>
          <w:iCs w:val="0"/>
          <w:caps w:val="0"/>
          <w:color w:val="333333"/>
          <w:spacing w:val="0"/>
          <w:sz w:val="16"/>
          <w:szCs w:val="16"/>
        </w:rPr>
      </w:pPr>
      <w:r>
        <w:rPr>
          <w:rFonts w:hint="eastAsia" w:ascii="黑体" w:hAnsi="宋体" w:eastAsia="黑体" w:cs="黑体"/>
          <w:i w:val="0"/>
          <w:iCs w:val="0"/>
          <w:caps w:val="0"/>
          <w:color w:val="333333"/>
          <w:spacing w:val="0"/>
          <w:kern w:val="0"/>
          <w:sz w:val="30"/>
          <w:szCs w:val="30"/>
          <w:bdr w:val="none" w:color="auto" w:sz="0" w:space="0"/>
          <w:shd w:val="clear" w:fill="FEFEFE"/>
          <w:lang w:val="en-US" w:eastAsia="zh-CN" w:bidi="ar"/>
        </w:rPr>
        <w:t>第四十二条</w:t>
      </w:r>
      <w:r>
        <w:rPr>
          <w:rFonts w:hint="default" w:ascii="仿宋_GB2312" w:hAnsi="微软雅黑" w:eastAsia="仿宋_GB2312" w:cs="仿宋_GB2312"/>
          <w:i w:val="0"/>
          <w:iCs w:val="0"/>
          <w:caps w:val="0"/>
          <w:color w:val="333333"/>
          <w:spacing w:val="0"/>
          <w:kern w:val="0"/>
          <w:sz w:val="30"/>
          <w:szCs w:val="30"/>
          <w:bdr w:val="none" w:color="auto" w:sz="0" w:space="0"/>
          <w:shd w:val="clear" w:fill="FEFEFE"/>
          <w:lang w:val="en-US" w:eastAsia="zh-CN" w:bidi="ar"/>
        </w:rPr>
        <w:t>  商业银行应按照有关法律法规要求保存交易记录，采取必要的程序和技术，确保存档数据的完整性，满足安全保存和可恢复要求。</w:t>
      </w:r>
    </w:p>
    <w:p w14:paraId="2FCD4FBC">
      <w:pPr>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ind w:left="0" w:right="0" w:firstLine="600"/>
        <w:jc w:val="left"/>
        <w:rPr>
          <w:rFonts w:hint="eastAsia" w:ascii="微软雅黑" w:hAnsi="微软雅黑" w:eastAsia="微软雅黑" w:cs="微软雅黑"/>
          <w:i w:val="0"/>
          <w:iCs w:val="0"/>
          <w:caps w:val="0"/>
          <w:color w:val="333333"/>
          <w:spacing w:val="0"/>
          <w:sz w:val="16"/>
          <w:szCs w:val="16"/>
        </w:rPr>
      </w:pPr>
      <w:r>
        <w:rPr>
          <w:rFonts w:hint="eastAsia" w:ascii="黑体" w:hAnsi="宋体" w:eastAsia="黑体" w:cs="黑体"/>
          <w:i w:val="0"/>
          <w:iCs w:val="0"/>
          <w:caps w:val="0"/>
          <w:color w:val="333333"/>
          <w:spacing w:val="0"/>
          <w:kern w:val="0"/>
          <w:sz w:val="30"/>
          <w:szCs w:val="30"/>
          <w:bdr w:val="none" w:color="auto" w:sz="0" w:space="0"/>
          <w:shd w:val="clear" w:fill="FEFEFE"/>
          <w:lang w:val="en-US" w:eastAsia="zh-CN" w:bidi="ar"/>
        </w:rPr>
        <w:t>第四十三条</w:t>
      </w:r>
      <w:r>
        <w:rPr>
          <w:rFonts w:hint="default" w:ascii="仿宋_GB2312" w:hAnsi="微软雅黑" w:eastAsia="仿宋_GB2312" w:cs="仿宋_GB2312"/>
          <w:i w:val="0"/>
          <w:iCs w:val="0"/>
          <w:caps w:val="0"/>
          <w:color w:val="333333"/>
          <w:spacing w:val="0"/>
          <w:kern w:val="0"/>
          <w:sz w:val="30"/>
          <w:szCs w:val="30"/>
          <w:bdr w:val="none" w:color="auto" w:sz="0" w:space="0"/>
          <w:shd w:val="clear" w:fill="FEFEFE"/>
          <w:lang w:val="en-US" w:eastAsia="zh-CN" w:bidi="ar"/>
        </w:rPr>
        <w:t>  商业银行应制定详尽的信息科技运行操作说明。如在信息科技运行手册中说明计算机操作人员的任务、工作日程、执行步骤，以及生产与开发环境中数据、软件的现场及非现场备份流程和要求（即备份的频率、范围和保留周期）。</w:t>
      </w:r>
    </w:p>
    <w:p w14:paraId="1C6D628D">
      <w:pPr>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ind w:left="0" w:right="0" w:firstLine="600"/>
        <w:jc w:val="left"/>
        <w:rPr>
          <w:rFonts w:hint="eastAsia" w:ascii="微软雅黑" w:hAnsi="微软雅黑" w:eastAsia="微软雅黑" w:cs="微软雅黑"/>
          <w:i w:val="0"/>
          <w:iCs w:val="0"/>
          <w:caps w:val="0"/>
          <w:color w:val="333333"/>
          <w:spacing w:val="0"/>
          <w:sz w:val="16"/>
          <w:szCs w:val="16"/>
        </w:rPr>
      </w:pPr>
      <w:r>
        <w:rPr>
          <w:rFonts w:hint="eastAsia" w:ascii="黑体" w:hAnsi="宋体" w:eastAsia="黑体" w:cs="黑体"/>
          <w:i w:val="0"/>
          <w:iCs w:val="0"/>
          <w:caps w:val="0"/>
          <w:color w:val="333333"/>
          <w:spacing w:val="0"/>
          <w:kern w:val="0"/>
          <w:sz w:val="30"/>
          <w:szCs w:val="30"/>
          <w:bdr w:val="none" w:color="auto" w:sz="0" w:space="0"/>
          <w:shd w:val="clear" w:fill="FEFEFE"/>
          <w:lang w:val="en-US" w:eastAsia="zh-CN" w:bidi="ar"/>
        </w:rPr>
        <w:t>第四十四条</w:t>
      </w:r>
      <w:r>
        <w:rPr>
          <w:rFonts w:hint="default" w:ascii="仿宋_GB2312" w:hAnsi="微软雅黑" w:eastAsia="仿宋_GB2312" w:cs="仿宋_GB2312"/>
          <w:i w:val="0"/>
          <w:iCs w:val="0"/>
          <w:caps w:val="0"/>
          <w:color w:val="333333"/>
          <w:spacing w:val="0"/>
          <w:kern w:val="0"/>
          <w:sz w:val="30"/>
          <w:szCs w:val="30"/>
          <w:bdr w:val="none" w:color="auto" w:sz="0" w:space="0"/>
          <w:shd w:val="clear" w:fill="FEFEFE"/>
          <w:lang w:val="en-US" w:eastAsia="zh-CN" w:bidi="ar"/>
        </w:rPr>
        <w:t>  商业银行应建立事故管理及处置机制，及时响应信息系统运行事故，逐级向相关的信息科技管理人员报告事故的发生，并进行记录、分析和跟踪，直到完成彻底的处置和根本原因分析。商业银行应建立服务台，为用户提供相关技术问题的在线支持，并将问题提交给相关信息科技部门进行调查和解决。</w:t>
      </w:r>
    </w:p>
    <w:p w14:paraId="7F1163F2">
      <w:pPr>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ind w:left="0" w:right="0" w:firstLine="600"/>
        <w:jc w:val="left"/>
        <w:rPr>
          <w:rFonts w:hint="eastAsia" w:ascii="微软雅黑" w:hAnsi="微软雅黑" w:eastAsia="微软雅黑" w:cs="微软雅黑"/>
          <w:i w:val="0"/>
          <w:iCs w:val="0"/>
          <w:caps w:val="0"/>
          <w:color w:val="333333"/>
          <w:spacing w:val="0"/>
          <w:sz w:val="16"/>
          <w:szCs w:val="16"/>
        </w:rPr>
      </w:pPr>
      <w:r>
        <w:rPr>
          <w:rFonts w:hint="eastAsia" w:ascii="黑体" w:hAnsi="宋体" w:eastAsia="黑体" w:cs="黑体"/>
          <w:i w:val="0"/>
          <w:iCs w:val="0"/>
          <w:caps w:val="0"/>
          <w:color w:val="333333"/>
          <w:spacing w:val="0"/>
          <w:kern w:val="0"/>
          <w:sz w:val="30"/>
          <w:szCs w:val="30"/>
          <w:bdr w:val="none" w:color="auto" w:sz="0" w:space="0"/>
          <w:shd w:val="clear" w:fill="FEFEFE"/>
          <w:lang w:val="en-US" w:eastAsia="zh-CN" w:bidi="ar"/>
        </w:rPr>
        <w:t>第四十五条</w:t>
      </w:r>
      <w:r>
        <w:rPr>
          <w:rFonts w:hint="default" w:ascii="仿宋_GB2312" w:hAnsi="微软雅黑" w:eastAsia="仿宋_GB2312" w:cs="仿宋_GB2312"/>
          <w:i w:val="0"/>
          <w:iCs w:val="0"/>
          <w:caps w:val="0"/>
          <w:color w:val="333333"/>
          <w:spacing w:val="0"/>
          <w:kern w:val="0"/>
          <w:sz w:val="30"/>
          <w:szCs w:val="30"/>
          <w:bdr w:val="none" w:color="auto" w:sz="0" w:space="0"/>
          <w:shd w:val="clear" w:fill="FEFEFE"/>
          <w:lang w:val="en-US" w:eastAsia="zh-CN" w:bidi="ar"/>
        </w:rPr>
        <w:t>  商业银行应建立服务水平管理相关的制度和流程，对信息科技运行服务水平进行考核。</w:t>
      </w:r>
    </w:p>
    <w:p w14:paraId="26D193B1">
      <w:pPr>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ind w:left="0" w:right="0" w:firstLine="600"/>
        <w:jc w:val="left"/>
        <w:rPr>
          <w:rFonts w:hint="eastAsia" w:ascii="微软雅黑" w:hAnsi="微软雅黑" w:eastAsia="微软雅黑" w:cs="微软雅黑"/>
          <w:i w:val="0"/>
          <w:iCs w:val="0"/>
          <w:caps w:val="0"/>
          <w:color w:val="333333"/>
          <w:spacing w:val="0"/>
          <w:sz w:val="16"/>
          <w:szCs w:val="16"/>
        </w:rPr>
      </w:pPr>
      <w:r>
        <w:rPr>
          <w:rFonts w:hint="eastAsia" w:ascii="黑体" w:hAnsi="宋体" w:eastAsia="黑体" w:cs="黑体"/>
          <w:i w:val="0"/>
          <w:iCs w:val="0"/>
          <w:caps w:val="0"/>
          <w:color w:val="333333"/>
          <w:spacing w:val="0"/>
          <w:kern w:val="0"/>
          <w:sz w:val="30"/>
          <w:szCs w:val="30"/>
          <w:bdr w:val="none" w:color="auto" w:sz="0" w:space="0"/>
          <w:shd w:val="clear" w:fill="FEFEFE"/>
          <w:lang w:val="en-US" w:eastAsia="zh-CN" w:bidi="ar"/>
        </w:rPr>
        <w:t>第四十六条</w:t>
      </w:r>
      <w:r>
        <w:rPr>
          <w:rFonts w:hint="default" w:ascii="仿宋_GB2312" w:hAnsi="微软雅黑" w:eastAsia="仿宋_GB2312" w:cs="仿宋_GB2312"/>
          <w:i w:val="0"/>
          <w:iCs w:val="0"/>
          <w:caps w:val="0"/>
          <w:color w:val="333333"/>
          <w:spacing w:val="0"/>
          <w:kern w:val="0"/>
          <w:sz w:val="30"/>
          <w:szCs w:val="30"/>
          <w:bdr w:val="none" w:color="auto" w:sz="0" w:space="0"/>
          <w:shd w:val="clear" w:fill="FEFEFE"/>
          <w:lang w:val="en-US" w:eastAsia="zh-CN" w:bidi="ar"/>
        </w:rPr>
        <w:t>  商业银行应建立连续监控信息系统性能的相关程序，及时、完整地报告例外情况；该程序应提供预警功能，在例外情况对系统性能造成影响前对其进行识别和修正。</w:t>
      </w:r>
    </w:p>
    <w:p w14:paraId="3CAC4195">
      <w:pPr>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ind w:left="0" w:right="0" w:firstLine="600"/>
        <w:jc w:val="left"/>
        <w:rPr>
          <w:rFonts w:hint="eastAsia" w:ascii="微软雅黑" w:hAnsi="微软雅黑" w:eastAsia="微软雅黑" w:cs="微软雅黑"/>
          <w:i w:val="0"/>
          <w:iCs w:val="0"/>
          <w:caps w:val="0"/>
          <w:color w:val="333333"/>
          <w:spacing w:val="0"/>
          <w:sz w:val="16"/>
          <w:szCs w:val="16"/>
        </w:rPr>
      </w:pPr>
      <w:r>
        <w:rPr>
          <w:rFonts w:hint="eastAsia" w:ascii="黑体" w:hAnsi="宋体" w:eastAsia="黑体" w:cs="黑体"/>
          <w:i w:val="0"/>
          <w:iCs w:val="0"/>
          <w:caps w:val="0"/>
          <w:color w:val="333333"/>
          <w:spacing w:val="0"/>
          <w:kern w:val="0"/>
          <w:sz w:val="30"/>
          <w:szCs w:val="30"/>
          <w:bdr w:val="none" w:color="auto" w:sz="0" w:space="0"/>
          <w:shd w:val="clear" w:fill="FEFEFE"/>
          <w:lang w:val="en-US" w:eastAsia="zh-CN" w:bidi="ar"/>
        </w:rPr>
        <w:t>第四十七条</w:t>
      </w:r>
      <w:r>
        <w:rPr>
          <w:rFonts w:hint="default" w:ascii="仿宋_GB2312" w:hAnsi="微软雅黑" w:eastAsia="仿宋_GB2312" w:cs="仿宋_GB2312"/>
          <w:i w:val="0"/>
          <w:iCs w:val="0"/>
          <w:caps w:val="0"/>
          <w:color w:val="333333"/>
          <w:spacing w:val="0"/>
          <w:kern w:val="0"/>
          <w:sz w:val="30"/>
          <w:szCs w:val="30"/>
          <w:bdr w:val="none" w:color="auto" w:sz="0" w:space="0"/>
          <w:shd w:val="clear" w:fill="FEFEFE"/>
          <w:lang w:val="en-US" w:eastAsia="zh-CN" w:bidi="ar"/>
        </w:rPr>
        <w:t>  商业银行应制定容量规划，以适应由于外部环境变化产生的业务发展和交易量增长。容量规划应涵盖生产系统、备份系统及相关设备。</w:t>
      </w:r>
    </w:p>
    <w:p w14:paraId="36ED5C3B">
      <w:pPr>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ind w:left="0" w:right="0" w:firstLine="600"/>
        <w:jc w:val="left"/>
        <w:rPr>
          <w:rFonts w:hint="eastAsia" w:ascii="微软雅黑" w:hAnsi="微软雅黑" w:eastAsia="微软雅黑" w:cs="微软雅黑"/>
          <w:i w:val="0"/>
          <w:iCs w:val="0"/>
          <w:caps w:val="0"/>
          <w:color w:val="333333"/>
          <w:spacing w:val="0"/>
          <w:sz w:val="16"/>
          <w:szCs w:val="16"/>
        </w:rPr>
      </w:pPr>
      <w:r>
        <w:rPr>
          <w:rFonts w:hint="eastAsia" w:ascii="黑体" w:hAnsi="宋体" w:eastAsia="黑体" w:cs="黑体"/>
          <w:i w:val="0"/>
          <w:iCs w:val="0"/>
          <w:caps w:val="0"/>
          <w:color w:val="333333"/>
          <w:spacing w:val="0"/>
          <w:kern w:val="0"/>
          <w:sz w:val="30"/>
          <w:szCs w:val="30"/>
          <w:bdr w:val="none" w:color="auto" w:sz="0" w:space="0"/>
          <w:shd w:val="clear" w:fill="FEFEFE"/>
          <w:lang w:val="en-US" w:eastAsia="zh-CN" w:bidi="ar"/>
        </w:rPr>
        <w:t>第四十八条</w:t>
      </w:r>
      <w:r>
        <w:rPr>
          <w:rFonts w:hint="default" w:ascii="仿宋_GB2312" w:hAnsi="微软雅黑" w:eastAsia="仿宋_GB2312" w:cs="仿宋_GB2312"/>
          <w:i w:val="0"/>
          <w:iCs w:val="0"/>
          <w:caps w:val="0"/>
          <w:color w:val="333333"/>
          <w:spacing w:val="0"/>
          <w:kern w:val="0"/>
          <w:sz w:val="30"/>
          <w:szCs w:val="30"/>
          <w:bdr w:val="none" w:color="auto" w:sz="0" w:space="0"/>
          <w:shd w:val="clear" w:fill="FEFEFE"/>
          <w:lang w:val="en-US" w:eastAsia="zh-CN" w:bidi="ar"/>
        </w:rPr>
        <w:t>  商业银行应及时进行维护和适当的系统升级，以确保与技术相关服务的连续可用性，并完整保存记录（包括疑似和实际的故障、预防性和补救性维护记录），以确保有效维护设备和设施。</w:t>
      </w:r>
    </w:p>
    <w:p w14:paraId="75BEC1A6">
      <w:pPr>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ind w:left="0" w:right="0" w:firstLine="600"/>
        <w:jc w:val="left"/>
        <w:rPr>
          <w:rFonts w:hint="eastAsia" w:ascii="微软雅黑" w:hAnsi="微软雅黑" w:eastAsia="微软雅黑" w:cs="微软雅黑"/>
          <w:i w:val="0"/>
          <w:iCs w:val="0"/>
          <w:caps w:val="0"/>
          <w:color w:val="333333"/>
          <w:spacing w:val="0"/>
          <w:sz w:val="16"/>
          <w:szCs w:val="16"/>
        </w:rPr>
      </w:pPr>
      <w:r>
        <w:rPr>
          <w:rFonts w:hint="eastAsia" w:ascii="黑体" w:hAnsi="宋体" w:eastAsia="黑体" w:cs="黑体"/>
          <w:i w:val="0"/>
          <w:iCs w:val="0"/>
          <w:caps w:val="0"/>
          <w:color w:val="333333"/>
          <w:spacing w:val="0"/>
          <w:kern w:val="0"/>
          <w:sz w:val="30"/>
          <w:szCs w:val="30"/>
          <w:bdr w:val="none" w:color="auto" w:sz="0" w:space="0"/>
          <w:shd w:val="clear" w:fill="FEFEFE"/>
          <w:lang w:val="en-US" w:eastAsia="zh-CN" w:bidi="ar"/>
        </w:rPr>
        <w:t>第四十九条</w:t>
      </w:r>
      <w:r>
        <w:rPr>
          <w:rFonts w:hint="default" w:ascii="仿宋_GB2312" w:hAnsi="微软雅黑" w:eastAsia="仿宋_GB2312" w:cs="仿宋_GB2312"/>
          <w:i w:val="0"/>
          <w:iCs w:val="0"/>
          <w:caps w:val="0"/>
          <w:color w:val="333333"/>
          <w:spacing w:val="0"/>
          <w:kern w:val="0"/>
          <w:sz w:val="30"/>
          <w:szCs w:val="30"/>
          <w:bdr w:val="none" w:color="auto" w:sz="0" w:space="0"/>
          <w:shd w:val="clear" w:fill="FEFEFE"/>
          <w:lang w:val="en-US" w:eastAsia="zh-CN" w:bidi="ar"/>
        </w:rPr>
        <w:t>  商业银行应制定有效的变更管理流程，以确保生产环境的完整性和可靠性。包括紧急变更在内的所有变更都应记入日志，由信息科技部门和业务部门共同审核签字，并事先进行备份,以便必要时可以恢复原来的系统版本和数据文件。紧急变更成功后,应通过正常的验收测试和变更管理流程,采用恰当的修正以取代紧急变更。</w:t>
      </w:r>
    </w:p>
    <w:p w14:paraId="7B544F61">
      <w:pPr>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ind w:left="0" w:right="0" w:firstLine="600"/>
        <w:jc w:val="left"/>
        <w:rPr>
          <w:rFonts w:hint="eastAsia" w:ascii="微软雅黑" w:hAnsi="微软雅黑" w:eastAsia="微软雅黑" w:cs="微软雅黑"/>
          <w:i w:val="0"/>
          <w:iCs w:val="0"/>
          <w:caps w:val="0"/>
          <w:color w:val="333333"/>
          <w:spacing w:val="0"/>
          <w:sz w:val="16"/>
          <w:szCs w:val="16"/>
        </w:rPr>
      </w:pPr>
      <w:r>
        <w:rPr>
          <w:rFonts w:hint="default" w:ascii="仿宋_GB2312" w:hAnsi="微软雅黑" w:eastAsia="仿宋_GB2312" w:cs="仿宋_GB2312"/>
          <w:i w:val="0"/>
          <w:iCs w:val="0"/>
          <w:caps w:val="0"/>
          <w:color w:val="333333"/>
          <w:spacing w:val="0"/>
          <w:kern w:val="0"/>
          <w:sz w:val="30"/>
          <w:szCs w:val="30"/>
          <w:bdr w:val="none" w:color="auto" w:sz="0" w:space="0"/>
          <w:shd w:val="clear" w:fill="FEFEFE"/>
          <w:lang w:val="en-US" w:eastAsia="zh-CN" w:bidi="ar"/>
        </w:rPr>
        <w:t> </w:t>
      </w:r>
    </w:p>
    <w:p w14:paraId="13B0FB29">
      <w:pPr>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ind w:left="0" w:right="0" w:firstLine="600"/>
        <w:jc w:val="center"/>
        <w:rPr>
          <w:rFonts w:hint="eastAsia" w:ascii="微软雅黑" w:hAnsi="微软雅黑" w:eastAsia="微软雅黑" w:cs="微软雅黑"/>
          <w:i w:val="0"/>
          <w:iCs w:val="0"/>
          <w:caps w:val="0"/>
          <w:color w:val="333333"/>
          <w:spacing w:val="0"/>
          <w:sz w:val="16"/>
          <w:szCs w:val="16"/>
        </w:rPr>
      </w:pPr>
      <w:r>
        <w:rPr>
          <w:rFonts w:hint="eastAsia" w:ascii="黑体" w:hAnsi="宋体" w:eastAsia="黑体" w:cs="黑体"/>
          <w:i w:val="0"/>
          <w:iCs w:val="0"/>
          <w:caps w:val="0"/>
          <w:color w:val="333333"/>
          <w:spacing w:val="0"/>
          <w:kern w:val="0"/>
          <w:sz w:val="30"/>
          <w:szCs w:val="30"/>
          <w:bdr w:val="none" w:color="auto" w:sz="0" w:space="0"/>
          <w:shd w:val="clear" w:fill="FEFEFE"/>
          <w:lang w:val="en-US" w:eastAsia="zh-CN" w:bidi="ar"/>
        </w:rPr>
        <w:t>第七章  业务连续性管理</w:t>
      </w:r>
    </w:p>
    <w:p w14:paraId="7F6D1B90">
      <w:pPr>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ind w:left="0" w:right="0" w:firstLine="600"/>
        <w:jc w:val="left"/>
        <w:rPr>
          <w:rFonts w:hint="eastAsia" w:ascii="微软雅黑" w:hAnsi="微软雅黑" w:eastAsia="微软雅黑" w:cs="微软雅黑"/>
          <w:i w:val="0"/>
          <w:iCs w:val="0"/>
          <w:caps w:val="0"/>
          <w:color w:val="333333"/>
          <w:spacing w:val="0"/>
          <w:sz w:val="16"/>
          <w:szCs w:val="16"/>
        </w:rPr>
      </w:pPr>
      <w:r>
        <w:rPr>
          <w:rFonts w:hint="default" w:ascii="仿宋_GB2312" w:hAnsi="微软雅黑" w:eastAsia="仿宋_GB2312" w:cs="仿宋_GB2312"/>
          <w:i w:val="0"/>
          <w:iCs w:val="0"/>
          <w:caps w:val="0"/>
          <w:color w:val="333333"/>
          <w:spacing w:val="0"/>
          <w:kern w:val="0"/>
          <w:sz w:val="30"/>
          <w:szCs w:val="30"/>
          <w:bdr w:val="none" w:color="auto" w:sz="0" w:space="0"/>
          <w:shd w:val="clear" w:fill="FEFEFE"/>
          <w:lang w:val="en-US" w:eastAsia="zh-CN" w:bidi="ar"/>
        </w:rPr>
        <w:t> </w:t>
      </w:r>
    </w:p>
    <w:p w14:paraId="42529B97">
      <w:pPr>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ind w:left="0" w:right="0" w:firstLine="600"/>
        <w:jc w:val="left"/>
        <w:rPr>
          <w:rFonts w:hint="eastAsia" w:ascii="微软雅黑" w:hAnsi="微软雅黑" w:eastAsia="微软雅黑" w:cs="微软雅黑"/>
          <w:i w:val="0"/>
          <w:iCs w:val="0"/>
          <w:caps w:val="0"/>
          <w:color w:val="333333"/>
          <w:spacing w:val="0"/>
          <w:sz w:val="16"/>
          <w:szCs w:val="16"/>
        </w:rPr>
      </w:pPr>
      <w:r>
        <w:rPr>
          <w:rFonts w:hint="eastAsia" w:ascii="黑体" w:hAnsi="宋体" w:eastAsia="黑体" w:cs="黑体"/>
          <w:i w:val="0"/>
          <w:iCs w:val="0"/>
          <w:caps w:val="0"/>
          <w:color w:val="333333"/>
          <w:spacing w:val="0"/>
          <w:kern w:val="0"/>
          <w:sz w:val="30"/>
          <w:szCs w:val="30"/>
          <w:bdr w:val="none" w:color="auto" w:sz="0" w:space="0"/>
          <w:shd w:val="clear" w:fill="FEFEFE"/>
          <w:lang w:val="en-US" w:eastAsia="zh-CN" w:bidi="ar"/>
        </w:rPr>
        <w:t>第五十条</w:t>
      </w:r>
      <w:r>
        <w:rPr>
          <w:rFonts w:hint="default" w:ascii="仿宋_GB2312" w:hAnsi="微软雅黑" w:eastAsia="仿宋_GB2312" w:cs="仿宋_GB2312"/>
          <w:i w:val="0"/>
          <w:iCs w:val="0"/>
          <w:caps w:val="0"/>
          <w:color w:val="333333"/>
          <w:spacing w:val="0"/>
          <w:kern w:val="0"/>
          <w:sz w:val="30"/>
          <w:szCs w:val="30"/>
          <w:bdr w:val="none" w:color="auto" w:sz="0" w:space="0"/>
          <w:shd w:val="clear" w:fill="FEFEFE"/>
          <w:lang w:val="en-US" w:eastAsia="zh-CN" w:bidi="ar"/>
        </w:rPr>
        <w:t>  商业银行应根据自身业务的性质、规模和复杂程度制定适当的业务连续性规划，以确保在出现无法预见的中断时，系统仍能持续运行并提供服务；定期对规划进行更新和演练，以保证其有效性。</w:t>
      </w:r>
    </w:p>
    <w:p w14:paraId="066296F1">
      <w:pPr>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ind w:left="0" w:right="0" w:firstLine="600"/>
        <w:jc w:val="left"/>
        <w:rPr>
          <w:rFonts w:hint="eastAsia" w:ascii="微软雅黑" w:hAnsi="微软雅黑" w:eastAsia="微软雅黑" w:cs="微软雅黑"/>
          <w:i w:val="0"/>
          <w:iCs w:val="0"/>
          <w:caps w:val="0"/>
          <w:color w:val="333333"/>
          <w:spacing w:val="0"/>
          <w:sz w:val="16"/>
          <w:szCs w:val="16"/>
        </w:rPr>
      </w:pPr>
      <w:r>
        <w:rPr>
          <w:rFonts w:hint="eastAsia" w:ascii="黑体" w:hAnsi="宋体" w:eastAsia="黑体" w:cs="黑体"/>
          <w:i w:val="0"/>
          <w:iCs w:val="0"/>
          <w:caps w:val="0"/>
          <w:color w:val="333333"/>
          <w:spacing w:val="0"/>
          <w:kern w:val="0"/>
          <w:sz w:val="30"/>
          <w:szCs w:val="30"/>
          <w:bdr w:val="none" w:color="auto" w:sz="0" w:space="0"/>
          <w:shd w:val="clear" w:fill="FEFEFE"/>
          <w:lang w:val="en-US" w:eastAsia="zh-CN" w:bidi="ar"/>
        </w:rPr>
        <w:t>第五十一条</w:t>
      </w:r>
      <w:r>
        <w:rPr>
          <w:rFonts w:hint="default" w:ascii="仿宋_GB2312" w:hAnsi="微软雅黑" w:eastAsia="仿宋_GB2312" w:cs="仿宋_GB2312"/>
          <w:i w:val="0"/>
          <w:iCs w:val="0"/>
          <w:caps w:val="0"/>
          <w:color w:val="333333"/>
          <w:spacing w:val="0"/>
          <w:kern w:val="0"/>
          <w:sz w:val="30"/>
          <w:szCs w:val="30"/>
          <w:bdr w:val="none" w:color="auto" w:sz="0" w:space="0"/>
          <w:shd w:val="clear" w:fill="FEFEFE"/>
          <w:lang w:val="en-US" w:eastAsia="zh-CN" w:bidi="ar"/>
        </w:rPr>
        <w:t>  商业银行应评估因意外事件导致其业务运行中断的可能性及其影响，包括评估可能由下述原因导致的破坏：</w:t>
      </w:r>
    </w:p>
    <w:p w14:paraId="45B75FD2">
      <w:pPr>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ind w:left="0" w:right="0" w:firstLine="600"/>
        <w:jc w:val="left"/>
        <w:rPr>
          <w:rFonts w:hint="eastAsia" w:ascii="微软雅黑" w:hAnsi="微软雅黑" w:eastAsia="微软雅黑" w:cs="微软雅黑"/>
          <w:i w:val="0"/>
          <w:iCs w:val="0"/>
          <w:caps w:val="0"/>
          <w:color w:val="333333"/>
          <w:spacing w:val="0"/>
          <w:sz w:val="16"/>
          <w:szCs w:val="16"/>
        </w:rPr>
      </w:pPr>
      <w:r>
        <w:rPr>
          <w:rFonts w:hint="default" w:ascii="仿宋_GB2312" w:hAnsi="微软雅黑" w:eastAsia="仿宋_GB2312" w:cs="仿宋_GB2312"/>
          <w:i w:val="0"/>
          <w:iCs w:val="0"/>
          <w:caps w:val="0"/>
          <w:color w:val="333333"/>
          <w:spacing w:val="0"/>
          <w:kern w:val="0"/>
          <w:sz w:val="30"/>
          <w:szCs w:val="30"/>
          <w:bdr w:val="none" w:color="auto" w:sz="0" w:space="0"/>
          <w:shd w:val="clear" w:fill="FEFEFE"/>
          <w:lang w:val="en-US" w:eastAsia="zh-CN" w:bidi="ar"/>
        </w:rPr>
        <w:t>（一） 内外部资源的故障或缺失（如人员、系统或其他资产）。</w:t>
      </w:r>
    </w:p>
    <w:p w14:paraId="68D71FF5">
      <w:pPr>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ind w:left="0" w:right="0" w:firstLine="600"/>
        <w:jc w:val="left"/>
        <w:rPr>
          <w:rFonts w:hint="eastAsia" w:ascii="微软雅黑" w:hAnsi="微软雅黑" w:eastAsia="微软雅黑" w:cs="微软雅黑"/>
          <w:i w:val="0"/>
          <w:iCs w:val="0"/>
          <w:caps w:val="0"/>
          <w:color w:val="333333"/>
          <w:spacing w:val="0"/>
          <w:sz w:val="16"/>
          <w:szCs w:val="16"/>
        </w:rPr>
      </w:pPr>
      <w:r>
        <w:rPr>
          <w:rFonts w:hint="default" w:ascii="仿宋_GB2312" w:hAnsi="微软雅黑" w:eastAsia="仿宋_GB2312" w:cs="仿宋_GB2312"/>
          <w:i w:val="0"/>
          <w:iCs w:val="0"/>
          <w:caps w:val="0"/>
          <w:color w:val="333333"/>
          <w:spacing w:val="0"/>
          <w:kern w:val="0"/>
          <w:sz w:val="30"/>
          <w:szCs w:val="30"/>
          <w:bdr w:val="none" w:color="auto" w:sz="0" w:space="0"/>
          <w:shd w:val="clear" w:fill="FEFEFE"/>
          <w:lang w:val="en-US" w:eastAsia="zh-CN" w:bidi="ar"/>
        </w:rPr>
        <w:t>（二） 信息丢失或受损。</w:t>
      </w:r>
    </w:p>
    <w:p w14:paraId="7F3107DF">
      <w:pPr>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ind w:left="0" w:right="0" w:firstLine="600"/>
        <w:jc w:val="left"/>
        <w:rPr>
          <w:rFonts w:hint="eastAsia" w:ascii="微软雅黑" w:hAnsi="微软雅黑" w:eastAsia="微软雅黑" w:cs="微软雅黑"/>
          <w:i w:val="0"/>
          <w:iCs w:val="0"/>
          <w:caps w:val="0"/>
          <w:color w:val="333333"/>
          <w:spacing w:val="0"/>
          <w:sz w:val="16"/>
          <w:szCs w:val="16"/>
        </w:rPr>
      </w:pPr>
      <w:r>
        <w:rPr>
          <w:rFonts w:hint="default" w:ascii="仿宋_GB2312" w:hAnsi="微软雅黑" w:eastAsia="仿宋_GB2312" w:cs="仿宋_GB2312"/>
          <w:i w:val="0"/>
          <w:iCs w:val="0"/>
          <w:caps w:val="0"/>
          <w:color w:val="333333"/>
          <w:spacing w:val="0"/>
          <w:kern w:val="0"/>
          <w:sz w:val="30"/>
          <w:szCs w:val="30"/>
          <w:bdr w:val="none" w:color="auto" w:sz="0" w:space="0"/>
          <w:shd w:val="clear" w:fill="FEFEFE"/>
          <w:lang w:val="en-US" w:eastAsia="zh-CN" w:bidi="ar"/>
        </w:rPr>
        <w:t>（三） 外部事件（如战争、地震或台风等）。</w:t>
      </w:r>
    </w:p>
    <w:p w14:paraId="79434179">
      <w:pPr>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ind w:left="0" w:right="0" w:firstLine="600"/>
        <w:jc w:val="left"/>
        <w:rPr>
          <w:rFonts w:hint="eastAsia" w:ascii="微软雅黑" w:hAnsi="微软雅黑" w:eastAsia="微软雅黑" w:cs="微软雅黑"/>
          <w:i w:val="0"/>
          <w:iCs w:val="0"/>
          <w:caps w:val="0"/>
          <w:color w:val="333333"/>
          <w:spacing w:val="0"/>
          <w:sz w:val="16"/>
          <w:szCs w:val="16"/>
        </w:rPr>
      </w:pPr>
      <w:r>
        <w:rPr>
          <w:rFonts w:hint="eastAsia" w:ascii="黑体" w:hAnsi="宋体" w:eastAsia="黑体" w:cs="黑体"/>
          <w:i w:val="0"/>
          <w:iCs w:val="0"/>
          <w:caps w:val="0"/>
          <w:color w:val="333333"/>
          <w:spacing w:val="0"/>
          <w:kern w:val="0"/>
          <w:sz w:val="30"/>
          <w:szCs w:val="30"/>
          <w:bdr w:val="none" w:color="auto" w:sz="0" w:space="0"/>
          <w:shd w:val="clear" w:fill="FEFEFE"/>
          <w:lang w:val="en-US" w:eastAsia="zh-CN" w:bidi="ar"/>
        </w:rPr>
        <w:t>第五十二条</w:t>
      </w:r>
      <w:r>
        <w:rPr>
          <w:rFonts w:hint="default" w:ascii="仿宋_GB2312" w:hAnsi="微软雅黑" w:eastAsia="仿宋_GB2312" w:cs="仿宋_GB2312"/>
          <w:i w:val="0"/>
          <w:iCs w:val="0"/>
          <w:caps w:val="0"/>
          <w:color w:val="333333"/>
          <w:spacing w:val="0"/>
          <w:kern w:val="0"/>
          <w:sz w:val="30"/>
          <w:szCs w:val="30"/>
          <w:bdr w:val="none" w:color="auto" w:sz="0" w:space="0"/>
          <w:shd w:val="clear" w:fill="FEFEFE"/>
          <w:lang w:val="en-US" w:eastAsia="zh-CN" w:bidi="ar"/>
        </w:rPr>
        <w:t>  商业银行应采取系统恢复和双机热备处理等措施降低业务中断的可能性，并通过应急安排和保险等方式降低影响。</w:t>
      </w:r>
    </w:p>
    <w:p w14:paraId="4F9C4B2C">
      <w:pPr>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ind w:left="0" w:right="0" w:firstLine="600"/>
        <w:jc w:val="left"/>
        <w:rPr>
          <w:rFonts w:hint="eastAsia" w:ascii="微软雅黑" w:hAnsi="微软雅黑" w:eastAsia="微软雅黑" w:cs="微软雅黑"/>
          <w:i w:val="0"/>
          <w:iCs w:val="0"/>
          <w:caps w:val="0"/>
          <w:color w:val="333333"/>
          <w:spacing w:val="0"/>
          <w:sz w:val="16"/>
          <w:szCs w:val="16"/>
        </w:rPr>
      </w:pPr>
      <w:r>
        <w:rPr>
          <w:rFonts w:hint="eastAsia" w:ascii="黑体" w:hAnsi="宋体" w:eastAsia="黑体" w:cs="黑体"/>
          <w:i w:val="0"/>
          <w:iCs w:val="0"/>
          <w:caps w:val="0"/>
          <w:color w:val="333333"/>
          <w:spacing w:val="0"/>
          <w:kern w:val="0"/>
          <w:sz w:val="30"/>
          <w:szCs w:val="30"/>
          <w:bdr w:val="none" w:color="auto" w:sz="0" w:space="0"/>
          <w:shd w:val="clear" w:fill="FEFEFE"/>
          <w:lang w:val="en-US" w:eastAsia="zh-CN" w:bidi="ar"/>
        </w:rPr>
        <w:t>第五十三条</w:t>
      </w:r>
      <w:r>
        <w:rPr>
          <w:rFonts w:hint="default" w:ascii="仿宋_GB2312" w:hAnsi="微软雅黑" w:eastAsia="仿宋_GB2312" w:cs="仿宋_GB2312"/>
          <w:i w:val="0"/>
          <w:iCs w:val="0"/>
          <w:caps w:val="0"/>
          <w:color w:val="333333"/>
          <w:spacing w:val="0"/>
          <w:kern w:val="0"/>
          <w:sz w:val="30"/>
          <w:szCs w:val="30"/>
          <w:bdr w:val="none" w:color="auto" w:sz="0" w:space="0"/>
          <w:shd w:val="clear" w:fill="FEFEFE"/>
          <w:lang w:val="en-US" w:eastAsia="zh-CN" w:bidi="ar"/>
        </w:rPr>
        <w:t>    商业银行应建立维持其运营连续性策略的文档，并制定对策略的充分性和有效性进行检查和沟通的计划。其中包括：</w:t>
      </w:r>
    </w:p>
    <w:p w14:paraId="4C6DA0A3">
      <w:pPr>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ind w:left="0" w:right="0" w:firstLine="600"/>
        <w:jc w:val="left"/>
        <w:rPr>
          <w:rFonts w:hint="eastAsia" w:ascii="微软雅黑" w:hAnsi="微软雅黑" w:eastAsia="微软雅黑" w:cs="微软雅黑"/>
          <w:i w:val="0"/>
          <w:iCs w:val="0"/>
          <w:caps w:val="0"/>
          <w:color w:val="333333"/>
          <w:spacing w:val="0"/>
          <w:sz w:val="16"/>
          <w:szCs w:val="16"/>
        </w:rPr>
      </w:pPr>
      <w:r>
        <w:rPr>
          <w:rFonts w:hint="default" w:ascii="仿宋_GB2312" w:hAnsi="微软雅黑" w:eastAsia="仿宋_GB2312" w:cs="仿宋_GB2312"/>
          <w:i w:val="0"/>
          <w:iCs w:val="0"/>
          <w:caps w:val="0"/>
          <w:color w:val="333333"/>
          <w:spacing w:val="0"/>
          <w:kern w:val="0"/>
          <w:sz w:val="30"/>
          <w:szCs w:val="30"/>
          <w:bdr w:val="none" w:color="auto" w:sz="0" w:space="0"/>
          <w:shd w:val="clear" w:fill="FEFEFE"/>
          <w:lang w:val="en-US" w:eastAsia="zh-CN" w:bidi="ar"/>
        </w:rPr>
        <w:t>（一）规范的业务连续性计划,明确降低短期、中期和长期中断所造成影响的措施，包括但不限于:</w:t>
      </w:r>
    </w:p>
    <w:p w14:paraId="2D1AF92A">
      <w:pPr>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ind w:left="0" w:right="0" w:firstLine="600"/>
        <w:jc w:val="left"/>
        <w:rPr>
          <w:rFonts w:hint="eastAsia" w:ascii="微软雅黑" w:hAnsi="微软雅黑" w:eastAsia="微软雅黑" w:cs="微软雅黑"/>
          <w:i w:val="0"/>
          <w:iCs w:val="0"/>
          <w:caps w:val="0"/>
          <w:color w:val="333333"/>
          <w:spacing w:val="0"/>
          <w:sz w:val="16"/>
          <w:szCs w:val="16"/>
        </w:rPr>
      </w:pPr>
      <w:r>
        <w:rPr>
          <w:rFonts w:hint="default" w:ascii="仿宋_GB2312" w:hAnsi="微软雅黑" w:eastAsia="仿宋_GB2312" w:cs="仿宋_GB2312"/>
          <w:i w:val="0"/>
          <w:iCs w:val="0"/>
          <w:caps w:val="0"/>
          <w:color w:val="333333"/>
          <w:spacing w:val="0"/>
          <w:kern w:val="0"/>
          <w:sz w:val="30"/>
          <w:szCs w:val="30"/>
          <w:bdr w:val="none" w:color="auto" w:sz="0" w:space="0"/>
          <w:shd w:val="clear" w:fill="FEFEFE"/>
          <w:lang w:val="en-US" w:eastAsia="zh-CN" w:bidi="ar"/>
        </w:rPr>
        <w:t>1．资源需求（如人员、系统和其他资产）以及获取资源的方式。</w:t>
      </w:r>
    </w:p>
    <w:p w14:paraId="1084C341">
      <w:pPr>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ind w:left="0" w:right="0" w:firstLine="600"/>
        <w:jc w:val="left"/>
        <w:rPr>
          <w:rFonts w:hint="eastAsia" w:ascii="微软雅黑" w:hAnsi="微软雅黑" w:eastAsia="微软雅黑" w:cs="微软雅黑"/>
          <w:i w:val="0"/>
          <w:iCs w:val="0"/>
          <w:caps w:val="0"/>
          <w:color w:val="333333"/>
          <w:spacing w:val="0"/>
          <w:sz w:val="16"/>
          <w:szCs w:val="16"/>
        </w:rPr>
      </w:pPr>
      <w:r>
        <w:rPr>
          <w:rFonts w:hint="default" w:ascii="仿宋_GB2312" w:hAnsi="微软雅黑" w:eastAsia="仿宋_GB2312" w:cs="仿宋_GB2312"/>
          <w:i w:val="0"/>
          <w:iCs w:val="0"/>
          <w:caps w:val="0"/>
          <w:color w:val="333333"/>
          <w:spacing w:val="0"/>
          <w:kern w:val="0"/>
          <w:sz w:val="30"/>
          <w:szCs w:val="30"/>
          <w:bdr w:val="none" w:color="auto" w:sz="0" w:space="0"/>
          <w:shd w:val="clear" w:fill="FEFEFE"/>
          <w:lang w:val="en-US" w:eastAsia="zh-CN" w:bidi="ar"/>
        </w:rPr>
        <w:t>2．运行恢复的优先顺序。</w:t>
      </w:r>
    </w:p>
    <w:p w14:paraId="5E590B64">
      <w:pPr>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ind w:left="0" w:right="0" w:firstLine="600"/>
        <w:jc w:val="left"/>
        <w:rPr>
          <w:rFonts w:hint="eastAsia" w:ascii="微软雅黑" w:hAnsi="微软雅黑" w:eastAsia="微软雅黑" w:cs="微软雅黑"/>
          <w:i w:val="0"/>
          <w:iCs w:val="0"/>
          <w:caps w:val="0"/>
          <w:color w:val="333333"/>
          <w:spacing w:val="0"/>
          <w:sz w:val="16"/>
          <w:szCs w:val="16"/>
        </w:rPr>
      </w:pPr>
      <w:r>
        <w:rPr>
          <w:rFonts w:hint="default" w:ascii="仿宋_GB2312" w:hAnsi="微软雅黑" w:eastAsia="仿宋_GB2312" w:cs="仿宋_GB2312"/>
          <w:i w:val="0"/>
          <w:iCs w:val="0"/>
          <w:caps w:val="0"/>
          <w:color w:val="333333"/>
          <w:spacing w:val="0"/>
          <w:kern w:val="0"/>
          <w:sz w:val="30"/>
          <w:szCs w:val="30"/>
          <w:bdr w:val="none" w:color="auto" w:sz="0" w:space="0"/>
          <w:shd w:val="clear" w:fill="FEFEFE"/>
          <w:lang w:val="en-US" w:eastAsia="zh-CN" w:bidi="ar"/>
        </w:rPr>
        <w:t>3．与内部各部门及外部相关各方（尤其是监管机构、客户和媒体等）的沟通安排。</w:t>
      </w:r>
    </w:p>
    <w:p w14:paraId="1B83DA11">
      <w:pPr>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ind w:left="0" w:right="0" w:firstLine="600"/>
        <w:jc w:val="left"/>
        <w:rPr>
          <w:rFonts w:hint="eastAsia" w:ascii="微软雅黑" w:hAnsi="微软雅黑" w:eastAsia="微软雅黑" w:cs="微软雅黑"/>
          <w:i w:val="0"/>
          <w:iCs w:val="0"/>
          <w:caps w:val="0"/>
          <w:color w:val="333333"/>
          <w:spacing w:val="0"/>
          <w:sz w:val="16"/>
          <w:szCs w:val="16"/>
        </w:rPr>
      </w:pPr>
      <w:r>
        <w:rPr>
          <w:rFonts w:hint="default" w:ascii="仿宋_GB2312" w:hAnsi="微软雅黑" w:eastAsia="仿宋_GB2312" w:cs="仿宋_GB2312"/>
          <w:i w:val="0"/>
          <w:iCs w:val="0"/>
          <w:caps w:val="0"/>
          <w:color w:val="333333"/>
          <w:spacing w:val="0"/>
          <w:kern w:val="0"/>
          <w:sz w:val="30"/>
          <w:szCs w:val="30"/>
          <w:bdr w:val="none" w:color="auto" w:sz="0" w:space="0"/>
          <w:shd w:val="clear" w:fill="FEFEFE"/>
          <w:lang w:val="en-US" w:eastAsia="zh-CN" w:bidi="ar"/>
        </w:rPr>
        <w:t>（二）更新实施业务连续性计划的流程及相关联系信息。</w:t>
      </w:r>
    </w:p>
    <w:p w14:paraId="7DF8E6DB">
      <w:pPr>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ind w:left="0" w:right="0" w:firstLine="600"/>
        <w:jc w:val="left"/>
        <w:rPr>
          <w:rFonts w:hint="eastAsia" w:ascii="微软雅黑" w:hAnsi="微软雅黑" w:eastAsia="微软雅黑" w:cs="微软雅黑"/>
          <w:i w:val="0"/>
          <w:iCs w:val="0"/>
          <w:caps w:val="0"/>
          <w:color w:val="333333"/>
          <w:spacing w:val="0"/>
          <w:sz w:val="16"/>
          <w:szCs w:val="16"/>
        </w:rPr>
      </w:pPr>
      <w:r>
        <w:rPr>
          <w:rFonts w:hint="default" w:ascii="仿宋_GB2312" w:hAnsi="微软雅黑" w:eastAsia="仿宋_GB2312" w:cs="仿宋_GB2312"/>
          <w:i w:val="0"/>
          <w:iCs w:val="0"/>
          <w:caps w:val="0"/>
          <w:color w:val="333333"/>
          <w:spacing w:val="0"/>
          <w:kern w:val="0"/>
          <w:sz w:val="30"/>
          <w:szCs w:val="30"/>
          <w:bdr w:val="none" w:color="auto" w:sz="0" w:space="0"/>
          <w:shd w:val="clear" w:fill="FEFEFE"/>
          <w:lang w:val="en-US" w:eastAsia="zh-CN" w:bidi="ar"/>
        </w:rPr>
        <w:t>（三）验证受中断影响的信息完整性的步骤。</w:t>
      </w:r>
    </w:p>
    <w:p w14:paraId="2A1505BA">
      <w:pPr>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ind w:left="0" w:right="0" w:firstLine="600"/>
        <w:jc w:val="left"/>
        <w:rPr>
          <w:rFonts w:hint="eastAsia" w:ascii="微软雅黑" w:hAnsi="微软雅黑" w:eastAsia="微软雅黑" w:cs="微软雅黑"/>
          <w:i w:val="0"/>
          <w:iCs w:val="0"/>
          <w:caps w:val="0"/>
          <w:color w:val="333333"/>
          <w:spacing w:val="0"/>
          <w:sz w:val="16"/>
          <w:szCs w:val="16"/>
        </w:rPr>
      </w:pPr>
      <w:r>
        <w:rPr>
          <w:rFonts w:hint="default" w:ascii="仿宋_GB2312" w:hAnsi="微软雅黑" w:eastAsia="仿宋_GB2312" w:cs="仿宋_GB2312"/>
          <w:i w:val="0"/>
          <w:iCs w:val="0"/>
          <w:caps w:val="0"/>
          <w:color w:val="333333"/>
          <w:spacing w:val="0"/>
          <w:kern w:val="0"/>
          <w:sz w:val="30"/>
          <w:szCs w:val="30"/>
          <w:bdr w:val="none" w:color="auto" w:sz="0" w:space="0"/>
          <w:shd w:val="clear" w:fill="FEFEFE"/>
          <w:lang w:val="en-US" w:eastAsia="zh-CN" w:bidi="ar"/>
        </w:rPr>
        <w:t>（四）当商业银行的业务或风险状况发生变化时，对本条（一）到（三）进行审核并升级。</w:t>
      </w:r>
    </w:p>
    <w:p w14:paraId="2174630F">
      <w:pPr>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ind w:left="0" w:right="0" w:firstLine="600"/>
        <w:jc w:val="left"/>
        <w:rPr>
          <w:rFonts w:hint="eastAsia" w:ascii="微软雅黑" w:hAnsi="微软雅黑" w:eastAsia="微软雅黑" w:cs="微软雅黑"/>
          <w:i w:val="0"/>
          <w:iCs w:val="0"/>
          <w:caps w:val="0"/>
          <w:color w:val="333333"/>
          <w:spacing w:val="0"/>
          <w:sz w:val="16"/>
          <w:szCs w:val="16"/>
        </w:rPr>
      </w:pPr>
      <w:r>
        <w:rPr>
          <w:rFonts w:hint="eastAsia" w:ascii="黑体" w:hAnsi="宋体" w:eastAsia="黑体" w:cs="黑体"/>
          <w:i w:val="0"/>
          <w:iCs w:val="0"/>
          <w:caps w:val="0"/>
          <w:color w:val="333333"/>
          <w:spacing w:val="0"/>
          <w:kern w:val="0"/>
          <w:sz w:val="30"/>
          <w:szCs w:val="30"/>
          <w:bdr w:val="none" w:color="auto" w:sz="0" w:space="0"/>
          <w:shd w:val="clear" w:fill="FEFEFE"/>
          <w:lang w:val="en-US" w:eastAsia="zh-CN" w:bidi="ar"/>
        </w:rPr>
        <w:t>第五十四条</w:t>
      </w:r>
      <w:r>
        <w:rPr>
          <w:rFonts w:hint="default" w:ascii="仿宋_GB2312" w:hAnsi="微软雅黑" w:eastAsia="仿宋_GB2312" w:cs="仿宋_GB2312"/>
          <w:i w:val="0"/>
          <w:iCs w:val="0"/>
          <w:caps w:val="0"/>
          <w:color w:val="333333"/>
          <w:spacing w:val="0"/>
          <w:kern w:val="0"/>
          <w:sz w:val="30"/>
          <w:szCs w:val="30"/>
          <w:bdr w:val="none" w:color="auto" w:sz="0" w:space="0"/>
          <w:shd w:val="clear" w:fill="FEFEFE"/>
          <w:lang w:val="en-US" w:eastAsia="zh-CN" w:bidi="ar"/>
        </w:rPr>
        <w:t>  商业银行的业务连续性计划和年度应急演练结果应由信息科技风险管理部门或信息科技管理委员会确认。</w:t>
      </w:r>
    </w:p>
    <w:p w14:paraId="227FCC72">
      <w:pPr>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ind w:left="0" w:right="0" w:firstLine="600"/>
        <w:jc w:val="left"/>
        <w:rPr>
          <w:rFonts w:hint="eastAsia" w:ascii="微软雅黑" w:hAnsi="微软雅黑" w:eastAsia="微软雅黑" w:cs="微软雅黑"/>
          <w:i w:val="0"/>
          <w:iCs w:val="0"/>
          <w:caps w:val="0"/>
          <w:color w:val="333333"/>
          <w:spacing w:val="0"/>
          <w:sz w:val="16"/>
          <w:szCs w:val="16"/>
        </w:rPr>
      </w:pPr>
      <w:r>
        <w:rPr>
          <w:rFonts w:hint="default" w:ascii="仿宋_GB2312" w:hAnsi="微软雅黑" w:eastAsia="仿宋_GB2312" w:cs="仿宋_GB2312"/>
          <w:i w:val="0"/>
          <w:iCs w:val="0"/>
          <w:caps w:val="0"/>
          <w:color w:val="333333"/>
          <w:spacing w:val="0"/>
          <w:kern w:val="0"/>
          <w:sz w:val="30"/>
          <w:szCs w:val="30"/>
          <w:bdr w:val="none" w:color="auto" w:sz="0" w:space="0"/>
          <w:shd w:val="clear" w:fill="FEFEFE"/>
          <w:lang w:val="en-US" w:eastAsia="zh-CN" w:bidi="ar"/>
        </w:rPr>
        <w:t> </w:t>
      </w:r>
    </w:p>
    <w:p w14:paraId="7054BB9A">
      <w:pPr>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ind w:left="0" w:right="0" w:firstLine="600"/>
        <w:jc w:val="center"/>
        <w:rPr>
          <w:rFonts w:hint="eastAsia" w:ascii="微软雅黑" w:hAnsi="微软雅黑" w:eastAsia="微软雅黑" w:cs="微软雅黑"/>
          <w:i w:val="0"/>
          <w:iCs w:val="0"/>
          <w:caps w:val="0"/>
          <w:color w:val="333333"/>
          <w:spacing w:val="0"/>
          <w:sz w:val="16"/>
          <w:szCs w:val="16"/>
        </w:rPr>
      </w:pPr>
      <w:r>
        <w:rPr>
          <w:rFonts w:hint="eastAsia" w:ascii="黑体" w:hAnsi="宋体" w:eastAsia="黑体" w:cs="黑体"/>
          <w:i w:val="0"/>
          <w:iCs w:val="0"/>
          <w:caps w:val="0"/>
          <w:color w:val="333333"/>
          <w:spacing w:val="0"/>
          <w:kern w:val="0"/>
          <w:sz w:val="30"/>
          <w:szCs w:val="30"/>
          <w:bdr w:val="none" w:color="auto" w:sz="0" w:space="0"/>
          <w:shd w:val="clear" w:fill="FEFEFE"/>
          <w:lang w:val="en-US" w:eastAsia="zh-CN" w:bidi="ar"/>
        </w:rPr>
        <w:t>第八章  外    包</w:t>
      </w:r>
    </w:p>
    <w:p w14:paraId="11BCB184">
      <w:pPr>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ind w:left="0" w:right="0" w:firstLine="600"/>
        <w:jc w:val="left"/>
        <w:rPr>
          <w:rFonts w:hint="eastAsia" w:ascii="微软雅黑" w:hAnsi="微软雅黑" w:eastAsia="微软雅黑" w:cs="微软雅黑"/>
          <w:i w:val="0"/>
          <w:iCs w:val="0"/>
          <w:caps w:val="0"/>
          <w:color w:val="333333"/>
          <w:spacing w:val="0"/>
          <w:sz w:val="16"/>
          <w:szCs w:val="16"/>
        </w:rPr>
      </w:pPr>
      <w:r>
        <w:rPr>
          <w:rFonts w:hint="default" w:ascii="仿宋_GB2312" w:hAnsi="微软雅黑" w:eastAsia="仿宋_GB2312" w:cs="仿宋_GB2312"/>
          <w:i w:val="0"/>
          <w:iCs w:val="0"/>
          <w:caps w:val="0"/>
          <w:color w:val="333333"/>
          <w:spacing w:val="0"/>
          <w:kern w:val="0"/>
          <w:sz w:val="30"/>
          <w:szCs w:val="30"/>
          <w:bdr w:val="none" w:color="auto" w:sz="0" w:space="0"/>
          <w:shd w:val="clear" w:fill="FEFEFE"/>
          <w:lang w:val="en-US" w:eastAsia="zh-CN" w:bidi="ar"/>
        </w:rPr>
        <w:t> </w:t>
      </w:r>
    </w:p>
    <w:p w14:paraId="172614E5">
      <w:pPr>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ind w:left="0" w:right="0" w:firstLine="600"/>
        <w:jc w:val="left"/>
        <w:rPr>
          <w:rFonts w:hint="eastAsia" w:ascii="微软雅黑" w:hAnsi="微软雅黑" w:eastAsia="微软雅黑" w:cs="微软雅黑"/>
          <w:i w:val="0"/>
          <w:iCs w:val="0"/>
          <w:caps w:val="0"/>
          <w:color w:val="333333"/>
          <w:spacing w:val="0"/>
          <w:sz w:val="16"/>
          <w:szCs w:val="16"/>
        </w:rPr>
      </w:pPr>
      <w:r>
        <w:rPr>
          <w:rFonts w:hint="eastAsia" w:ascii="黑体" w:hAnsi="宋体" w:eastAsia="黑体" w:cs="黑体"/>
          <w:i w:val="0"/>
          <w:iCs w:val="0"/>
          <w:caps w:val="0"/>
          <w:color w:val="333333"/>
          <w:spacing w:val="0"/>
          <w:kern w:val="0"/>
          <w:sz w:val="30"/>
          <w:szCs w:val="30"/>
          <w:bdr w:val="none" w:color="auto" w:sz="0" w:space="0"/>
          <w:shd w:val="clear" w:fill="FEFEFE"/>
          <w:lang w:val="en-US" w:eastAsia="zh-CN" w:bidi="ar"/>
        </w:rPr>
        <w:t>第五十五条</w:t>
      </w:r>
      <w:r>
        <w:rPr>
          <w:rFonts w:hint="default" w:ascii="仿宋_GB2312" w:hAnsi="微软雅黑" w:eastAsia="仿宋_GB2312" w:cs="仿宋_GB2312"/>
          <w:i w:val="0"/>
          <w:iCs w:val="0"/>
          <w:caps w:val="0"/>
          <w:color w:val="333333"/>
          <w:spacing w:val="0"/>
          <w:kern w:val="0"/>
          <w:sz w:val="30"/>
          <w:szCs w:val="30"/>
          <w:bdr w:val="none" w:color="auto" w:sz="0" w:space="0"/>
          <w:shd w:val="clear" w:fill="FEFEFE"/>
          <w:lang w:val="en-US" w:eastAsia="zh-CN" w:bidi="ar"/>
        </w:rPr>
        <w:t>  商业银行不得将其信息科技管理责任外包，应合理谨慎监督外包职能的履行。</w:t>
      </w:r>
    </w:p>
    <w:p w14:paraId="27DC9E48">
      <w:pPr>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ind w:left="0" w:right="0" w:firstLine="600"/>
        <w:jc w:val="left"/>
        <w:rPr>
          <w:rFonts w:hint="eastAsia" w:ascii="微软雅黑" w:hAnsi="微软雅黑" w:eastAsia="微软雅黑" w:cs="微软雅黑"/>
          <w:i w:val="0"/>
          <w:iCs w:val="0"/>
          <w:caps w:val="0"/>
          <w:color w:val="333333"/>
          <w:spacing w:val="0"/>
          <w:sz w:val="16"/>
          <w:szCs w:val="16"/>
        </w:rPr>
      </w:pPr>
      <w:r>
        <w:rPr>
          <w:rFonts w:hint="eastAsia" w:ascii="黑体" w:hAnsi="宋体" w:eastAsia="黑体" w:cs="黑体"/>
          <w:i w:val="0"/>
          <w:iCs w:val="0"/>
          <w:caps w:val="0"/>
          <w:color w:val="333333"/>
          <w:spacing w:val="0"/>
          <w:kern w:val="0"/>
          <w:sz w:val="30"/>
          <w:szCs w:val="30"/>
          <w:bdr w:val="none" w:color="auto" w:sz="0" w:space="0"/>
          <w:shd w:val="clear" w:fill="FEFEFE"/>
          <w:lang w:val="en-US" w:eastAsia="zh-CN" w:bidi="ar"/>
        </w:rPr>
        <w:t>第五十六条</w:t>
      </w:r>
      <w:r>
        <w:rPr>
          <w:rFonts w:hint="default" w:ascii="仿宋_GB2312" w:hAnsi="微软雅黑" w:eastAsia="仿宋_GB2312" w:cs="仿宋_GB2312"/>
          <w:i w:val="0"/>
          <w:iCs w:val="0"/>
          <w:caps w:val="0"/>
          <w:color w:val="333333"/>
          <w:spacing w:val="0"/>
          <w:kern w:val="0"/>
          <w:sz w:val="30"/>
          <w:szCs w:val="30"/>
          <w:bdr w:val="none" w:color="auto" w:sz="0" w:space="0"/>
          <w:shd w:val="clear" w:fill="FEFEFE"/>
          <w:lang w:val="en-US" w:eastAsia="zh-CN" w:bidi="ar"/>
        </w:rPr>
        <w:t>  商业银行实施重要外包（如数据中心和信息科技基础设施等)应格外谨慎，在准备实施重要外包时应以书面材料正式报告银监会或其派出机构。</w:t>
      </w:r>
    </w:p>
    <w:p w14:paraId="3C85734D">
      <w:pPr>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ind w:left="0" w:right="0" w:firstLine="600"/>
        <w:jc w:val="left"/>
        <w:rPr>
          <w:rFonts w:hint="eastAsia" w:ascii="微软雅黑" w:hAnsi="微软雅黑" w:eastAsia="微软雅黑" w:cs="微软雅黑"/>
          <w:i w:val="0"/>
          <w:iCs w:val="0"/>
          <w:caps w:val="0"/>
          <w:color w:val="333333"/>
          <w:spacing w:val="0"/>
          <w:sz w:val="16"/>
          <w:szCs w:val="16"/>
        </w:rPr>
      </w:pPr>
      <w:r>
        <w:rPr>
          <w:rFonts w:hint="eastAsia" w:ascii="黑体" w:hAnsi="宋体" w:eastAsia="黑体" w:cs="黑体"/>
          <w:i w:val="0"/>
          <w:iCs w:val="0"/>
          <w:caps w:val="0"/>
          <w:color w:val="333333"/>
          <w:spacing w:val="0"/>
          <w:kern w:val="0"/>
          <w:sz w:val="30"/>
          <w:szCs w:val="30"/>
          <w:bdr w:val="none" w:color="auto" w:sz="0" w:space="0"/>
          <w:shd w:val="clear" w:fill="FEFEFE"/>
          <w:lang w:val="en-US" w:eastAsia="zh-CN" w:bidi="ar"/>
        </w:rPr>
        <w:t>第五十七条 </w:t>
      </w:r>
      <w:r>
        <w:rPr>
          <w:rFonts w:hint="default" w:ascii="仿宋_GB2312" w:hAnsi="微软雅黑" w:eastAsia="仿宋_GB2312" w:cs="仿宋_GB2312"/>
          <w:i w:val="0"/>
          <w:iCs w:val="0"/>
          <w:caps w:val="0"/>
          <w:color w:val="333333"/>
          <w:spacing w:val="0"/>
          <w:kern w:val="0"/>
          <w:sz w:val="30"/>
          <w:szCs w:val="30"/>
          <w:bdr w:val="none" w:color="auto" w:sz="0" w:space="0"/>
          <w:shd w:val="clear" w:fill="FEFEFE"/>
          <w:lang w:val="en-US" w:eastAsia="zh-CN" w:bidi="ar"/>
        </w:rPr>
        <w:t> 商业银行在签署外包协议或对外包协议进行重大变更前，应做好相关准备，其中包括：</w:t>
      </w:r>
    </w:p>
    <w:p w14:paraId="303ACC2E">
      <w:pPr>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ind w:left="0" w:right="0" w:firstLine="600"/>
        <w:jc w:val="left"/>
        <w:rPr>
          <w:rFonts w:hint="eastAsia" w:ascii="微软雅黑" w:hAnsi="微软雅黑" w:eastAsia="微软雅黑" w:cs="微软雅黑"/>
          <w:i w:val="0"/>
          <w:iCs w:val="0"/>
          <w:caps w:val="0"/>
          <w:color w:val="333333"/>
          <w:spacing w:val="0"/>
          <w:sz w:val="16"/>
          <w:szCs w:val="16"/>
        </w:rPr>
      </w:pPr>
      <w:r>
        <w:rPr>
          <w:rFonts w:hint="default" w:ascii="仿宋_GB2312" w:hAnsi="微软雅黑" w:eastAsia="仿宋_GB2312" w:cs="仿宋_GB2312"/>
          <w:i w:val="0"/>
          <w:iCs w:val="0"/>
          <w:caps w:val="0"/>
          <w:color w:val="333333"/>
          <w:spacing w:val="0"/>
          <w:kern w:val="0"/>
          <w:sz w:val="30"/>
          <w:szCs w:val="30"/>
          <w:bdr w:val="none" w:color="auto" w:sz="0" w:space="0"/>
          <w:shd w:val="clear" w:fill="FEFEFE"/>
          <w:lang w:val="en-US" w:eastAsia="zh-CN" w:bidi="ar"/>
        </w:rPr>
        <w:t>（一） 分析外包是否适合商业银行的组织结构和报告路线、业务战略、总体风险控制，是否满足商业银行履行对外包服务商的监督义务。</w:t>
      </w:r>
    </w:p>
    <w:p w14:paraId="6001C37D">
      <w:pPr>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ind w:left="0" w:right="0" w:firstLine="600"/>
        <w:jc w:val="left"/>
        <w:rPr>
          <w:rFonts w:hint="eastAsia" w:ascii="微软雅黑" w:hAnsi="微软雅黑" w:eastAsia="微软雅黑" w:cs="微软雅黑"/>
          <w:i w:val="0"/>
          <w:iCs w:val="0"/>
          <w:caps w:val="0"/>
          <w:color w:val="333333"/>
          <w:spacing w:val="0"/>
          <w:sz w:val="16"/>
          <w:szCs w:val="16"/>
        </w:rPr>
      </w:pPr>
      <w:r>
        <w:rPr>
          <w:rFonts w:hint="default" w:ascii="仿宋_GB2312" w:hAnsi="微软雅黑" w:eastAsia="仿宋_GB2312" w:cs="仿宋_GB2312"/>
          <w:i w:val="0"/>
          <w:iCs w:val="0"/>
          <w:caps w:val="0"/>
          <w:color w:val="333333"/>
          <w:spacing w:val="0"/>
          <w:kern w:val="0"/>
          <w:sz w:val="30"/>
          <w:szCs w:val="30"/>
          <w:bdr w:val="none" w:color="auto" w:sz="0" w:space="0"/>
          <w:shd w:val="clear" w:fill="FEFEFE"/>
          <w:lang w:val="en-US" w:eastAsia="zh-CN" w:bidi="ar"/>
        </w:rPr>
        <w:t>（二） 考虑外包协议是否允许商业银行监测和控制与外包相关的操作风险。</w:t>
      </w:r>
    </w:p>
    <w:p w14:paraId="2A5C3D04">
      <w:pPr>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ind w:left="0" w:right="0" w:firstLine="600"/>
        <w:jc w:val="left"/>
        <w:rPr>
          <w:rFonts w:hint="eastAsia" w:ascii="微软雅黑" w:hAnsi="微软雅黑" w:eastAsia="微软雅黑" w:cs="微软雅黑"/>
          <w:i w:val="0"/>
          <w:iCs w:val="0"/>
          <w:caps w:val="0"/>
          <w:color w:val="333333"/>
          <w:spacing w:val="0"/>
          <w:sz w:val="16"/>
          <w:szCs w:val="16"/>
        </w:rPr>
      </w:pPr>
      <w:r>
        <w:rPr>
          <w:rFonts w:hint="default" w:ascii="仿宋_GB2312" w:hAnsi="微软雅黑" w:eastAsia="仿宋_GB2312" w:cs="仿宋_GB2312"/>
          <w:i w:val="0"/>
          <w:iCs w:val="0"/>
          <w:caps w:val="0"/>
          <w:color w:val="333333"/>
          <w:spacing w:val="0"/>
          <w:kern w:val="0"/>
          <w:sz w:val="30"/>
          <w:szCs w:val="30"/>
          <w:bdr w:val="none" w:color="auto" w:sz="0" w:space="0"/>
          <w:shd w:val="clear" w:fill="FEFEFE"/>
          <w:lang w:val="en-US" w:eastAsia="zh-CN" w:bidi="ar"/>
        </w:rPr>
        <w:t>（三） 充分审查、评估外包服务商的财务稳定性和专业经验，对外包服务商进行风险评估，考查其设施和能力是否足以承担相应的责任。</w:t>
      </w:r>
    </w:p>
    <w:p w14:paraId="1030C080">
      <w:pPr>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ind w:left="0" w:right="0" w:firstLine="600"/>
        <w:jc w:val="left"/>
        <w:rPr>
          <w:rFonts w:hint="eastAsia" w:ascii="微软雅黑" w:hAnsi="微软雅黑" w:eastAsia="微软雅黑" w:cs="微软雅黑"/>
          <w:i w:val="0"/>
          <w:iCs w:val="0"/>
          <w:caps w:val="0"/>
          <w:color w:val="333333"/>
          <w:spacing w:val="0"/>
          <w:sz w:val="16"/>
          <w:szCs w:val="16"/>
        </w:rPr>
      </w:pPr>
      <w:r>
        <w:rPr>
          <w:rFonts w:hint="default" w:ascii="仿宋_GB2312" w:hAnsi="微软雅黑" w:eastAsia="仿宋_GB2312" w:cs="仿宋_GB2312"/>
          <w:i w:val="0"/>
          <w:iCs w:val="0"/>
          <w:caps w:val="0"/>
          <w:color w:val="333333"/>
          <w:spacing w:val="0"/>
          <w:kern w:val="0"/>
          <w:sz w:val="30"/>
          <w:szCs w:val="30"/>
          <w:bdr w:val="none" w:color="auto" w:sz="0" w:space="0"/>
          <w:shd w:val="clear" w:fill="FEFEFE"/>
          <w:lang w:val="en-US" w:eastAsia="zh-CN" w:bidi="ar"/>
        </w:rPr>
        <w:t>（四） 考虑外包协议变更前后实施的平稳过渡（包括终止合同可能发生的情况）。</w:t>
      </w:r>
    </w:p>
    <w:p w14:paraId="3A8D2831">
      <w:pPr>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ind w:left="0" w:right="0" w:firstLine="600"/>
        <w:jc w:val="left"/>
        <w:rPr>
          <w:rFonts w:hint="eastAsia" w:ascii="微软雅黑" w:hAnsi="微软雅黑" w:eastAsia="微软雅黑" w:cs="微软雅黑"/>
          <w:i w:val="0"/>
          <w:iCs w:val="0"/>
          <w:caps w:val="0"/>
          <w:color w:val="333333"/>
          <w:spacing w:val="0"/>
          <w:sz w:val="16"/>
          <w:szCs w:val="16"/>
        </w:rPr>
      </w:pPr>
      <w:r>
        <w:rPr>
          <w:rFonts w:hint="default" w:ascii="仿宋_GB2312" w:hAnsi="微软雅黑" w:eastAsia="仿宋_GB2312" w:cs="仿宋_GB2312"/>
          <w:i w:val="0"/>
          <w:iCs w:val="0"/>
          <w:caps w:val="0"/>
          <w:color w:val="333333"/>
          <w:spacing w:val="0"/>
          <w:kern w:val="0"/>
          <w:sz w:val="30"/>
          <w:szCs w:val="30"/>
          <w:bdr w:val="none" w:color="auto" w:sz="0" w:space="0"/>
          <w:shd w:val="clear" w:fill="FEFEFE"/>
          <w:lang w:val="en-US" w:eastAsia="zh-CN" w:bidi="ar"/>
        </w:rPr>
        <w:t>（五） 关注可能存在的集中风险，如多家商业银行共用同一外包服务商带来的潜在业务连续性风险。</w:t>
      </w:r>
    </w:p>
    <w:p w14:paraId="545C91E3">
      <w:pPr>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ind w:left="0" w:right="0" w:firstLine="600"/>
        <w:jc w:val="left"/>
        <w:rPr>
          <w:rFonts w:hint="eastAsia" w:ascii="微软雅黑" w:hAnsi="微软雅黑" w:eastAsia="微软雅黑" w:cs="微软雅黑"/>
          <w:i w:val="0"/>
          <w:iCs w:val="0"/>
          <w:caps w:val="0"/>
          <w:color w:val="333333"/>
          <w:spacing w:val="0"/>
          <w:sz w:val="16"/>
          <w:szCs w:val="16"/>
        </w:rPr>
      </w:pPr>
      <w:r>
        <w:rPr>
          <w:rFonts w:hint="eastAsia" w:ascii="黑体" w:hAnsi="宋体" w:eastAsia="黑体" w:cs="黑体"/>
          <w:i w:val="0"/>
          <w:iCs w:val="0"/>
          <w:caps w:val="0"/>
          <w:color w:val="333333"/>
          <w:spacing w:val="0"/>
          <w:kern w:val="0"/>
          <w:sz w:val="30"/>
          <w:szCs w:val="30"/>
          <w:bdr w:val="none" w:color="auto" w:sz="0" w:space="0"/>
          <w:shd w:val="clear" w:fill="FEFEFE"/>
          <w:lang w:val="en-US" w:eastAsia="zh-CN" w:bidi="ar"/>
        </w:rPr>
        <w:t>第五十八条</w:t>
      </w:r>
      <w:r>
        <w:rPr>
          <w:rFonts w:hint="default" w:ascii="仿宋_GB2312" w:hAnsi="微软雅黑" w:eastAsia="仿宋_GB2312" w:cs="仿宋_GB2312"/>
          <w:i w:val="0"/>
          <w:iCs w:val="0"/>
          <w:caps w:val="0"/>
          <w:color w:val="333333"/>
          <w:spacing w:val="0"/>
          <w:kern w:val="0"/>
          <w:sz w:val="30"/>
          <w:szCs w:val="30"/>
          <w:bdr w:val="none" w:color="auto" w:sz="0" w:space="0"/>
          <w:shd w:val="clear" w:fill="FEFEFE"/>
          <w:lang w:val="en-US" w:eastAsia="zh-CN" w:bidi="ar"/>
        </w:rPr>
        <w:t>  商业银行在与外包服务商合同谈判过程中，应考虑的因素包括但不限于：</w:t>
      </w:r>
    </w:p>
    <w:p w14:paraId="5D03F8BF">
      <w:pPr>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ind w:left="0" w:right="0" w:firstLine="600"/>
        <w:jc w:val="left"/>
        <w:rPr>
          <w:rFonts w:hint="eastAsia" w:ascii="微软雅黑" w:hAnsi="微软雅黑" w:eastAsia="微软雅黑" w:cs="微软雅黑"/>
          <w:i w:val="0"/>
          <w:iCs w:val="0"/>
          <w:caps w:val="0"/>
          <w:color w:val="333333"/>
          <w:spacing w:val="0"/>
          <w:sz w:val="16"/>
          <w:szCs w:val="16"/>
        </w:rPr>
      </w:pPr>
      <w:r>
        <w:rPr>
          <w:rFonts w:hint="default" w:ascii="仿宋_GB2312" w:hAnsi="微软雅黑" w:eastAsia="仿宋_GB2312" w:cs="仿宋_GB2312"/>
          <w:i w:val="0"/>
          <w:iCs w:val="0"/>
          <w:caps w:val="0"/>
          <w:color w:val="333333"/>
          <w:spacing w:val="0"/>
          <w:kern w:val="0"/>
          <w:sz w:val="30"/>
          <w:szCs w:val="30"/>
          <w:bdr w:val="none" w:color="auto" w:sz="0" w:space="0"/>
          <w:shd w:val="clear" w:fill="FEFEFE"/>
          <w:lang w:val="en-US" w:eastAsia="zh-CN" w:bidi="ar"/>
        </w:rPr>
        <w:t>（一） 对外包服务商的报告要求和谈判必要条件。</w:t>
      </w:r>
    </w:p>
    <w:p w14:paraId="7A436FC7">
      <w:pPr>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ind w:left="0" w:right="0" w:firstLine="600"/>
        <w:jc w:val="left"/>
        <w:rPr>
          <w:rFonts w:hint="eastAsia" w:ascii="微软雅黑" w:hAnsi="微软雅黑" w:eastAsia="微软雅黑" w:cs="微软雅黑"/>
          <w:i w:val="0"/>
          <w:iCs w:val="0"/>
          <w:caps w:val="0"/>
          <w:color w:val="333333"/>
          <w:spacing w:val="0"/>
          <w:sz w:val="16"/>
          <w:szCs w:val="16"/>
        </w:rPr>
      </w:pPr>
      <w:r>
        <w:rPr>
          <w:rFonts w:hint="default" w:ascii="仿宋_GB2312" w:hAnsi="微软雅黑" w:eastAsia="仿宋_GB2312" w:cs="仿宋_GB2312"/>
          <w:i w:val="0"/>
          <w:iCs w:val="0"/>
          <w:caps w:val="0"/>
          <w:color w:val="333333"/>
          <w:spacing w:val="0"/>
          <w:kern w:val="0"/>
          <w:sz w:val="30"/>
          <w:szCs w:val="30"/>
          <w:bdr w:val="none" w:color="auto" w:sz="0" w:space="0"/>
          <w:shd w:val="clear" w:fill="FEFEFE"/>
          <w:lang w:val="en-US" w:eastAsia="zh-CN" w:bidi="ar"/>
        </w:rPr>
        <w:t>（二） 银行业监管机构和内部审计、外部审计能执行足够的监督。</w:t>
      </w:r>
    </w:p>
    <w:p w14:paraId="7B98F9ED">
      <w:pPr>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ind w:left="0" w:right="0" w:firstLine="600"/>
        <w:jc w:val="left"/>
        <w:rPr>
          <w:rFonts w:hint="eastAsia" w:ascii="微软雅黑" w:hAnsi="微软雅黑" w:eastAsia="微软雅黑" w:cs="微软雅黑"/>
          <w:i w:val="0"/>
          <w:iCs w:val="0"/>
          <w:caps w:val="0"/>
          <w:color w:val="333333"/>
          <w:spacing w:val="0"/>
          <w:sz w:val="16"/>
          <w:szCs w:val="16"/>
        </w:rPr>
      </w:pPr>
      <w:r>
        <w:rPr>
          <w:rFonts w:hint="default" w:ascii="仿宋_GB2312" w:hAnsi="微软雅黑" w:eastAsia="仿宋_GB2312" w:cs="仿宋_GB2312"/>
          <w:i w:val="0"/>
          <w:iCs w:val="0"/>
          <w:caps w:val="0"/>
          <w:color w:val="333333"/>
          <w:spacing w:val="0"/>
          <w:kern w:val="0"/>
          <w:sz w:val="30"/>
          <w:szCs w:val="30"/>
          <w:bdr w:val="none" w:color="auto" w:sz="0" w:space="0"/>
          <w:shd w:val="clear" w:fill="FEFEFE"/>
          <w:lang w:val="en-US" w:eastAsia="zh-CN" w:bidi="ar"/>
        </w:rPr>
        <w:t>（三） 通过界定信息所有权、签署保密协议和采取技术防护措施保护客户信息和其他信息。</w:t>
      </w:r>
    </w:p>
    <w:p w14:paraId="444784C5">
      <w:pPr>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ind w:left="0" w:right="0" w:firstLine="600"/>
        <w:jc w:val="left"/>
        <w:rPr>
          <w:rFonts w:hint="eastAsia" w:ascii="微软雅黑" w:hAnsi="微软雅黑" w:eastAsia="微软雅黑" w:cs="微软雅黑"/>
          <w:i w:val="0"/>
          <w:iCs w:val="0"/>
          <w:caps w:val="0"/>
          <w:color w:val="333333"/>
          <w:spacing w:val="0"/>
          <w:sz w:val="16"/>
          <w:szCs w:val="16"/>
        </w:rPr>
      </w:pPr>
      <w:r>
        <w:rPr>
          <w:rFonts w:hint="default" w:ascii="仿宋_GB2312" w:hAnsi="微软雅黑" w:eastAsia="仿宋_GB2312" w:cs="仿宋_GB2312"/>
          <w:i w:val="0"/>
          <w:iCs w:val="0"/>
          <w:caps w:val="0"/>
          <w:color w:val="333333"/>
          <w:spacing w:val="0"/>
          <w:kern w:val="0"/>
          <w:sz w:val="30"/>
          <w:szCs w:val="30"/>
          <w:bdr w:val="none" w:color="auto" w:sz="0" w:space="0"/>
          <w:shd w:val="clear" w:fill="FEFEFE"/>
          <w:lang w:val="en-US" w:eastAsia="zh-CN" w:bidi="ar"/>
        </w:rPr>
        <w:t>（四） 担保和损失赔偿是否充足。</w:t>
      </w:r>
    </w:p>
    <w:p w14:paraId="3F503F51">
      <w:pPr>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ind w:left="0" w:right="0" w:firstLine="600"/>
        <w:jc w:val="left"/>
        <w:rPr>
          <w:rFonts w:hint="eastAsia" w:ascii="微软雅黑" w:hAnsi="微软雅黑" w:eastAsia="微软雅黑" w:cs="微软雅黑"/>
          <w:i w:val="0"/>
          <w:iCs w:val="0"/>
          <w:caps w:val="0"/>
          <w:color w:val="333333"/>
          <w:spacing w:val="0"/>
          <w:sz w:val="16"/>
          <w:szCs w:val="16"/>
        </w:rPr>
      </w:pPr>
      <w:r>
        <w:rPr>
          <w:rFonts w:hint="default" w:ascii="仿宋_GB2312" w:hAnsi="微软雅黑" w:eastAsia="仿宋_GB2312" w:cs="仿宋_GB2312"/>
          <w:i w:val="0"/>
          <w:iCs w:val="0"/>
          <w:caps w:val="0"/>
          <w:color w:val="333333"/>
          <w:spacing w:val="0"/>
          <w:kern w:val="0"/>
          <w:sz w:val="30"/>
          <w:szCs w:val="30"/>
          <w:bdr w:val="none" w:color="auto" w:sz="0" w:space="0"/>
          <w:shd w:val="clear" w:fill="FEFEFE"/>
          <w:lang w:val="en-US" w:eastAsia="zh-CN" w:bidi="ar"/>
        </w:rPr>
        <w:t>（五） 外包服务商遵守商业银行有关信息科技风险制度和流程的意愿及相关措施。</w:t>
      </w:r>
    </w:p>
    <w:p w14:paraId="427EDF0B">
      <w:pPr>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ind w:left="0" w:right="0" w:firstLine="600"/>
        <w:jc w:val="left"/>
        <w:rPr>
          <w:rFonts w:hint="eastAsia" w:ascii="微软雅黑" w:hAnsi="微软雅黑" w:eastAsia="微软雅黑" w:cs="微软雅黑"/>
          <w:i w:val="0"/>
          <w:iCs w:val="0"/>
          <w:caps w:val="0"/>
          <w:color w:val="333333"/>
          <w:spacing w:val="0"/>
          <w:sz w:val="16"/>
          <w:szCs w:val="16"/>
        </w:rPr>
      </w:pPr>
      <w:r>
        <w:rPr>
          <w:rFonts w:hint="default" w:ascii="仿宋_GB2312" w:hAnsi="微软雅黑" w:eastAsia="仿宋_GB2312" w:cs="仿宋_GB2312"/>
          <w:i w:val="0"/>
          <w:iCs w:val="0"/>
          <w:caps w:val="0"/>
          <w:color w:val="333333"/>
          <w:spacing w:val="0"/>
          <w:kern w:val="0"/>
          <w:sz w:val="30"/>
          <w:szCs w:val="30"/>
          <w:bdr w:val="none" w:color="auto" w:sz="0" w:space="0"/>
          <w:shd w:val="clear" w:fill="FEFEFE"/>
          <w:lang w:val="en-US" w:eastAsia="zh-CN" w:bidi="ar"/>
        </w:rPr>
        <w:t>（六） 外包服务商提供的业务连续性保障水平，以及提供相关专属资源的承诺。</w:t>
      </w:r>
    </w:p>
    <w:p w14:paraId="67B9F7DB">
      <w:pPr>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ind w:left="0" w:right="0" w:firstLine="600"/>
        <w:jc w:val="left"/>
        <w:rPr>
          <w:rFonts w:hint="eastAsia" w:ascii="微软雅黑" w:hAnsi="微软雅黑" w:eastAsia="微软雅黑" w:cs="微软雅黑"/>
          <w:i w:val="0"/>
          <w:iCs w:val="0"/>
          <w:caps w:val="0"/>
          <w:color w:val="333333"/>
          <w:spacing w:val="0"/>
          <w:sz w:val="16"/>
          <w:szCs w:val="16"/>
        </w:rPr>
      </w:pPr>
      <w:r>
        <w:rPr>
          <w:rFonts w:hint="default" w:ascii="仿宋_GB2312" w:hAnsi="微软雅黑" w:eastAsia="仿宋_GB2312" w:cs="仿宋_GB2312"/>
          <w:i w:val="0"/>
          <w:iCs w:val="0"/>
          <w:caps w:val="0"/>
          <w:color w:val="333333"/>
          <w:spacing w:val="0"/>
          <w:kern w:val="0"/>
          <w:sz w:val="30"/>
          <w:szCs w:val="30"/>
          <w:bdr w:val="none" w:color="auto" w:sz="0" w:space="0"/>
          <w:shd w:val="clear" w:fill="FEFEFE"/>
          <w:lang w:val="en-US" w:eastAsia="zh-CN" w:bidi="ar"/>
        </w:rPr>
        <w:t>（七） 第三方供应商出现问题时，保证软件持续可用的相关措施。</w:t>
      </w:r>
    </w:p>
    <w:p w14:paraId="11C40786">
      <w:pPr>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ind w:left="0" w:right="0" w:firstLine="600"/>
        <w:jc w:val="left"/>
        <w:rPr>
          <w:rFonts w:hint="eastAsia" w:ascii="微软雅黑" w:hAnsi="微软雅黑" w:eastAsia="微软雅黑" w:cs="微软雅黑"/>
          <w:i w:val="0"/>
          <w:iCs w:val="0"/>
          <w:caps w:val="0"/>
          <w:color w:val="333333"/>
          <w:spacing w:val="0"/>
          <w:sz w:val="16"/>
          <w:szCs w:val="16"/>
        </w:rPr>
      </w:pPr>
      <w:r>
        <w:rPr>
          <w:rFonts w:hint="default" w:ascii="仿宋_GB2312" w:hAnsi="微软雅黑" w:eastAsia="仿宋_GB2312" w:cs="仿宋_GB2312"/>
          <w:i w:val="0"/>
          <w:iCs w:val="0"/>
          <w:caps w:val="0"/>
          <w:color w:val="333333"/>
          <w:spacing w:val="0"/>
          <w:kern w:val="0"/>
          <w:sz w:val="30"/>
          <w:szCs w:val="30"/>
          <w:bdr w:val="none" w:color="auto" w:sz="0" w:space="0"/>
          <w:shd w:val="clear" w:fill="FEFEFE"/>
          <w:lang w:val="en-US" w:eastAsia="zh-CN" w:bidi="ar"/>
        </w:rPr>
        <w:t>（八） 变更外包协议的流程，以及商业银行或外包服务商选择变更或终止外包协议的条件，例如：</w:t>
      </w:r>
    </w:p>
    <w:p w14:paraId="7A352321">
      <w:pPr>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ind w:left="0" w:right="0" w:firstLine="600"/>
        <w:jc w:val="left"/>
        <w:rPr>
          <w:rFonts w:hint="eastAsia" w:ascii="微软雅黑" w:hAnsi="微软雅黑" w:eastAsia="微软雅黑" w:cs="微软雅黑"/>
          <w:i w:val="0"/>
          <w:iCs w:val="0"/>
          <w:caps w:val="0"/>
          <w:color w:val="333333"/>
          <w:spacing w:val="0"/>
          <w:sz w:val="16"/>
          <w:szCs w:val="16"/>
        </w:rPr>
      </w:pPr>
      <w:r>
        <w:rPr>
          <w:rFonts w:hint="default" w:ascii="仿宋_GB2312" w:hAnsi="微软雅黑" w:eastAsia="仿宋_GB2312" w:cs="仿宋_GB2312"/>
          <w:i w:val="0"/>
          <w:iCs w:val="0"/>
          <w:caps w:val="0"/>
          <w:color w:val="333333"/>
          <w:spacing w:val="0"/>
          <w:kern w:val="0"/>
          <w:sz w:val="30"/>
          <w:szCs w:val="30"/>
          <w:bdr w:val="none" w:color="auto" w:sz="0" w:space="0"/>
          <w:shd w:val="clear" w:fill="FEFEFE"/>
          <w:lang w:val="en-US" w:eastAsia="zh-CN" w:bidi="ar"/>
        </w:rPr>
        <w:t>1. 商业银行或外包服务商的所有权或控制权发生变化。</w:t>
      </w:r>
    </w:p>
    <w:p w14:paraId="390BF6C8">
      <w:pPr>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ind w:left="0" w:right="0" w:firstLine="600"/>
        <w:jc w:val="left"/>
        <w:rPr>
          <w:rFonts w:hint="eastAsia" w:ascii="微软雅黑" w:hAnsi="微软雅黑" w:eastAsia="微软雅黑" w:cs="微软雅黑"/>
          <w:i w:val="0"/>
          <w:iCs w:val="0"/>
          <w:caps w:val="0"/>
          <w:color w:val="333333"/>
          <w:spacing w:val="0"/>
          <w:sz w:val="16"/>
          <w:szCs w:val="16"/>
        </w:rPr>
      </w:pPr>
      <w:r>
        <w:rPr>
          <w:rFonts w:hint="default" w:ascii="仿宋_GB2312" w:hAnsi="微软雅黑" w:eastAsia="仿宋_GB2312" w:cs="仿宋_GB2312"/>
          <w:i w:val="0"/>
          <w:iCs w:val="0"/>
          <w:caps w:val="0"/>
          <w:color w:val="333333"/>
          <w:spacing w:val="0"/>
          <w:kern w:val="0"/>
          <w:sz w:val="30"/>
          <w:szCs w:val="30"/>
          <w:bdr w:val="none" w:color="auto" w:sz="0" w:space="0"/>
          <w:shd w:val="clear" w:fill="FEFEFE"/>
          <w:lang w:val="en-US" w:eastAsia="zh-CN" w:bidi="ar"/>
        </w:rPr>
        <w:t>2. 商业银行或外包服务商的业务经营发生重大变化。</w:t>
      </w:r>
    </w:p>
    <w:p w14:paraId="53F54C40">
      <w:pPr>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ind w:left="0" w:right="0" w:firstLine="600"/>
        <w:jc w:val="left"/>
        <w:rPr>
          <w:rFonts w:hint="eastAsia" w:ascii="微软雅黑" w:hAnsi="微软雅黑" w:eastAsia="微软雅黑" w:cs="微软雅黑"/>
          <w:i w:val="0"/>
          <w:iCs w:val="0"/>
          <w:caps w:val="0"/>
          <w:color w:val="333333"/>
          <w:spacing w:val="0"/>
          <w:sz w:val="16"/>
          <w:szCs w:val="16"/>
        </w:rPr>
      </w:pPr>
      <w:r>
        <w:rPr>
          <w:rFonts w:hint="default" w:ascii="仿宋_GB2312" w:hAnsi="微软雅黑" w:eastAsia="仿宋_GB2312" w:cs="仿宋_GB2312"/>
          <w:i w:val="0"/>
          <w:iCs w:val="0"/>
          <w:caps w:val="0"/>
          <w:color w:val="333333"/>
          <w:spacing w:val="0"/>
          <w:kern w:val="0"/>
          <w:sz w:val="30"/>
          <w:szCs w:val="30"/>
          <w:bdr w:val="none" w:color="auto" w:sz="0" w:space="0"/>
          <w:shd w:val="clear" w:fill="FEFEFE"/>
          <w:lang w:val="en-US" w:eastAsia="zh-CN" w:bidi="ar"/>
        </w:rPr>
        <w:t>3. 外包服务商提供的服务不充分，造成商业银行不能履行监督义务。</w:t>
      </w:r>
    </w:p>
    <w:p w14:paraId="37F50D5C">
      <w:pPr>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ind w:left="0" w:right="0" w:firstLine="600"/>
        <w:jc w:val="left"/>
        <w:rPr>
          <w:rFonts w:hint="eastAsia" w:ascii="微软雅黑" w:hAnsi="微软雅黑" w:eastAsia="微软雅黑" w:cs="微软雅黑"/>
          <w:i w:val="0"/>
          <w:iCs w:val="0"/>
          <w:caps w:val="0"/>
          <w:color w:val="333333"/>
          <w:spacing w:val="0"/>
          <w:sz w:val="16"/>
          <w:szCs w:val="16"/>
        </w:rPr>
      </w:pPr>
      <w:r>
        <w:rPr>
          <w:rFonts w:hint="eastAsia" w:ascii="黑体" w:hAnsi="宋体" w:eastAsia="黑体" w:cs="黑体"/>
          <w:i w:val="0"/>
          <w:iCs w:val="0"/>
          <w:caps w:val="0"/>
          <w:color w:val="333333"/>
          <w:spacing w:val="0"/>
          <w:kern w:val="0"/>
          <w:sz w:val="30"/>
          <w:szCs w:val="30"/>
          <w:bdr w:val="none" w:color="auto" w:sz="0" w:space="0"/>
          <w:shd w:val="clear" w:fill="FEFEFE"/>
          <w:lang w:val="en-US" w:eastAsia="zh-CN" w:bidi="ar"/>
        </w:rPr>
        <w:t>第五十九条</w:t>
      </w:r>
      <w:r>
        <w:rPr>
          <w:rFonts w:hint="default" w:ascii="仿宋_GB2312" w:hAnsi="微软雅黑" w:eastAsia="仿宋_GB2312" w:cs="仿宋_GB2312"/>
          <w:i w:val="0"/>
          <w:iCs w:val="0"/>
          <w:caps w:val="0"/>
          <w:color w:val="333333"/>
          <w:spacing w:val="0"/>
          <w:kern w:val="0"/>
          <w:sz w:val="30"/>
          <w:szCs w:val="30"/>
          <w:bdr w:val="none" w:color="auto" w:sz="0" w:space="0"/>
          <w:shd w:val="clear" w:fill="FEFEFE"/>
          <w:lang w:val="en-US" w:eastAsia="zh-CN" w:bidi="ar"/>
        </w:rPr>
        <w:t>  商业银行在实施双方关系管理，以及起草服务水平协议时，应考虑的因素包括但不限于：</w:t>
      </w:r>
    </w:p>
    <w:p w14:paraId="55DA275A">
      <w:pPr>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ind w:left="0" w:right="0" w:firstLine="600"/>
        <w:jc w:val="left"/>
        <w:rPr>
          <w:rFonts w:hint="eastAsia" w:ascii="微软雅黑" w:hAnsi="微软雅黑" w:eastAsia="微软雅黑" w:cs="微软雅黑"/>
          <w:i w:val="0"/>
          <w:iCs w:val="0"/>
          <w:caps w:val="0"/>
          <w:color w:val="333333"/>
          <w:spacing w:val="0"/>
          <w:sz w:val="16"/>
          <w:szCs w:val="16"/>
        </w:rPr>
      </w:pPr>
      <w:r>
        <w:rPr>
          <w:rFonts w:hint="default" w:ascii="仿宋_GB2312" w:hAnsi="微软雅黑" w:eastAsia="仿宋_GB2312" w:cs="仿宋_GB2312"/>
          <w:i w:val="0"/>
          <w:iCs w:val="0"/>
          <w:caps w:val="0"/>
          <w:color w:val="333333"/>
          <w:spacing w:val="0"/>
          <w:kern w:val="0"/>
          <w:sz w:val="30"/>
          <w:szCs w:val="30"/>
          <w:bdr w:val="none" w:color="auto" w:sz="0" w:space="0"/>
          <w:shd w:val="clear" w:fill="FEFEFE"/>
          <w:lang w:val="en-US" w:eastAsia="zh-CN" w:bidi="ar"/>
        </w:rPr>
        <w:t>（一） 提出定性和定量的绩效指标，评估外包服务商为商业银行及其相关客户提供服务的充分性。</w:t>
      </w:r>
    </w:p>
    <w:p w14:paraId="3DE21C52">
      <w:pPr>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ind w:left="0" w:right="0" w:firstLine="600"/>
        <w:jc w:val="left"/>
        <w:rPr>
          <w:rFonts w:hint="eastAsia" w:ascii="微软雅黑" w:hAnsi="微软雅黑" w:eastAsia="微软雅黑" w:cs="微软雅黑"/>
          <w:i w:val="0"/>
          <w:iCs w:val="0"/>
          <w:caps w:val="0"/>
          <w:color w:val="333333"/>
          <w:spacing w:val="0"/>
          <w:sz w:val="16"/>
          <w:szCs w:val="16"/>
        </w:rPr>
      </w:pPr>
      <w:r>
        <w:rPr>
          <w:rFonts w:hint="default" w:ascii="仿宋_GB2312" w:hAnsi="微软雅黑" w:eastAsia="仿宋_GB2312" w:cs="仿宋_GB2312"/>
          <w:i w:val="0"/>
          <w:iCs w:val="0"/>
          <w:caps w:val="0"/>
          <w:color w:val="333333"/>
          <w:spacing w:val="0"/>
          <w:kern w:val="0"/>
          <w:sz w:val="30"/>
          <w:szCs w:val="30"/>
          <w:bdr w:val="none" w:color="auto" w:sz="0" w:space="0"/>
          <w:shd w:val="clear" w:fill="FEFEFE"/>
          <w:lang w:val="en-US" w:eastAsia="zh-CN" w:bidi="ar"/>
        </w:rPr>
        <w:t>（二） 通过服务水平报告、定期自我评估、内部或外部独立审计进行绩效考核。</w:t>
      </w:r>
    </w:p>
    <w:p w14:paraId="32E3F652">
      <w:pPr>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ind w:left="0" w:right="0" w:firstLine="600"/>
        <w:jc w:val="left"/>
        <w:rPr>
          <w:rFonts w:hint="eastAsia" w:ascii="微软雅黑" w:hAnsi="微软雅黑" w:eastAsia="微软雅黑" w:cs="微软雅黑"/>
          <w:i w:val="0"/>
          <w:iCs w:val="0"/>
          <w:caps w:val="0"/>
          <w:color w:val="333333"/>
          <w:spacing w:val="0"/>
          <w:sz w:val="16"/>
          <w:szCs w:val="16"/>
        </w:rPr>
      </w:pPr>
      <w:r>
        <w:rPr>
          <w:rFonts w:hint="default" w:ascii="仿宋_GB2312" w:hAnsi="微软雅黑" w:eastAsia="仿宋_GB2312" w:cs="仿宋_GB2312"/>
          <w:i w:val="0"/>
          <w:iCs w:val="0"/>
          <w:caps w:val="0"/>
          <w:color w:val="333333"/>
          <w:spacing w:val="0"/>
          <w:kern w:val="0"/>
          <w:sz w:val="30"/>
          <w:szCs w:val="30"/>
          <w:bdr w:val="none" w:color="auto" w:sz="0" w:space="0"/>
          <w:shd w:val="clear" w:fill="FEFEFE"/>
          <w:lang w:val="en-US" w:eastAsia="zh-CN" w:bidi="ar"/>
        </w:rPr>
        <w:t>（三） 针对绩效不达标的情况调整流程，采取整改措施。</w:t>
      </w:r>
    </w:p>
    <w:p w14:paraId="43BEC752">
      <w:pPr>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ind w:left="0" w:right="0" w:firstLine="600"/>
        <w:jc w:val="left"/>
        <w:rPr>
          <w:rFonts w:hint="eastAsia" w:ascii="微软雅黑" w:hAnsi="微软雅黑" w:eastAsia="微软雅黑" w:cs="微软雅黑"/>
          <w:i w:val="0"/>
          <w:iCs w:val="0"/>
          <w:caps w:val="0"/>
          <w:color w:val="333333"/>
          <w:spacing w:val="0"/>
          <w:sz w:val="16"/>
          <w:szCs w:val="16"/>
        </w:rPr>
      </w:pPr>
      <w:r>
        <w:rPr>
          <w:rFonts w:hint="eastAsia" w:ascii="黑体" w:hAnsi="宋体" w:eastAsia="黑体" w:cs="黑体"/>
          <w:i w:val="0"/>
          <w:iCs w:val="0"/>
          <w:caps w:val="0"/>
          <w:color w:val="333333"/>
          <w:spacing w:val="0"/>
          <w:kern w:val="0"/>
          <w:sz w:val="30"/>
          <w:szCs w:val="30"/>
          <w:bdr w:val="none" w:color="auto" w:sz="0" w:space="0"/>
          <w:shd w:val="clear" w:fill="FEFEFE"/>
          <w:lang w:val="en-US" w:eastAsia="zh-CN" w:bidi="ar"/>
        </w:rPr>
        <w:t>第六十条</w:t>
      </w:r>
      <w:r>
        <w:rPr>
          <w:rFonts w:hint="default" w:ascii="仿宋_GB2312" w:hAnsi="微软雅黑" w:eastAsia="仿宋_GB2312" w:cs="仿宋_GB2312"/>
          <w:i w:val="0"/>
          <w:iCs w:val="0"/>
          <w:caps w:val="0"/>
          <w:color w:val="333333"/>
          <w:spacing w:val="0"/>
          <w:kern w:val="0"/>
          <w:sz w:val="30"/>
          <w:szCs w:val="30"/>
          <w:bdr w:val="none" w:color="auto" w:sz="0" w:space="0"/>
          <w:shd w:val="clear" w:fill="FEFEFE"/>
          <w:lang w:val="en-US" w:eastAsia="zh-CN" w:bidi="ar"/>
        </w:rPr>
        <w:t>  商业银行应加强信息科技相关外包管理工作，确保商业银行的客户资料等敏感信息的安全，包括但不限于采取以下措施：</w:t>
      </w:r>
    </w:p>
    <w:p w14:paraId="0C56DF89">
      <w:pPr>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ind w:left="0" w:right="0" w:firstLine="600"/>
        <w:jc w:val="left"/>
        <w:rPr>
          <w:rFonts w:hint="eastAsia" w:ascii="微软雅黑" w:hAnsi="微软雅黑" w:eastAsia="微软雅黑" w:cs="微软雅黑"/>
          <w:i w:val="0"/>
          <w:iCs w:val="0"/>
          <w:caps w:val="0"/>
          <w:color w:val="333333"/>
          <w:spacing w:val="0"/>
          <w:sz w:val="16"/>
          <w:szCs w:val="16"/>
        </w:rPr>
      </w:pPr>
      <w:r>
        <w:rPr>
          <w:rFonts w:hint="default" w:ascii="仿宋_GB2312" w:hAnsi="微软雅黑" w:eastAsia="仿宋_GB2312" w:cs="仿宋_GB2312"/>
          <w:i w:val="0"/>
          <w:iCs w:val="0"/>
          <w:caps w:val="0"/>
          <w:color w:val="333333"/>
          <w:spacing w:val="0"/>
          <w:kern w:val="0"/>
          <w:sz w:val="30"/>
          <w:szCs w:val="30"/>
          <w:bdr w:val="none" w:color="auto" w:sz="0" w:space="0"/>
          <w:shd w:val="clear" w:fill="FEFEFE"/>
          <w:lang w:val="en-US" w:eastAsia="zh-CN" w:bidi="ar"/>
        </w:rPr>
        <w:t>（一） 实现本银行客户资料与外包服务商其他客户资料的有效隔离。</w:t>
      </w:r>
    </w:p>
    <w:p w14:paraId="11C52962">
      <w:pPr>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ind w:left="0" w:right="0" w:firstLine="600"/>
        <w:jc w:val="left"/>
        <w:rPr>
          <w:rFonts w:hint="eastAsia" w:ascii="微软雅黑" w:hAnsi="微软雅黑" w:eastAsia="微软雅黑" w:cs="微软雅黑"/>
          <w:i w:val="0"/>
          <w:iCs w:val="0"/>
          <w:caps w:val="0"/>
          <w:color w:val="333333"/>
          <w:spacing w:val="0"/>
          <w:sz w:val="16"/>
          <w:szCs w:val="16"/>
        </w:rPr>
      </w:pPr>
      <w:r>
        <w:rPr>
          <w:rFonts w:hint="default" w:ascii="仿宋_GB2312" w:hAnsi="微软雅黑" w:eastAsia="仿宋_GB2312" w:cs="仿宋_GB2312"/>
          <w:i w:val="0"/>
          <w:iCs w:val="0"/>
          <w:caps w:val="0"/>
          <w:color w:val="333333"/>
          <w:spacing w:val="0"/>
          <w:kern w:val="0"/>
          <w:sz w:val="30"/>
          <w:szCs w:val="30"/>
          <w:bdr w:val="none" w:color="auto" w:sz="0" w:space="0"/>
          <w:shd w:val="clear" w:fill="FEFEFE"/>
          <w:lang w:val="en-US" w:eastAsia="zh-CN" w:bidi="ar"/>
        </w:rPr>
        <w:t>（二） 按照“必需知道”和“最小授权”原则对外包服务商相关人员授权。</w:t>
      </w:r>
    </w:p>
    <w:p w14:paraId="0F25AA11">
      <w:pPr>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ind w:left="0" w:right="0" w:firstLine="600"/>
        <w:jc w:val="left"/>
        <w:rPr>
          <w:rFonts w:hint="eastAsia" w:ascii="微软雅黑" w:hAnsi="微软雅黑" w:eastAsia="微软雅黑" w:cs="微软雅黑"/>
          <w:i w:val="0"/>
          <w:iCs w:val="0"/>
          <w:caps w:val="0"/>
          <w:color w:val="333333"/>
          <w:spacing w:val="0"/>
          <w:sz w:val="16"/>
          <w:szCs w:val="16"/>
        </w:rPr>
      </w:pPr>
      <w:r>
        <w:rPr>
          <w:rFonts w:hint="default" w:ascii="仿宋_GB2312" w:hAnsi="微软雅黑" w:eastAsia="仿宋_GB2312" w:cs="仿宋_GB2312"/>
          <w:i w:val="0"/>
          <w:iCs w:val="0"/>
          <w:caps w:val="0"/>
          <w:color w:val="333333"/>
          <w:spacing w:val="0"/>
          <w:kern w:val="0"/>
          <w:sz w:val="30"/>
          <w:szCs w:val="30"/>
          <w:bdr w:val="none" w:color="auto" w:sz="0" w:space="0"/>
          <w:shd w:val="clear" w:fill="FEFEFE"/>
          <w:lang w:val="en-US" w:eastAsia="zh-CN" w:bidi="ar"/>
        </w:rPr>
        <w:t>（三） 要求外包服务商保证其相关人员遵守保密规定。</w:t>
      </w:r>
    </w:p>
    <w:p w14:paraId="7FB47856">
      <w:pPr>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ind w:left="0" w:right="0" w:firstLine="600"/>
        <w:jc w:val="left"/>
        <w:rPr>
          <w:rFonts w:hint="eastAsia" w:ascii="微软雅黑" w:hAnsi="微软雅黑" w:eastAsia="微软雅黑" w:cs="微软雅黑"/>
          <w:i w:val="0"/>
          <w:iCs w:val="0"/>
          <w:caps w:val="0"/>
          <w:color w:val="333333"/>
          <w:spacing w:val="0"/>
          <w:sz w:val="16"/>
          <w:szCs w:val="16"/>
        </w:rPr>
      </w:pPr>
      <w:r>
        <w:rPr>
          <w:rFonts w:hint="default" w:ascii="仿宋_GB2312" w:hAnsi="微软雅黑" w:eastAsia="仿宋_GB2312" w:cs="仿宋_GB2312"/>
          <w:i w:val="0"/>
          <w:iCs w:val="0"/>
          <w:caps w:val="0"/>
          <w:color w:val="333333"/>
          <w:spacing w:val="0"/>
          <w:kern w:val="0"/>
          <w:sz w:val="30"/>
          <w:szCs w:val="30"/>
          <w:bdr w:val="none" w:color="auto" w:sz="0" w:space="0"/>
          <w:shd w:val="clear" w:fill="FEFEFE"/>
          <w:lang w:val="en-US" w:eastAsia="zh-CN" w:bidi="ar"/>
        </w:rPr>
        <w:t>（四） 应将涉及本银行客户资料的外包作为重要外包，并告知相关客户。</w:t>
      </w:r>
    </w:p>
    <w:p w14:paraId="24ABDDD3">
      <w:pPr>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ind w:left="0" w:right="0" w:firstLine="600"/>
        <w:jc w:val="left"/>
        <w:rPr>
          <w:rFonts w:hint="eastAsia" w:ascii="微软雅黑" w:hAnsi="微软雅黑" w:eastAsia="微软雅黑" w:cs="微软雅黑"/>
          <w:i w:val="0"/>
          <w:iCs w:val="0"/>
          <w:caps w:val="0"/>
          <w:color w:val="333333"/>
          <w:spacing w:val="0"/>
          <w:sz w:val="16"/>
          <w:szCs w:val="16"/>
        </w:rPr>
      </w:pPr>
      <w:r>
        <w:rPr>
          <w:rFonts w:hint="default" w:ascii="仿宋_GB2312" w:hAnsi="微软雅黑" w:eastAsia="仿宋_GB2312" w:cs="仿宋_GB2312"/>
          <w:i w:val="0"/>
          <w:iCs w:val="0"/>
          <w:caps w:val="0"/>
          <w:color w:val="333333"/>
          <w:spacing w:val="0"/>
          <w:kern w:val="0"/>
          <w:sz w:val="30"/>
          <w:szCs w:val="30"/>
          <w:bdr w:val="none" w:color="auto" w:sz="0" w:space="0"/>
          <w:shd w:val="clear" w:fill="FEFEFE"/>
          <w:lang w:val="en-US" w:eastAsia="zh-CN" w:bidi="ar"/>
        </w:rPr>
        <w:t>（五） 严格控制外包服务商再次对外转包，采取足够措施确保商业银行相关信息的安全。</w:t>
      </w:r>
    </w:p>
    <w:p w14:paraId="062A806D">
      <w:pPr>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ind w:left="0" w:right="0" w:firstLine="600"/>
        <w:jc w:val="left"/>
        <w:rPr>
          <w:rFonts w:hint="eastAsia" w:ascii="微软雅黑" w:hAnsi="微软雅黑" w:eastAsia="微软雅黑" w:cs="微软雅黑"/>
          <w:i w:val="0"/>
          <w:iCs w:val="0"/>
          <w:caps w:val="0"/>
          <w:color w:val="333333"/>
          <w:spacing w:val="0"/>
          <w:sz w:val="16"/>
          <w:szCs w:val="16"/>
        </w:rPr>
      </w:pPr>
      <w:r>
        <w:rPr>
          <w:rFonts w:hint="default" w:ascii="仿宋_GB2312" w:hAnsi="微软雅黑" w:eastAsia="仿宋_GB2312" w:cs="仿宋_GB2312"/>
          <w:i w:val="0"/>
          <w:iCs w:val="0"/>
          <w:caps w:val="0"/>
          <w:color w:val="333333"/>
          <w:spacing w:val="0"/>
          <w:kern w:val="0"/>
          <w:sz w:val="30"/>
          <w:szCs w:val="30"/>
          <w:bdr w:val="none" w:color="auto" w:sz="0" w:space="0"/>
          <w:shd w:val="clear" w:fill="FEFEFE"/>
          <w:lang w:val="en-US" w:eastAsia="zh-CN" w:bidi="ar"/>
        </w:rPr>
        <w:t>（六） 确保在中止外包协议时收回或销毁外包服务商保存的所有客户资料。</w:t>
      </w:r>
    </w:p>
    <w:p w14:paraId="206249A9">
      <w:pPr>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ind w:left="0" w:right="0" w:firstLine="600"/>
        <w:jc w:val="left"/>
        <w:rPr>
          <w:rFonts w:hint="eastAsia" w:ascii="微软雅黑" w:hAnsi="微软雅黑" w:eastAsia="微软雅黑" w:cs="微软雅黑"/>
          <w:i w:val="0"/>
          <w:iCs w:val="0"/>
          <w:caps w:val="0"/>
          <w:color w:val="333333"/>
          <w:spacing w:val="0"/>
          <w:sz w:val="16"/>
          <w:szCs w:val="16"/>
        </w:rPr>
      </w:pPr>
      <w:r>
        <w:rPr>
          <w:rFonts w:hint="eastAsia" w:ascii="黑体" w:hAnsi="宋体" w:eastAsia="黑体" w:cs="黑体"/>
          <w:i w:val="0"/>
          <w:iCs w:val="0"/>
          <w:caps w:val="0"/>
          <w:color w:val="333333"/>
          <w:spacing w:val="0"/>
          <w:kern w:val="0"/>
          <w:sz w:val="30"/>
          <w:szCs w:val="30"/>
          <w:bdr w:val="none" w:color="auto" w:sz="0" w:space="0"/>
          <w:shd w:val="clear" w:fill="FEFEFE"/>
          <w:lang w:val="en-US" w:eastAsia="zh-CN" w:bidi="ar"/>
        </w:rPr>
        <w:t>第六十一条</w:t>
      </w:r>
      <w:r>
        <w:rPr>
          <w:rFonts w:hint="default" w:ascii="仿宋_GB2312" w:hAnsi="微软雅黑" w:eastAsia="仿宋_GB2312" w:cs="仿宋_GB2312"/>
          <w:i w:val="0"/>
          <w:iCs w:val="0"/>
          <w:caps w:val="0"/>
          <w:color w:val="333333"/>
          <w:spacing w:val="0"/>
          <w:kern w:val="0"/>
          <w:sz w:val="30"/>
          <w:szCs w:val="30"/>
          <w:bdr w:val="none" w:color="auto" w:sz="0" w:space="0"/>
          <w:shd w:val="clear" w:fill="FEFEFE"/>
          <w:lang w:val="en-US" w:eastAsia="zh-CN" w:bidi="ar"/>
        </w:rPr>
        <w:t>  商业银行应建立恰当的应急措施，应对外包服务商在服务中可能出现的重大缺失。尤其需要考虑外包服务商的重大资源损失，重大财务损失和重要人员的变动，以及外包协议的意外终止。</w:t>
      </w:r>
    </w:p>
    <w:p w14:paraId="26A5FE0F">
      <w:pPr>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ind w:left="0" w:right="0" w:firstLine="600"/>
        <w:jc w:val="left"/>
        <w:rPr>
          <w:rFonts w:hint="eastAsia" w:ascii="微软雅黑" w:hAnsi="微软雅黑" w:eastAsia="微软雅黑" w:cs="微软雅黑"/>
          <w:i w:val="0"/>
          <w:iCs w:val="0"/>
          <w:caps w:val="0"/>
          <w:color w:val="333333"/>
          <w:spacing w:val="0"/>
          <w:sz w:val="16"/>
          <w:szCs w:val="16"/>
        </w:rPr>
      </w:pPr>
      <w:r>
        <w:rPr>
          <w:rFonts w:hint="eastAsia" w:ascii="黑体" w:hAnsi="宋体" w:eastAsia="黑体" w:cs="黑体"/>
          <w:i w:val="0"/>
          <w:iCs w:val="0"/>
          <w:caps w:val="0"/>
          <w:color w:val="333333"/>
          <w:spacing w:val="0"/>
          <w:kern w:val="0"/>
          <w:sz w:val="30"/>
          <w:szCs w:val="30"/>
          <w:bdr w:val="none" w:color="auto" w:sz="0" w:space="0"/>
          <w:shd w:val="clear" w:fill="FEFEFE"/>
          <w:lang w:val="en-US" w:eastAsia="zh-CN" w:bidi="ar"/>
        </w:rPr>
        <w:t>第六十二条</w:t>
      </w:r>
      <w:r>
        <w:rPr>
          <w:rFonts w:hint="default" w:ascii="仿宋_GB2312" w:hAnsi="微软雅黑" w:eastAsia="仿宋_GB2312" w:cs="仿宋_GB2312"/>
          <w:i w:val="0"/>
          <w:iCs w:val="0"/>
          <w:caps w:val="0"/>
          <w:color w:val="333333"/>
          <w:spacing w:val="0"/>
          <w:kern w:val="0"/>
          <w:sz w:val="30"/>
          <w:szCs w:val="30"/>
          <w:bdr w:val="none" w:color="auto" w:sz="0" w:space="0"/>
          <w:shd w:val="clear" w:fill="FEFEFE"/>
          <w:lang w:val="en-US" w:eastAsia="zh-CN" w:bidi="ar"/>
        </w:rPr>
        <w:t>  商业银行所有信息科技外包合同应由信息科技风险管理部门、法律部门和信息科技管理委员会审核通过。商业银行应设立流程定期审阅和修订服务水平协议。</w:t>
      </w:r>
    </w:p>
    <w:p w14:paraId="15914E7B">
      <w:pPr>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ind w:left="0" w:right="0" w:firstLine="600"/>
        <w:jc w:val="center"/>
        <w:rPr>
          <w:rFonts w:hint="eastAsia" w:ascii="微软雅黑" w:hAnsi="微软雅黑" w:eastAsia="微软雅黑" w:cs="微软雅黑"/>
          <w:i w:val="0"/>
          <w:iCs w:val="0"/>
          <w:caps w:val="0"/>
          <w:color w:val="333333"/>
          <w:spacing w:val="0"/>
          <w:sz w:val="16"/>
          <w:szCs w:val="16"/>
        </w:rPr>
      </w:pPr>
      <w:r>
        <w:rPr>
          <w:rFonts w:hint="eastAsia" w:ascii="黑体" w:hAnsi="宋体" w:eastAsia="黑体" w:cs="黑体"/>
          <w:i w:val="0"/>
          <w:iCs w:val="0"/>
          <w:caps w:val="0"/>
          <w:color w:val="333333"/>
          <w:spacing w:val="0"/>
          <w:kern w:val="0"/>
          <w:sz w:val="30"/>
          <w:szCs w:val="30"/>
          <w:bdr w:val="none" w:color="auto" w:sz="0" w:space="0"/>
          <w:shd w:val="clear" w:fill="FEFEFE"/>
          <w:lang w:val="en-US" w:eastAsia="zh-CN" w:bidi="ar"/>
        </w:rPr>
        <w:t>第九章  内部审计</w:t>
      </w:r>
    </w:p>
    <w:p w14:paraId="7842C786">
      <w:pPr>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ind w:left="0" w:right="0" w:firstLine="600"/>
        <w:jc w:val="left"/>
        <w:rPr>
          <w:rFonts w:hint="eastAsia" w:ascii="微软雅黑" w:hAnsi="微软雅黑" w:eastAsia="微软雅黑" w:cs="微软雅黑"/>
          <w:i w:val="0"/>
          <w:iCs w:val="0"/>
          <w:caps w:val="0"/>
          <w:color w:val="333333"/>
          <w:spacing w:val="0"/>
          <w:sz w:val="16"/>
          <w:szCs w:val="16"/>
        </w:rPr>
      </w:pPr>
      <w:r>
        <w:rPr>
          <w:rFonts w:hint="default" w:ascii="仿宋_GB2312" w:hAnsi="微软雅黑" w:eastAsia="仿宋_GB2312" w:cs="仿宋_GB2312"/>
          <w:i w:val="0"/>
          <w:iCs w:val="0"/>
          <w:caps w:val="0"/>
          <w:color w:val="333333"/>
          <w:spacing w:val="0"/>
          <w:kern w:val="0"/>
          <w:sz w:val="30"/>
          <w:szCs w:val="30"/>
          <w:bdr w:val="none" w:color="auto" w:sz="0" w:space="0"/>
          <w:shd w:val="clear" w:fill="FEFEFE"/>
          <w:lang w:val="en-US" w:eastAsia="zh-CN" w:bidi="ar"/>
        </w:rPr>
        <w:t> </w:t>
      </w:r>
    </w:p>
    <w:p w14:paraId="269DCF7C">
      <w:pPr>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ind w:left="0" w:right="0" w:firstLine="600"/>
        <w:jc w:val="left"/>
        <w:rPr>
          <w:rFonts w:hint="eastAsia" w:ascii="微软雅黑" w:hAnsi="微软雅黑" w:eastAsia="微软雅黑" w:cs="微软雅黑"/>
          <w:i w:val="0"/>
          <w:iCs w:val="0"/>
          <w:caps w:val="0"/>
          <w:color w:val="333333"/>
          <w:spacing w:val="0"/>
          <w:sz w:val="16"/>
          <w:szCs w:val="16"/>
        </w:rPr>
      </w:pPr>
      <w:r>
        <w:rPr>
          <w:rFonts w:hint="eastAsia" w:ascii="黑体" w:hAnsi="宋体" w:eastAsia="黑体" w:cs="黑体"/>
          <w:i w:val="0"/>
          <w:iCs w:val="0"/>
          <w:caps w:val="0"/>
          <w:color w:val="333333"/>
          <w:spacing w:val="0"/>
          <w:kern w:val="0"/>
          <w:sz w:val="30"/>
          <w:szCs w:val="30"/>
          <w:bdr w:val="none" w:color="auto" w:sz="0" w:space="0"/>
          <w:shd w:val="clear" w:fill="FEFEFE"/>
          <w:lang w:val="en-US" w:eastAsia="zh-CN" w:bidi="ar"/>
        </w:rPr>
        <w:t>第六十三条</w:t>
      </w:r>
      <w:r>
        <w:rPr>
          <w:rFonts w:hint="default" w:ascii="仿宋_GB2312" w:hAnsi="微软雅黑" w:eastAsia="仿宋_GB2312" w:cs="仿宋_GB2312"/>
          <w:i w:val="0"/>
          <w:iCs w:val="0"/>
          <w:caps w:val="0"/>
          <w:color w:val="333333"/>
          <w:spacing w:val="0"/>
          <w:kern w:val="0"/>
          <w:sz w:val="30"/>
          <w:szCs w:val="30"/>
          <w:bdr w:val="none" w:color="auto" w:sz="0" w:space="0"/>
          <w:shd w:val="clear" w:fill="FEFEFE"/>
          <w:lang w:val="en-US" w:eastAsia="zh-CN" w:bidi="ar"/>
        </w:rPr>
        <w:t>  商业银行内部审计部门应根据业务的性质、规模和复杂程度，对相关系统及其控制的适当性和有效性进行监测。内部审计部门应配备足够的资源和具有专业能力的信息科技审计人员，独立于本银行的日常活动，具有适当的授权访问本银行的记录。</w:t>
      </w:r>
    </w:p>
    <w:p w14:paraId="13A2D861">
      <w:pPr>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ind w:left="0" w:right="0" w:firstLine="600"/>
        <w:jc w:val="left"/>
        <w:rPr>
          <w:rFonts w:hint="eastAsia" w:ascii="微软雅黑" w:hAnsi="微软雅黑" w:eastAsia="微软雅黑" w:cs="微软雅黑"/>
          <w:i w:val="0"/>
          <w:iCs w:val="0"/>
          <w:caps w:val="0"/>
          <w:color w:val="333333"/>
          <w:spacing w:val="0"/>
          <w:sz w:val="16"/>
          <w:szCs w:val="16"/>
        </w:rPr>
      </w:pPr>
      <w:r>
        <w:rPr>
          <w:rFonts w:hint="eastAsia" w:ascii="黑体" w:hAnsi="宋体" w:eastAsia="黑体" w:cs="黑体"/>
          <w:i w:val="0"/>
          <w:iCs w:val="0"/>
          <w:caps w:val="0"/>
          <w:color w:val="333333"/>
          <w:spacing w:val="0"/>
          <w:kern w:val="0"/>
          <w:sz w:val="30"/>
          <w:szCs w:val="30"/>
          <w:bdr w:val="none" w:color="auto" w:sz="0" w:space="0"/>
          <w:shd w:val="clear" w:fill="FEFEFE"/>
          <w:lang w:val="en-US" w:eastAsia="zh-CN" w:bidi="ar"/>
        </w:rPr>
        <w:t>第六十四条</w:t>
      </w:r>
      <w:r>
        <w:rPr>
          <w:rFonts w:hint="default" w:ascii="仿宋_GB2312" w:hAnsi="微软雅黑" w:eastAsia="仿宋_GB2312" w:cs="仿宋_GB2312"/>
          <w:i w:val="0"/>
          <w:iCs w:val="0"/>
          <w:caps w:val="0"/>
          <w:color w:val="333333"/>
          <w:spacing w:val="0"/>
          <w:kern w:val="0"/>
          <w:sz w:val="30"/>
          <w:szCs w:val="30"/>
          <w:bdr w:val="none" w:color="auto" w:sz="0" w:space="0"/>
          <w:shd w:val="clear" w:fill="FEFEFE"/>
          <w:lang w:val="en-US" w:eastAsia="zh-CN" w:bidi="ar"/>
        </w:rPr>
        <w:t>  商业银行内部信息科技审计的责任包括：</w:t>
      </w:r>
    </w:p>
    <w:p w14:paraId="17E9B24E">
      <w:pPr>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ind w:left="0" w:right="0" w:firstLine="600"/>
        <w:jc w:val="left"/>
        <w:rPr>
          <w:rFonts w:hint="eastAsia" w:ascii="微软雅黑" w:hAnsi="微软雅黑" w:eastAsia="微软雅黑" w:cs="微软雅黑"/>
          <w:i w:val="0"/>
          <w:iCs w:val="0"/>
          <w:caps w:val="0"/>
          <w:color w:val="333333"/>
          <w:spacing w:val="0"/>
          <w:sz w:val="16"/>
          <w:szCs w:val="16"/>
        </w:rPr>
      </w:pPr>
      <w:r>
        <w:rPr>
          <w:rFonts w:hint="default" w:ascii="仿宋_GB2312" w:hAnsi="微软雅黑" w:eastAsia="仿宋_GB2312" w:cs="仿宋_GB2312"/>
          <w:i w:val="0"/>
          <w:iCs w:val="0"/>
          <w:caps w:val="0"/>
          <w:color w:val="333333"/>
          <w:spacing w:val="0"/>
          <w:kern w:val="0"/>
          <w:sz w:val="30"/>
          <w:szCs w:val="30"/>
          <w:bdr w:val="none" w:color="auto" w:sz="0" w:space="0"/>
          <w:shd w:val="clear" w:fill="FEFEFE"/>
          <w:lang w:val="en-US" w:eastAsia="zh-CN" w:bidi="ar"/>
        </w:rPr>
        <w:t>（一） 制定、实施和调整审计计划，检查和评估商业银行信息科技系统和内控机制的充分性和有效性。</w:t>
      </w:r>
    </w:p>
    <w:p w14:paraId="3C8B67CE">
      <w:pPr>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ind w:left="0" w:right="0" w:firstLine="600"/>
        <w:jc w:val="left"/>
        <w:rPr>
          <w:rFonts w:hint="eastAsia" w:ascii="微软雅黑" w:hAnsi="微软雅黑" w:eastAsia="微软雅黑" w:cs="微软雅黑"/>
          <w:i w:val="0"/>
          <w:iCs w:val="0"/>
          <w:caps w:val="0"/>
          <w:color w:val="333333"/>
          <w:spacing w:val="0"/>
          <w:sz w:val="16"/>
          <w:szCs w:val="16"/>
        </w:rPr>
      </w:pPr>
      <w:r>
        <w:rPr>
          <w:rFonts w:hint="default" w:ascii="仿宋_GB2312" w:hAnsi="微软雅黑" w:eastAsia="仿宋_GB2312" w:cs="仿宋_GB2312"/>
          <w:i w:val="0"/>
          <w:iCs w:val="0"/>
          <w:caps w:val="0"/>
          <w:color w:val="333333"/>
          <w:spacing w:val="0"/>
          <w:kern w:val="0"/>
          <w:sz w:val="30"/>
          <w:szCs w:val="30"/>
          <w:bdr w:val="none" w:color="auto" w:sz="0" w:space="0"/>
          <w:shd w:val="clear" w:fill="FEFEFE"/>
          <w:lang w:val="en-US" w:eastAsia="zh-CN" w:bidi="ar"/>
        </w:rPr>
        <w:t>（二） 按照第（一）款规定完成审计工作，在此基础上提出整改意见。</w:t>
      </w:r>
    </w:p>
    <w:p w14:paraId="485A99AD">
      <w:pPr>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ind w:left="0" w:right="0" w:firstLine="600"/>
        <w:jc w:val="left"/>
        <w:rPr>
          <w:rFonts w:hint="eastAsia" w:ascii="微软雅黑" w:hAnsi="微软雅黑" w:eastAsia="微软雅黑" w:cs="微软雅黑"/>
          <w:i w:val="0"/>
          <w:iCs w:val="0"/>
          <w:caps w:val="0"/>
          <w:color w:val="333333"/>
          <w:spacing w:val="0"/>
          <w:sz w:val="16"/>
          <w:szCs w:val="16"/>
        </w:rPr>
      </w:pPr>
      <w:r>
        <w:rPr>
          <w:rFonts w:hint="default" w:ascii="仿宋_GB2312" w:hAnsi="微软雅黑" w:eastAsia="仿宋_GB2312" w:cs="仿宋_GB2312"/>
          <w:i w:val="0"/>
          <w:iCs w:val="0"/>
          <w:caps w:val="0"/>
          <w:color w:val="333333"/>
          <w:spacing w:val="0"/>
          <w:kern w:val="0"/>
          <w:sz w:val="30"/>
          <w:szCs w:val="30"/>
          <w:bdr w:val="none" w:color="auto" w:sz="0" w:space="0"/>
          <w:shd w:val="clear" w:fill="FEFEFE"/>
          <w:lang w:val="en-US" w:eastAsia="zh-CN" w:bidi="ar"/>
        </w:rPr>
        <w:t>（三） 检查整改意见是否得到落实。</w:t>
      </w:r>
    </w:p>
    <w:p w14:paraId="17A54F6F">
      <w:pPr>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ind w:left="0" w:right="0" w:firstLine="600"/>
        <w:jc w:val="left"/>
        <w:rPr>
          <w:rFonts w:hint="eastAsia" w:ascii="微软雅黑" w:hAnsi="微软雅黑" w:eastAsia="微软雅黑" w:cs="微软雅黑"/>
          <w:i w:val="0"/>
          <w:iCs w:val="0"/>
          <w:caps w:val="0"/>
          <w:color w:val="333333"/>
          <w:spacing w:val="0"/>
          <w:sz w:val="16"/>
          <w:szCs w:val="16"/>
        </w:rPr>
      </w:pPr>
      <w:r>
        <w:rPr>
          <w:rFonts w:hint="default" w:ascii="仿宋_GB2312" w:hAnsi="微软雅黑" w:eastAsia="仿宋_GB2312" w:cs="仿宋_GB2312"/>
          <w:i w:val="0"/>
          <w:iCs w:val="0"/>
          <w:caps w:val="0"/>
          <w:color w:val="333333"/>
          <w:spacing w:val="0"/>
          <w:kern w:val="0"/>
          <w:sz w:val="30"/>
          <w:szCs w:val="30"/>
          <w:bdr w:val="none" w:color="auto" w:sz="0" w:space="0"/>
          <w:shd w:val="clear" w:fill="FEFEFE"/>
          <w:lang w:val="en-US" w:eastAsia="zh-CN" w:bidi="ar"/>
        </w:rPr>
        <w:t>（四） 执行信息科技专项审计。信息科技专项审计，是指对信息科技安全事故进行的调查、分析和评估，或审计部门根据风险评估结果对认为必要的特殊事项进行的审计。</w:t>
      </w:r>
    </w:p>
    <w:p w14:paraId="45EF934F">
      <w:pPr>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ind w:left="0" w:right="0" w:firstLine="600"/>
        <w:jc w:val="left"/>
        <w:rPr>
          <w:rFonts w:hint="eastAsia" w:ascii="微软雅黑" w:hAnsi="微软雅黑" w:eastAsia="微软雅黑" w:cs="微软雅黑"/>
          <w:i w:val="0"/>
          <w:iCs w:val="0"/>
          <w:caps w:val="0"/>
          <w:color w:val="333333"/>
          <w:spacing w:val="0"/>
          <w:sz w:val="16"/>
          <w:szCs w:val="16"/>
        </w:rPr>
      </w:pPr>
      <w:r>
        <w:rPr>
          <w:rFonts w:hint="eastAsia" w:ascii="黑体" w:hAnsi="宋体" w:eastAsia="黑体" w:cs="黑体"/>
          <w:i w:val="0"/>
          <w:iCs w:val="0"/>
          <w:caps w:val="0"/>
          <w:color w:val="333333"/>
          <w:spacing w:val="0"/>
          <w:kern w:val="0"/>
          <w:sz w:val="30"/>
          <w:szCs w:val="30"/>
          <w:bdr w:val="none" w:color="auto" w:sz="0" w:space="0"/>
          <w:shd w:val="clear" w:fill="FEFEFE"/>
          <w:lang w:val="en-US" w:eastAsia="zh-CN" w:bidi="ar"/>
        </w:rPr>
        <w:t>第六十五条</w:t>
      </w:r>
      <w:r>
        <w:rPr>
          <w:rFonts w:hint="default" w:ascii="仿宋_GB2312" w:hAnsi="微软雅黑" w:eastAsia="仿宋_GB2312" w:cs="仿宋_GB2312"/>
          <w:i w:val="0"/>
          <w:iCs w:val="0"/>
          <w:caps w:val="0"/>
          <w:color w:val="333333"/>
          <w:spacing w:val="0"/>
          <w:kern w:val="0"/>
          <w:sz w:val="30"/>
          <w:szCs w:val="30"/>
          <w:bdr w:val="none" w:color="auto" w:sz="0" w:space="0"/>
          <w:shd w:val="clear" w:fill="FEFEFE"/>
          <w:lang w:val="en-US" w:eastAsia="zh-CN" w:bidi="ar"/>
        </w:rPr>
        <w:t>  商业银行应根据业务性质、规模和复杂程度，信息科技应用情况，以及信息科技风险评估结果，决定信息科技内部审计范围和频率。但至少应每三年进行一次全面审计。</w:t>
      </w:r>
    </w:p>
    <w:p w14:paraId="6A198D6B">
      <w:pPr>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ind w:left="0" w:right="0" w:firstLine="600"/>
        <w:jc w:val="left"/>
        <w:rPr>
          <w:rFonts w:hint="eastAsia" w:ascii="微软雅黑" w:hAnsi="微软雅黑" w:eastAsia="微软雅黑" w:cs="微软雅黑"/>
          <w:i w:val="0"/>
          <w:iCs w:val="0"/>
          <w:caps w:val="0"/>
          <w:color w:val="333333"/>
          <w:spacing w:val="0"/>
          <w:sz w:val="16"/>
          <w:szCs w:val="16"/>
        </w:rPr>
      </w:pPr>
      <w:r>
        <w:rPr>
          <w:rFonts w:hint="eastAsia" w:ascii="黑体" w:hAnsi="宋体" w:eastAsia="黑体" w:cs="黑体"/>
          <w:i w:val="0"/>
          <w:iCs w:val="0"/>
          <w:caps w:val="0"/>
          <w:color w:val="333333"/>
          <w:spacing w:val="0"/>
          <w:kern w:val="0"/>
          <w:sz w:val="30"/>
          <w:szCs w:val="30"/>
          <w:bdr w:val="none" w:color="auto" w:sz="0" w:space="0"/>
          <w:shd w:val="clear" w:fill="FEFEFE"/>
          <w:lang w:val="en-US" w:eastAsia="zh-CN" w:bidi="ar"/>
        </w:rPr>
        <w:t>第六十六条</w:t>
      </w:r>
      <w:r>
        <w:rPr>
          <w:rFonts w:hint="default" w:ascii="仿宋_GB2312" w:hAnsi="微软雅黑" w:eastAsia="仿宋_GB2312" w:cs="仿宋_GB2312"/>
          <w:i w:val="0"/>
          <w:iCs w:val="0"/>
          <w:caps w:val="0"/>
          <w:color w:val="333333"/>
          <w:spacing w:val="0"/>
          <w:kern w:val="0"/>
          <w:sz w:val="30"/>
          <w:szCs w:val="30"/>
          <w:bdr w:val="none" w:color="auto" w:sz="0" w:space="0"/>
          <w:shd w:val="clear" w:fill="FEFEFE"/>
          <w:lang w:val="en-US" w:eastAsia="zh-CN" w:bidi="ar"/>
        </w:rPr>
        <w:t>  商业银行在进行大规模系统开发时，应要求信息科技风险管理部门和内部审计部门参与，保证系统开发符合本银行信息科技风险管理标准。</w:t>
      </w:r>
    </w:p>
    <w:p w14:paraId="2B01F9E5">
      <w:pPr>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ind w:left="0" w:right="0" w:firstLine="600"/>
        <w:jc w:val="left"/>
        <w:rPr>
          <w:rFonts w:hint="eastAsia" w:ascii="微软雅黑" w:hAnsi="微软雅黑" w:eastAsia="微软雅黑" w:cs="微软雅黑"/>
          <w:i w:val="0"/>
          <w:iCs w:val="0"/>
          <w:caps w:val="0"/>
          <w:color w:val="333333"/>
          <w:spacing w:val="0"/>
          <w:sz w:val="16"/>
          <w:szCs w:val="16"/>
        </w:rPr>
      </w:pPr>
      <w:r>
        <w:rPr>
          <w:rFonts w:hint="default" w:ascii="仿宋_GB2312" w:hAnsi="微软雅黑" w:eastAsia="仿宋_GB2312" w:cs="仿宋_GB2312"/>
          <w:i w:val="0"/>
          <w:iCs w:val="0"/>
          <w:caps w:val="0"/>
          <w:color w:val="333333"/>
          <w:spacing w:val="0"/>
          <w:kern w:val="0"/>
          <w:sz w:val="30"/>
          <w:szCs w:val="30"/>
          <w:bdr w:val="none" w:color="auto" w:sz="0" w:space="0"/>
          <w:shd w:val="clear" w:fill="FEFEFE"/>
          <w:lang w:val="en-US" w:eastAsia="zh-CN" w:bidi="ar"/>
        </w:rPr>
        <w:t> </w:t>
      </w:r>
    </w:p>
    <w:p w14:paraId="6566F059">
      <w:pPr>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ind w:left="0" w:right="0" w:firstLine="600"/>
        <w:jc w:val="center"/>
        <w:rPr>
          <w:rFonts w:hint="eastAsia" w:ascii="微软雅黑" w:hAnsi="微软雅黑" w:eastAsia="微软雅黑" w:cs="微软雅黑"/>
          <w:i w:val="0"/>
          <w:iCs w:val="0"/>
          <w:caps w:val="0"/>
          <w:color w:val="333333"/>
          <w:spacing w:val="0"/>
          <w:sz w:val="16"/>
          <w:szCs w:val="16"/>
        </w:rPr>
      </w:pPr>
      <w:r>
        <w:rPr>
          <w:rFonts w:hint="eastAsia" w:ascii="黑体" w:hAnsi="宋体" w:eastAsia="黑体" w:cs="黑体"/>
          <w:i w:val="0"/>
          <w:iCs w:val="0"/>
          <w:caps w:val="0"/>
          <w:color w:val="333333"/>
          <w:spacing w:val="0"/>
          <w:kern w:val="0"/>
          <w:sz w:val="30"/>
          <w:szCs w:val="30"/>
          <w:bdr w:val="none" w:color="auto" w:sz="0" w:space="0"/>
          <w:shd w:val="clear" w:fill="FEFEFE"/>
          <w:lang w:val="en-US" w:eastAsia="zh-CN" w:bidi="ar"/>
        </w:rPr>
        <w:t>第十章  外部审计</w:t>
      </w:r>
    </w:p>
    <w:p w14:paraId="2D564A27">
      <w:pPr>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ind w:left="0" w:right="0" w:firstLine="600"/>
        <w:jc w:val="left"/>
        <w:rPr>
          <w:rFonts w:hint="eastAsia" w:ascii="微软雅黑" w:hAnsi="微软雅黑" w:eastAsia="微软雅黑" w:cs="微软雅黑"/>
          <w:i w:val="0"/>
          <w:iCs w:val="0"/>
          <w:caps w:val="0"/>
          <w:color w:val="333333"/>
          <w:spacing w:val="0"/>
          <w:sz w:val="16"/>
          <w:szCs w:val="16"/>
        </w:rPr>
      </w:pPr>
      <w:r>
        <w:rPr>
          <w:rFonts w:hint="default" w:ascii="仿宋_GB2312" w:hAnsi="微软雅黑" w:eastAsia="仿宋_GB2312" w:cs="仿宋_GB2312"/>
          <w:i w:val="0"/>
          <w:iCs w:val="0"/>
          <w:caps w:val="0"/>
          <w:color w:val="333333"/>
          <w:spacing w:val="0"/>
          <w:kern w:val="0"/>
          <w:sz w:val="30"/>
          <w:szCs w:val="30"/>
          <w:bdr w:val="none" w:color="auto" w:sz="0" w:space="0"/>
          <w:shd w:val="clear" w:fill="FEFEFE"/>
          <w:lang w:val="en-US" w:eastAsia="zh-CN" w:bidi="ar"/>
        </w:rPr>
        <w:t> </w:t>
      </w:r>
    </w:p>
    <w:p w14:paraId="67C578A1">
      <w:pPr>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ind w:left="0" w:right="0" w:firstLine="600"/>
        <w:jc w:val="left"/>
        <w:rPr>
          <w:rFonts w:hint="eastAsia" w:ascii="微软雅黑" w:hAnsi="微软雅黑" w:eastAsia="微软雅黑" w:cs="微软雅黑"/>
          <w:i w:val="0"/>
          <w:iCs w:val="0"/>
          <w:caps w:val="0"/>
          <w:color w:val="333333"/>
          <w:spacing w:val="0"/>
          <w:sz w:val="16"/>
          <w:szCs w:val="16"/>
        </w:rPr>
      </w:pPr>
      <w:r>
        <w:rPr>
          <w:rFonts w:hint="eastAsia" w:ascii="黑体" w:hAnsi="宋体" w:eastAsia="黑体" w:cs="黑体"/>
          <w:i w:val="0"/>
          <w:iCs w:val="0"/>
          <w:caps w:val="0"/>
          <w:color w:val="333333"/>
          <w:spacing w:val="0"/>
          <w:kern w:val="0"/>
          <w:sz w:val="30"/>
          <w:szCs w:val="30"/>
          <w:bdr w:val="none" w:color="auto" w:sz="0" w:space="0"/>
          <w:shd w:val="clear" w:fill="FEFEFE"/>
          <w:lang w:val="en-US" w:eastAsia="zh-CN" w:bidi="ar"/>
        </w:rPr>
        <w:t>第六十七条</w:t>
      </w:r>
      <w:r>
        <w:rPr>
          <w:rFonts w:hint="default" w:ascii="仿宋_GB2312" w:hAnsi="微软雅黑" w:eastAsia="仿宋_GB2312" w:cs="仿宋_GB2312"/>
          <w:i w:val="0"/>
          <w:iCs w:val="0"/>
          <w:caps w:val="0"/>
          <w:color w:val="333333"/>
          <w:spacing w:val="0"/>
          <w:kern w:val="0"/>
          <w:sz w:val="30"/>
          <w:szCs w:val="30"/>
          <w:bdr w:val="none" w:color="auto" w:sz="0" w:space="0"/>
          <w:shd w:val="clear" w:fill="FEFEFE"/>
          <w:lang w:val="en-US" w:eastAsia="zh-CN" w:bidi="ar"/>
        </w:rPr>
        <w:t>  商业银行可以在符合法律、法规和监管要求的情况下，委托具备相应资质的外部审计机构进行信息科技外部审计。</w:t>
      </w:r>
    </w:p>
    <w:p w14:paraId="03D6F686">
      <w:pPr>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ind w:left="0" w:right="0" w:firstLine="600"/>
        <w:jc w:val="left"/>
        <w:rPr>
          <w:rFonts w:hint="eastAsia" w:ascii="微软雅黑" w:hAnsi="微软雅黑" w:eastAsia="微软雅黑" w:cs="微软雅黑"/>
          <w:i w:val="0"/>
          <w:iCs w:val="0"/>
          <w:caps w:val="0"/>
          <w:color w:val="333333"/>
          <w:spacing w:val="0"/>
          <w:sz w:val="16"/>
          <w:szCs w:val="16"/>
        </w:rPr>
      </w:pPr>
      <w:r>
        <w:rPr>
          <w:rFonts w:hint="eastAsia" w:ascii="黑体" w:hAnsi="宋体" w:eastAsia="黑体" w:cs="黑体"/>
          <w:i w:val="0"/>
          <w:iCs w:val="0"/>
          <w:caps w:val="0"/>
          <w:color w:val="333333"/>
          <w:spacing w:val="0"/>
          <w:kern w:val="0"/>
          <w:sz w:val="30"/>
          <w:szCs w:val="30"/>
          <w:bdr w:val="none" w:color="auto" w:sz="0" w:space="0"/>
          <w:shd w:val="clear" w:fill="FEFEFE"/>
          <w:lang w:val="en-US" w:eastAsia="zh-CN" w:bidi="ar"/>
        </w:rPr>
        <w:t>第六十八条</w:t>
      </w:r>
      <w:r>
        <w:rPr>
          <w:rFonts w:hint="default" w:ascii="仿宋_GB2312" w:hAnsi="微软雅黑" w:eastAsia="仿宋_GB2312" w:cs="仿宋_GB2312"/>
          <w:i w:val="0"/>
          <w:iCs w:val="0"/>
          <w:caps w:val="0"/>
          <w:color w:val="333333"/>
          <w:spacing w:val="0"/>
          <w:kern w:val="0"/>
          <w:sz w:val="30"/>
          <w:szCs w:val="30"/>
          <w:bdr w:val="none" w:color="auto" w:sz="0" w:space="0"/>
          <w:shd w:val="clear" w:fill="FEFEFE"/>
          <w:lang w:val="en-US" w:eastAsia="zh-CN" w:bidi="ar"/>
        </w:rPr>
        <w:t>  在委托审计过程中，商业银行应确保外部审计机构能够对本银行的硬件、软件、文档和数据进行检查，以发现信息科技存在的风险，国家法律、法规及监管部门规章、规范性文件规定的重要商业、技术保密信息除外。</w:t>
      </w:r>
    </w:p>
    <w:p w14:paraId="6746BE1F">
      <w:pPr>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ind w:left="0" w:right="0" w:firstLine="600"/>
        <w:jc w:val="left"/>
        <w:rPr>
          <w:rFonts w:hint="eastAsia" w:ascii="微软雅黑" w:hAnsi="微软雅黑" w:eastAsia="微软雅黑" w:cs="微软雅黑"/>
          <w:i w:val="0"/>
          <w:iCs w:val="0"/>
          <w:caps w:val="0"/>
          <w:color w:val="333333"/>
          <w:spacing w:val="0"/>
          <w:sz w:val="16"/>
          <w:szCs w:val="16"/>
        </w:rPr>
      </w:pPr>
      <w:r>
        <w:rPr>
          <w:rFonts w:hint="eastAsia" w:ascii="黑体" w:hAnsi="宋体" w:eastAsia="黑体" w:cs="黑体"/>
          <w:i w:val="0"/>
          <w:iCs w:val="0"/>
          <w:caps w:val="0"/>
          <w:color w:val="333333"/>
          <w:spacing w:val="0"/>
          <w:kern w:val="0"/>
          <w:sz w:val="30"/>
          <w:szCs w:val="30"/>
          <w:bdr w:val="none" w:color="auto" w:sz="0" w:space="0"/>
          <w:shd w:val="clear" w:fill="FEFEFE"/>
          <w:lang w:val="en-US" w:eastAsia="zh-CN" w:bidi="ar"/>
        </w:rPr>
        <w:t>第六十九条</w:t>
      </w:r>
      <w:r>
        <w:rPr>
          <w:rFonts w:hint="default" w:ascii="仿宋_GB2312" w:hAnsi="微软雅黑" w:eastAsia="仿宋_GB2312" w:cs="仿宋_GB2312"/>
          <w:i w:val="0"/>
          <w:iCs w:val="0"/>
          <w:caps w:val="0"/>
          <w:color w:val="333333"/>
          <w:spacing w:val="0"/>
          <w:kern w:val="0"/>
          <w:sz w:val="30"/>
          <w:szCs w:val="30"/>
          <w:bdr w:val="none" w:color="auto" w:sz="0" w:space="0"/>
          <w:shd w:val="clear" w:fill="FEFEFE"/>
          <w:lang w:val="en-US" w:eastAsia="zh-CN" w:bidi="ar"/>
        </w:rPr>
        <w:t>  商业银行在实施外部审计前应与外部审计机构进行充分沟通，详细确定审计范围，不应故意隐瞒事实或阻挠审计检查。</w:t>
      </w:r>
    </w:p>
    <w:p w14:paraId="1E868ED5">
      <w:pPr>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ind w:left="0" w:right="0" w:firstLine="600"/>
        <w:jc w:val="left"/>
        <w:rPr>
          <w:rFonts w:hint="eastAsia" w:ascii="微软雅黑" w:hAnsi="微软雅黑" w:eastAsia="微软雅黑" w:cs="微软雅黑"/>
          <w:i w:val="0"/>
          <w:iCs w:val="0"/>
          <w:caps w:val="0"/>
          <w:color w:val="333333"/>
          <w:spacing w:val="0"/>
          <w:sz w:val="16"/>
          <w:szCs w:val="16"/>
        </w:rPr>
      </w:pPr>
      <w:r>
        <w:rPr>
          <w:rFonts w:hint="eastAsia" w:ascii="黑体" w:hAnsi="宋体" w:eastAsia="黑体" w:cs="黑体"/>
          <w:i w:val="0"/>
          <w:iCs w:val="0"/>
          <w:caps w:val="0"/>
          <w:color w:val="333333"/>
          <w:spacing w:val="0"/>
          <w:kern w:val="0"/>
          <w:sz w:val="30"/>
          <w:szCs w:val="30"/>
          <w:bdr w:val="none" w:color="auto" w:sz="0" w:space="0"/>
          <w:shd w:val="clear" w:fill="FEFEFE"/>
          <w:lang w:val="en-US" w:eastAsia="zh-CN" w:bidi="ar"/>
        </w:rPr>
        <w:t>第七十条</w:t>
      </w:r>
      <w:r>
        <w:rPr>
          <w:rFonts w:hint="default" w:ascii="仿宋_GB2312" w:hAnsi="微软雅黑" w:eastAsia="仿宋_GB2312" w:cs="仿宋_GB2312"/>
          <w:i w:val="0"/>
          <w:iCs w:val="0"/>
          <w:caps w:val="0"/>
          <w:color w:val="333333"/>
          <w:spacing w:val="0"/>
          <w:kern w:val="0"/>
          <w:sz w:val="30"/>
          <w:szCs w:val="30"/>
          <w:bdr w:val="none" w:color="auto" w:sz="0" w:space="0"/>
          <w:shd w:val="clear" w:fill="FEFEFE"/>
          <w:lang w:val="en-US" w:eastAsia="zh-CN" w:bidi="ar"/>
        </w:rPr>
        <w:t>  银监会及其派出机构必要时可指定具备相应资质的外部审计机构对商业银行执行信息科技审计或相关检查。外部审计机构根据银监会或其派出机构的委托或授权对商业银行进行审计时，应出示委托授权书，并依照委托授权书上规定的范围进行审计。</w:t>
      </w:r>
    </w:p>
    <w:p w14:paraId="52A607FD">
      <w:pPr>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ind w:left="0" w:right="0" w:firstLine="600"/>
        <w:jc w:val="left"/>
        <w:rPr>
          <w:rFonts w:hint="eastAsia" w:ascii="微软雅黑" w:hAnsi="微软雅黑" w:eastAsia="微软雅黑" w:cs="微软雅黑"/>
          <w:i w:val="0"/>
          <w:iCs w:val="0"/>
          <w:caps w:val="0"/>
          <w:color w:val="333333"/>
          <w:spacing w:val="0"/>
          <w:sz w:val="16"/>
          <w:szCs w:val="16"/>
        </w:rPr>
      </w:pPr>
      <w:r>
        <w:rPr>
          <w:rFonts w:hint="eastAsia" w:ascii="黑体" w:hAnsi="宋体" w:eastAsia="黑体" w:cs="黑体"/>
          <w:i w:val="0"/>
          <w:iCs w:val="0"/>
          <w:caps w:val="0"/>
          <w:color w:val="333333"/>
          <w:spacing w:val="0"/>
          <w:kern w:val="0"/>
          <w:sz w:val="30"/>
          <w:szCs w:val="30"/>
          <w:bdr w:val="none" w:color="auto" w:sz="0" w:space="0"/>
          <w:shd w:val="clear" w:fill="FEFEFE"/>
          <w:lang w:val="en-US" w:eastAsia="zh-CN" w:bidi="ar"/>
        </w:rPr>
        <w:t>第七十一条</w:t>
      </w:r>
      <w:r>
        <w:rPr>
          <w:rFonts w:hint="default" w:ascii="仿宋_GB2312" w:hAnsi="微软雅黑" w:eastAsia="仿宋_GB2312" w:cs="仿宋_GB2312"/>
          <w:i w:val="0"/>
          <w:iCs w:val="0"/>
          <w:caps w:val="0"/>
          <w:color w:val="333333"/>
          <w:spacing w:val="0"/>
          <w:kern w:val="0"/>
          <w:sz w:val="30"/>
          <w:szCs w:val="30"/>
          <w:bdr w:val="none" w:color="auto" w:sz="0" w:space="0"/>
          <w:shd w:val="clear" w:fill="FEFEFE"/>
          <w:lang w:val="en-US" w:eastAsia="zh-CN" w:bidi="ar"/>
        </w:rPr>
        <w:t>  外部审计机构根据授权出具的审计报告，经银监会及其派出机构审阅批准后具有与银监会及其派出机构出具的检查报告同等的效力，被审计的商业银行应根据该审计报告提出整改计划，并在规定的时间内实施整改。</w:t>
      </w:r>
    </w:p>
    <w:p w14:paraId="6C68AA29">
      <w:pPr>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ind w:left="0" w:right="0" w:firstLine="600"/>
        <w:jc w:val="left"/>
        <w:rPr>
          <w:rFonts w:hint="eastAsia" w:ascii="微软雅黑" w:hAnsi="微软雅黑" w:eastAsia="微软雅黑" w:cs="微软雅黑"/>
          <w:i w:val="0"/>
          <w:iCs w:val="0"/>
          <w:caps w:val="0"/>
          <w:color w:val="333333"/>
          <w:spacing w:val="0"/>
          <w:sz w:val="16"/>
          <w:szCs w:val="16"/>
        </w:rPr>
      </w:pPr>
      <w:r>
        <w:rPr>
          <w:rFonts w:hint="eastAsia" w:ascii="黑体" w:hAnsi="宋体" w:eastAsia="黑体" w:cs="黑体"/>
          <w:i w:val="0"/>
          <w:iCs w:val="0"/>
          <w:caps w:val="0"/>
          <w:color w:val="333333"/>
          <w:spacing w:val="0"/>
          <w:kern w:val="0"/>
          <w:sz w:val="30"/>
          <w:szCs w:val="30"/>
          <w:bdr w:val="none" w:color="auto" w:sz="0" w:space="0"/>
          <w:shd w:val="clear" w:fill="FEFEFE"/>
          <w:lang w:val="en-US" w:eastAsia="zh-CN" w:bidi="ar"/>
        </w:rPr>
        <w:t>第七十二条</w:t>
      </w:r>
      <w:r>
        <w:rPr>
          <w:rFonts w:hint="default" w:ascii="仿宋_GB2312" w:hAnsi="微软雅黑" w:eastAsia="仿宋_GB2312" w:cs="仿宋_GB2312"/>
          <w:i w:val="0"/>
          <w:iCs w:val="0"/>
          <w:caps w:val="0"/>
          <w:color w:val="333333"/>
          <w:spacing w:val="0"/>
          <w:kern w:val="0"/>
          <w:sz w:val="30"/>
          <w:szCs w:val="30"/>
          <w:bdr w:val="none" w:color="auto" w:sz="0" w:space="0"/>
          <w:shd w:val="clear" w:fill="FEFEFE"/>
          <w:lang w:val="en-US" w:eastAsia="zh-CN" w:bidi="ar"/>
        </w:rPr>
        <w:t>  商业银行在委托外部审计机构进行外部审计时，应与其签订保密协议，并督促其严格遵守法律法规，保守本银行的商业秘密和信息科技风险信息，防止其擅自对本银行提供的任何文件进行修改、复制或带离现场。</w:t>
      </w:r>
    </w:p>
    <w:p w14:paraId="5C32DBC7">
      <w:pPr>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ind w:left="0" w:right="0" w:firstLine="600"/>
        <w:jc w:val="left"/>
        <w:rPr>
          <w:rFonts w:hint="eastAsia" w:ascii="微软雅黑" w:hAnsi="微软雅黑" w:eastAsia="微软雅黑" w:cs="微软雅黑"/>
          <w:i w:val="0"/>
          <w:iCs w:val="0"/>
          <w:caps w:val="0"/>
          <w:color w:val="333333"/>
          <w:spacing w:val="0"/>
          <w:sz w:val="16"/>
          <w:szCs w:val="16"/>
        </w:rPr>
      </w:pPr>
      <w:r>
        <w:rPr>
          <w:rFonts w:hint="default" w:ascii="仿宋_GB2312" w:hAnsi="微软雅黑" w:eastAsia="仿宋_GB2312" w:cs="仿宋_GB2312"/>
          <w:i w:val="0"/>
          <w:iCs w:val="0"/>
          <w:caps w:val="0"/>
          <w:color w:val="333333"/>
          <w:spacing w:val="0"/>
          <w:kern w:val="0"/>
          <w:sz w:val="30"/>
          <w:szCs w:val="30"/>
          <w:bdr w:val="none" w:color="auto" w:sz="0" w:space="0"/>
          <w:shd w:val="clear" w:fill="FEFEFE"/>
          <w:lang w:val="en-US" w:eastAsia="zh-CN" w:bidi="ar"/>
        </w:rPr>
        <w:t> </w:t>
      </w:r>
    </w:p>
    <w:p w14:paraId="0C63B194">
      <w:pPr>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ind w:left="0" w:right="0" w:firstLine="600"/>
        <w:jc w:val="center"/>
        <w:rPr>
          <w:rFonts w:hint="eastAsia" w:ascii="微软雅黑" w:hAnsi="微软雅黑" w:eastAsia="微软雅黑" w:cs="微软雅黑"/>
          <w:i w:val="0"/>
          <w:iCs w:val="0"/>
          <w:caps w:val="0"/>
          <w:color w:val="333333"/>
          <w:spacing w:val="0"/>
          <w:sz w:val="16"/>
          <w:szCs w:val="16"/>
        </w:rPr>
      </w:pPr>
      <w:r>
        <w:rPr>
          <w:rFonts w:hint="eastAsia" w:ascii="黑体" w:hAnsi="宋体" w:eastAsia="黑体" w:cs="黑体"/>
          <w:i w:val="0"/>
          <w:iCs w:val="0"/>
          <w:caps w:val="0"/>
          <w:color w:val="333333"/>
          <w:spacing w:val="0"/>
          <w:kern w:val="0"/>
          <w:sz w:val="30"/>
          <w:szCs w:val="30"/>
          <w:bdr w:val="none" w:color="auto" w:sz="0" w:space="0"/>
          <w:shd w:val="clear" w:fill="FEFEFE"/>
          <w:lang w:val="en-US" w:eastAsia="zh-CN" w:bidi="ar"/>
        </w:rPr>
        <w:t>第十一章  附    则</w:t>
      </w:r>
    </w:p>
    <w:p w14:paraId="044F55F9">
      <w:pPr>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ind w:left="0" w:right="0" w:firstLine="600"/>
        <w:jc w:val="left"/>
        <w:rPr>
          <w:rFonts w:hint="eastAsia" w:ascii="微软雅黑" w:hAnsi="微软雅黑" w:eastAsia="微软雅黑" w:cs="微软雅黑"/>
          <w:i w:val="0"/>
          <w:iCs w:val="0"/>
          <w:caps w:val="0"/>
          <w:color w:val="333333"/>
          <w:spacing w:val="0"/>
          <w:sz w:val="16"/>
          <w:szCs w:val="16"/>
        </w:rPr>
      </w:pPr>
      <w:r>
        <w:rPr>
          <w:rFonts w:hint="default" w:ascii="仿宋_GB2312" w:hAnsi="微软雅黑" w:eastAsia="仿宋_GB2312" w:cs="仿宋_GB2312"/>
          <w:i w:val="0"/>
          <w:iCs w:val="0"/>
          <w:caps w:val="0"/>
          <w:color w:val="333333"/>
          <w:spacing w:val="0"/>
          <w:kern w:val="0"/>
          <w:sz w:val="30"/>
          <w:szCs w:val="30"/>
          <w:bdr w:val="none" w:color="auto" w:sz="0" w:space="0"/>
          <w:shd w:val="clear" w:fill="FEFEFE"/>
          <w:lang w:val="en-US" w:eastAsia="zh-CN" w:bidi="ar"/>
        </w:rPr>
        <w:t> </w:t>
      </w:r>
    </w:p>
    <w:p w14:paraId="5789C4AD">
      <w:pPr>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ind w:left="0" w:right="0" w:firstLine="600"/>
        <w:jc w:val="left"/>
        <w:rPr>
          <w:rFonts w:hint="eastAsia" w:ascii="微软雅黑" w:hAnsi="微软雅黑" w:eastAsia="微软雅黑" w:cs="微软雅黑"/>
          <w:i w:val="0"/>
          <w:iCs w:val="0"/>
          <w:caps w:val="0"/>
          <w:color w:val="333333"/>
          <w:spacing w:val="0"/>
          <w:sz w:val="16"/>
          <w:szCs w:val="16"/>
        </w:rPr>
      </w:pPr>
      <w:r>
        <w:rPr>
          <w:rFonts w:hint="eastAsia" w:ascii="黑体" w:hAnsi="宋体" w:eastAsia="黑体" w:cs="黑体"/>
          <w:i w:val="0"/>
          <w:iCs w:val="0"/>
          <w:caps w:val="0"/>
          <w:color w:val="333333"/>
          <w:spacing w:val="0"/>
          <w:kern w:val="0"/>
          <w:sz w:val="30"/>
          <w:szCs w:val="30"/>
          <w:bdr w:val="none" w:color="auto" w:sz="0" w:space="0"/>
          <w:shd w:val="clear" w:fill="FEFEFE"/>
          <w:lang w:val="en-US" w:eastAsia="zh-CN" w:bidi="ar"/>
        </w:rPr>
        <w:t>第七十三条</w:t>
      </w:r>
      <w:r>
        <w:rPr>
          <w:rFonts w:hint="default" w:ascii="仿宋_GB2312" w:hAnsi="微软雅黑" w:eastAsia="仿宋_GB2312" w:cs="仿宋_GB2312"/>
          <w:i w:val="0"/>
          <w:iCs w:val="0"/>
          <w:caps w:val="0"/>
          <w:color w:val="333333"/>
          <w:spacing w:val="0"/>
          <w:kern w:val="0"/>
          <w:sz w:val="30"/>
          <w:szCs w:val="30"/>
          <w:bdr w:val="none" w:color="auto" w:sz="0" w:space="0"/>
          <w:shd w:val="clear" w:fill="FEFEFE"/>
          <w:lang w:val="en-US" w:eastAsia="zh-CN" w:bidi="ar"/>
        </w:rPr>
        <w:t>  未设董事会的商业银行，应当由其经营决策机构履行本指引中董事会的有关信息科技风险管理职责。</w:t>
      </w:r>
    </w:p>
    <w:p w14:paraId="08D3526B">
      <w:pPr>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ind w:left="0" w:right="0" w:firstLine="600"/>
        <w:jc w:val="left"/>
        <w:rPr>
          <w:rFonts w:hint="eastAsia" w:ascii="微软雅黑" w:hAnsi="微软雅黑" w:eastAsia="微软雅黑" w:cs="微软雅黑"/>
          <w:i w:val="0"/>
          <w:iCs w:val="0"/>
          <w:caps w:val="0"/>
          <w:color w:val="333333"/>
          <w:spacing w:val="0"/>
          <w:sz w:val="16"/>
          <w:szCs w:val="16"/>
        </w:rPr>
      </w:pPr>
      <w:r>
        <w:rPr>
          <w:rFonts w:hint="eastAsia" w:ascii="黑体" w:hAnsi="宋体" w:eastAsia="黑体" w:cs="黑体"/>
          <w:i w:val="0"/>
          <w:iCs w:val="0"/>
          <w:caps w:val="0"/>
          <w:color w:val="333333"/>
          <w:spacing w:val="0"/>
          <w:kern w:val="0"/>
          <w:sz w:val="30"/>
          <w:szCs w:val="30"/>
          <w:bdr w:val="none" w:color="auto" w:sz="0" w:space="0"/>
          <w:shd w:val="clear" w:fill="FEFEFE"/>
          <w:lang w:val="en-US" w:eastAsia="zh-CN" w:bidi="ar"/>
        </w:rPr>
        <w:t>第七十四条</w:t>
      </w:r>
      <w:r>
        <w:rPr>
          <w:rFonts w:hint="default" w:ascii="仿宋_GB2312" w:hAnsi="微软雅黑" w:eastAsia="仿宋_GB2312" w:cs="仿宋_GB2312"/>
          <w:i w:val="0"/>
          <w:iCs w:val="0"/>
          <w:caps w:val="0"/>
          <w:color w:val="333333"/>
          <w:spacing w:val="0"/>
          <w:kern w:val="0"/>
          <w:sz w:val="30"/>
          <w:szCs w:val="30"/>
          <w:bdr w:val="none" w:color="auto" w:sz="0" w:space="0"/>
          <w:shd w:val="clear" w:fill="FEFEFE"/>
          <w:lang w:val="en-US" w:eastAsia="zh-CN" w:bidi="ar"/>
        </w:rPr>
        <w:t>  银监会依法对商业银行的信息科技风险管理实施监督检查。</w:t>
      </w:r>
    </w:p>
    <w:p w14:paraId="41E4E531">
      <w:pPr>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ind w:left="0" w:right="0" w:firstLine="600"/>
        <w:jc w:val="left"/>
        <w:rPr>
          <w:rFonts w:hint="eastAsia" w:ascii="微软雅黑" w:hAnsi="微软雅黑" w:eastAsia="微软雅黑" w:cs="微软雅黑"/>
          <w:i w:val="0"/>
          <w:iCs w:val="0"/>
          <w:caps w:val="0"/>
          <w:color w:val="333333"/>
          <w:spacing w:val="0"/>
          <w:sz w:val="16"/>
          <w:szCs w:val="16"/>
        </w:rPr>
      </w:pPr>
      <w:r>
        <w:rPr>
          <w:rFonts w:hint="eastAsia" w:ascii="黑体" w:hAnsi="宋体" w:eastAsia="黑体" w:cs="黑体"/>
          <w:i w:val="0"/>
          <w:iCs w:val="0"/>
          <w:caps w:val="0"/>
          <w:color w:val="333333"/>
          <w:spacing w:val="0"/>
          <w:kern w:val="0"/>
          <w:sz w:val="30"/>
          <w:szCs w:val="30"/>
          <w:bdr w:val="none" w:color="auto" w:sz="0" w:space="0"/>
          <w:shd w:val="clear" w:fill="FEFEFE"/>
          <w:lang w:val="en-US" w:eastAsia="zh-CN" w:bidi="ar"/>
        </w:rPr>
        <w:t>第七十五条</w:t>
      </w:r>
      <w:r>
        <w:rPr>
          <w:rFonts w:hint="default" w:ascii="仿宋_GB2312" w:hAnsi="微软雅黑" w:eastAsia="仿宋_GB2312" w:cs="仿宋_GB2312"/>
          <w:i w:val="0"/>
          <w:iCs w:val="0"/>
          <w:caps w:val="0"/>
          <w:color w:val="333333"/>
          <w:spacing w:val="0"/>
          <w:kern w:val="0"/>
          <w:sz w:val="30"/>
          <w:szCs w:val="30"/>
          <w:bdr w:val="none" w:color="auto" w:sz="0" w:space="0"/>
          <w:shd w:val="clear" w:fill="FEFEFE"/>
          <w:lang w:val="en-US" w:eastAsia="zh-CN" w:bidi="ar"/>
        </w:rPr>
        <w:t>  本指引由银监会负责解释、修订。</w:t>
      </w:r>
    </w:p>
    <w:p w14:paraId="3561379B">
      <w:pPr>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ind w:left="0" w:right="0" w:firstLine="600"/>
        <w:jc w:val="left"/>
        <w:rPr>
          <w:rFonts w:hint="eastAsia" w:ascii="微软雅黑" w:hAnsi="微软雅黑" w:eastAsia="微软雅黑" w:cs="微软雅黑"/>
          <w:i w:val="0"/>
          <w:iCs w:val="0"/>
          <w:caps w:val="0"/>
          <w:color w:val="333333"/>
          <w:spacing w:val="0"/>
          <w:sz w:val="16"/>
          <w:szCs w:val="16"/>
        </w:rPr>
      </w:pPr>
      <w:r>
        <w:rPr>
          <w:rFonts w:hint="eastAsia" w:ascii="黑体" w:hAnsi="宋体" w:eastAsia="黑体" w:cs="黑体"/>
          <w:i w:val="0"/>
          <w:iCs w:val="0"/>
          <w:caps w:val="0"/>
          <w:color w:val="333333"/>
          <w:spacing w:val="0"/>
          <w:kern w:val="0"/>
          <w:sz w:val="30"/>
          <w:szCs w:val="30"/>
          <w:bdr w:val="none" w:color="auto" w:sz="0" w:space="0"/>
          <w:shd w:val="clear" w:fill="FEFEFE"/>
          <w:lang w:val="en-US" w:eastAsia="zh-CN" w:bidi="ar"/>
        </w:rPr>
        <w:t>第七十六条</w:t>
      </w:r>
      <w:r>
        <w:rPr>
          <w:rFonts w:hint="default" w:ascii="仿宋_GB2312" w:hAnsi="微软雅黑" w:eastAsia="仿宋_GB2312" w:cs="仿宋_GB2312"/>
          <w:i w:val="0"/>
          <w:iCs w:val="0"/>
          <w:caps w:val="0"/>
          <w:color w:val="333333"/>
          <w:spacing w:val="0"/>
          <w:kern w:val="0"/>
          <w:sz w:val="30"/>
          <w:szCs w:val="30"/>
          <w:bdr w:val="none" w:color="auto" w:sz="0" w:space="0"/>
          <w:shd w:val="clear" w:fill="FEFEFE"/>
          <w:lang w:val="en-US" w:eastAsia="zh-CN" w:bidi="ar"/>
        </w:rPr>
        <w:t>  本指引自颁布之日起施行，《银行业金融机构信息系统风险管理指引》（银监发〔2006〕63号）同时废止。</w:t>
      </w:r>
    </w:p>
    <w:p w14:paraId="034A836D">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仿宋_GB2312">
    <w:altName w:val="仿宋"/>
    <w:panose1 w:val="00000000000000000000"/>
    <w:charset w:val="00"/>
    <w:family w:val="auto"/>
    <w:pitch w:val="default"/>
    <w:sig w:usb0="00000000" w:usb1="00000000" w:usb2="00000000" w:usb3="00000000" w:csb0="00000000" w:csb1="00000000"/>
  </w:font>
  <w:font w:name="仿宋">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8000159"/>
    <w:rsid w:val="180001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25</Pages>
  <Words>0</Words>
  <Characters>0</Characters>
  <Lines>0</Lines>
  <Paragraphs>0</Paragraphs>
  <TotalTime>0</TotalTime>
  <ScaleCrop>false</ScaleCrop>
  <LinksUpToDate>false</LinksUpToDate>
  <CharactersWithSpaces>0</CharactersWithSpaces>
  <Application>WPS Office_12.1.0.21915_F1E327BC-269C-435d-A152-05C5408002CA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2025-07-30T01:42:00Z</dcterms:created>
  <dc:creator>**</dc:creator>
  <cp:lastModifiedBy>**</cp:lastModifiedBy>
  <dcterms:modified xsi:type="dcterms:W3CDTF">2025-07-30T01:42:13Z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2052-12.1.0.21915</vt:lpwstr>
  </property>
  <property fmtid="{D5CDD505-2E9C-101B-9397-08002B2CF9AE}" pid="3" name="ICV">
    <vt:lpwstr>010F48A79CA643CC9AE0424988EECD51_11</vt:lpwstr>
  </property>
  <property fmtid="{D5CDD505-2E9C-101B-9397-08002B2CF9AE}" pid="4" name="KSOTemplateDocerSaveRecord">
    <vt:lpwstr>eyJoZGlkIjoiOWRhMTUzZDUzMzQzMDdiNGFmNWY5YzI1ZjQ4MmZmMjkiLCJ1c2VySWQiOiI3MjkwNzE4MTYifQ==</vt:lpwstr>
  </property>
</Properties>
</file>