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5D8B" w14:textId="77777777" w:rsidR="0004706A" w:rsidRDefault="0004706A" w:rsidP="0004706A">
      <w:pPr>
        <w:jc w:val="center"/>
        <w:rPr>
          <w:rFonts w:ascii="Times New Roman" w:hAnsi="Times New Roman" w:cs="Times New Roman"/>
        </w:rPr>
      </w:pPr>
    </w:p>
    <w:p w14:paraId="0D5C82F4" w14:textId="77777777" w:rsidR="0004706A" w:rsidRDefault="0004706A" w:rsidP="0004706A">
      <w:pPr>
        <w:jc w:val="center"/>
        <w:rPr>
          <w:rFonts w:ascii="Times New Roman" w:hAnsi="Times New Roman" w:cs="Times New Roman"/>
        </w:rPr>
      </w:pPr>
    </w:p>
    <w:p w14:paraId="31187BDF" w14:textId="77777777" w:rsidR="0004706A" w:rsidRDefault="0004706A" w:rsidP="0004706A">
      <w:pPr>
        <w:jc w:val="center"/>
        <w:rPr>
          <w:rFonts w:ascii="Times New Roman" w:hAnsi="Times New Roman" w:cs="Times New Roman"/>
        </w:rPr>
      </w:pPr>
    </w:p>
    <w:p w14:paraId="1354DA74" w14:textId="77777777" w:rsidR="0004706A" w:rsidRDefault="0004706A" w:rsidP="0004706A">
      <w:pPr>
        <w:jc w:val="center"/>
        <w:rPr>
          <w:rFonts w:ascii="Times New Roman" w:hAnsi="Times New Roman" w:cs="Times New Roman"/>
        </w:rPr>
      </w:pPr>
    </w:p>
    <w:p w14:paraId="080084E1" w14:textId="77777777" w:rsidR="00E01AB0" w:rsidRDefault="00E01AB0" w:rsidP="00E01AB0">
      <w:pPr>
        <w:jc w:val="center"/>
        <w:rPr>
          <w:rFonts w:ascii="Times New Roman" w:hAnsi="Times New Roman" w:cs="Times New Roman"/>
        </w:rPr>
      </w:pPr>
    </w:p>
    <w:p w14:paraId="509BEEAE" w14:textId="77777777" w:rsidR="00276FAF" w:rsidRDefault="00276FAF" w:rsidP="00E01AB0">
      <w:pPr>
        <w:jc w:val="center"/>
        <w:rPr>
          <w:rFonts w:ascii="Times New Roman" w:hAnsi="Times New Roman" w:cs="Times New Roman"/>
        </w:rPr>
      </w:pPr>
    </w:p>
    <w:p w14:paraId="0920763C" w14:textId="77777777" w:rsidR="00276FAF" w:rsidRDefault="00276FAF" w:rsidP="00E01AB0">
      <w:pPr>
        <w:jc w:val="center"/>
        <w:rPr>
          <w:rFonts w:ascii="Times New Roman" w:hAnsi="Times New Roman" w:cs="Times New Roman"/>
        </w:rPr>
      </w:pPr>
    </w:p>
    <w:p w14:paraId="3D649A4A" w14:textId="77777777" w:rsidR="00276FAF" w:rsidRDefault="00276FAF" w:rsidP="00E01AB0">
      <w:pPr>
        <w:jc w:val="center"/>
        <w:rPr>
          <w:rFonts w:ascii="Times New Roman" w:hAnsi="Times New Roman" w:cs="Times New Roman"/>
        </w:rPr>
      </w:pPr>
    </w:p>
    <w:p w14:paraId="577FCF17" w14:textId="77777777" w:rsidR="00276FAF" w:rsidRDefault="00276FAF" w:rsidP="00E01AB0">
      <w:pPr>
        <w:jc w:val="center"/>
        <w:rPr>
          <w:rFonts w:ascii="Times New Roman" w:hAnsi="Times New Roman" w:cs="Times New Roman"/>
        </w:rPr>
      </w:pPr>
    </w:p>
    <w:p w14:paraId="5D3886C3" w14:textId="77777777" w:rsidR="00276FAF" w:rsidRDefault="00276FAF" w:rsidP="00E01AB0">
      <w:pPr>
        <w:jc w:val="center"/>
        <w:rPr>
          <w:rFonts w:ascii="Times New Roman" w:hAnsi="Times New Roman" w:cs="Times New Roman"/>
        </w:rPr>
      </w:pPr>
    </w:p>
    <w:p w14:paraId="5C96C5C6" w14:textId="77777777" w:rsidR="00276FAF" w:rsidRDefault="00276FAF" w:rsidP="00E01AB0">
      <w:pPr>
        <w:jc w:val="center"/>
        <w:rPr>
          <w:rFonts w:ascii="Times New Roman" w:hAnsi="Times New Roman" w:cs="Times New Roman"/>
        </w:rPr>
      </w:pPr>
    </w:p>
    <w:p w14:paraId="1F2E1C17" w14:textId="77777777" w:rsidR="00276FAF" w:rsidRDefault="00276FAF" w:rsidP="00E01AB0">
      <w:pPr>
        <w:jc w:val="center"/>
        <w:rPr>
          <w:rFonts w:ascii="Times New Roman" w:hAnsi="Times New Roman" w:cs="Times New Roman"/>
        </w:rPr>
      </w:pPr>
    </w:p>
    <w:p w14:paraId="46F86C0E" w14:textId="77777777" w:rsidR="00276FAF" w:rsidRDefault="00276FAF" w:rsidP="00E01AB0">
      <w:pPr>
        <w:jc w:val="center"/>
        <w:rPr>
          <w:rFonts w:ascii="Times New Roman" w:hAnsi="Times New Roman" w:cs="Times New Roman"/>
        </w:rPr>
      </w:pPr>
    </w:p>
    <w:p w14:paraId="43563CC9" w14:textId="77777777" w:rsidR="00276FAF" w:rsidRDefault="00276FAF" w:rsidP="00E01AB0">
      <w:pPr>
        <w:jc w:val="center"/>
        <w:rPr>
          <w:rFonts w:ascii="Times New Roman" w:hAnsi="Times New Roman" w:cs="Times New Roman"/>
        </w:rPr>
      </w:pPr>
    </w:p>
    <w:p w14:paraId="5E66D3D8" w14:textId="77777777" w:rsidR="00276FAF" w:rsidRDefault="00276FAF" w:rsidP="00E01AB0">
      <w:pPr>
        <w:jc w:val="center"/>
        <w:rPr>
          <w:rFonts w:ascii="Times New Roman" w:hAnsi="Times New Roman" w:cs="Times New Roman"/>
        </w:rPr>
      </w:pPr>
    </w:p>
    <w:p w14:paraId="29D9E3BB" w14:textId="77777777" w:rsidR="00276FAF" w:rsidRDefault="00276FAF" w:rsidP="00E01AB0">
      <w:pPr>
        <w:jc w:val="center"/>
        <w:rPr>
          <w:rFonts w:ascii="Times New Roman" w:hAnsi="Times New Roman" w:cs="Times New Roman"/>
        </w:rPr>
      </w:pPr>
    </w:p>
    <w:p w14:paraId="270243BE" w14:textId="77777777" w:rsidR="00276FAF" w:rsidRDefault="00276FAF" w:rsidP="00E01AB0">
      <w:pPr>
        <w:jc w:val="center"/>
        <w:rPr>
          <w:rFonts w:ascii="Times New Roman" w:hAnsi="Times New Roman" w:cs="Times New Roman"/>
        </w:rPr>
      </w:pPr>
    </w:p>
    <w:p w14:paraId="6297CC1B" w14:textId="77777777" w:rsidR="00276FAF" w:rsidRDefault="00276FAF" w:rsidP="00E01AB0">
      <w:pPr>
        <w:jc w:val="center"/>
        <w:rPr>
          <w:rFonts w:ascii="Times New Roman" w:hAnsi="Times New Roman" w:cs="Times New Roman"/>
        </w:rPr>
      </w:pPr>
    </w:p>
    <w:p w14:paraId="16F66403" w14:textId="77777777" w:rsidR="00E01AB0" w:rsidRDefault="00E01AB0" w:rsidP="00E01AB0">
      <w:pPr>
        <w:jc w:val="center"/>
        <w:rPr>
          <w:rFonts w:ascii="Times New Roman" w:hAnsi="Times New Roman" w:cs="Times New Roman"/>
        </w:rPr>
      </w:pPr>
      <w:r w:rsidRPr="005B2C7E">
        <w:rPr>
          <w:rFonts w:ascii="Times New Roman" w:hAnsi="Times New Roman" w:cs="Times New Roman"/>
        </w:rPr>
        <w:t>Language, Goals and the Selective Learner:</w:t>
      </w:r>
    </w:p>
    <w:p w14:paraId="05678A61" w14:textId="77777777" w:rsidR="00E01AB0" w:rsidRPr="005B2C7E" w:rsidRDefault="00E01AB0" w:rsidP="00E01AB0">
      <w:pPr>
        <w:jc w:val="center"/>
        <w:rPr>
          <w:rFonts w:ascii="Times New Roman" w:hAnsi="Times New Roman" w:cs="Times New Roman"/>
        </w:rPr>
      </w:pPr>
      <w:r>
        <w:rPr>
          <w:rFonts w:ascii="Times New Roman" w:hAnsi="Times New Roman" w:cs="Times New Roman"/>
        </w:rPr>
        <w:t xml:space="preserve">How Syntax Guides Infants’ Interpretation of Goal-Directed Events </w:t>
      </w:r>
    </w:p>
    <w:p w14:paraId="7034630F" w14:textId="77777777" w:rsidR="00E01AB0" w:rsidRPr="005B2C7E" w:rsidRDefault="00E01AB0" w:rsidP="00E01AB0">
      <w:pPr>
        <w:spacing w:line="480" w:lineRule="auto"/>
        <w:rPr>
          <w:rFonts w:ascii="Times New Roman" w:hAnsi="Times New Roman" w:cs="Times New Roman"/>
        </w:rPr>
      </w:pPr>
    </w:p>
    <w:p w14:paraId="24C91CA7" w14:textId="77777777" w:rsidR="00E01AB0" w:rsidRPr="005B2C7E" w:rsidRDefault="00E01AB0" w:rsidP="00E01AB0">
      <w:pPr>
        <w:spacing w:line="480" w:lineRule="auto"/>
        <w:jc w:val="center"/>
        <w:rPr>
          <w:rFonts w:ascii="Times New Roman" w:hAnsi="Times New Roman" w:cs="Times New Roman"/>
        </w:rPr>
      </w:pPr>
      <w:r>
        <w:rPr>
          <w:rFonts w:ascii="Times New Roman" w:hAnsi="Times New Roman" w:cs="Times New Roman"/>
        </w:rPr>
        <w:t>An Honors Thesis </w:t>
      </w:r>
      <w:r w:rsidRPr="005B2C7E">
        <w:rPr>
          <w:rFonts w:ascii="Times New Roman" w:hAnsi="Times New Roman" w:cs="Times New Roman"/>
        </w:rPr>
        <w:t>presented</w:t>
      </w:r>
    </w:p>
    <w:p w14:paraId="525D0337" w14:textId="77777777" w:rsidR="00E01AB0" w:rsidRPr="005B2C7E" w:rsidRDefault="00E01AB0" w:rsidP="00E01AB0">
      <w:pPr>
        <w:spacing w:line="480" w:lineRule="auto"/>
        <w:jc w:val="center"/>
        <w:rPr>
          <w:rFonts w:ascii="Times New Roman" w:hAnsi="Times New Roman" w:cs="Times New Roman"/>
        </w:rPr>
      </w:pPr>
      <w:proofErr w:type="gramStart"/>
      <w:r>
        <w:rPr>
          <w:rFonts w:ascii="Times New Roman" w:hAnsi="Times New Roman" w:cs="Times New Roman"/>
        </w:rPr>
        <w:t>b</w:t>
      </w:r>
      <w:r w:rsidRPr="005B2C7E">
        <w:rPr>
          <w:rFonts w:ascii="Times New Roman" w:hAnsi="Times New Roman" w:cs="Times New Roman"/>
        </w:rPr>
        <w:t>y</w:t>
      </w:r>
      <w:proofErr w:type="gramEnd"/>
    </w:p>
    <w:p w14:paraId="555138EF" w14:textId="77777777" w:rsidR="00E01AB0" w:rsidRPr="005B2C7E" w:rsidRDefault="00E01AB0" w:rsidP="00E01AB0">
      <w:pPr>
        <w:spacing w:line="480" w:lineRule="auto"/>
        <w:jc w:val="center"/>
        <w:rPr>
          <w:rFonts w:ascii="Times New Roman" w:hAnsi="Times New Roman" w:cs="Times New Roman"/>
        </w:rPr>
      </w:pPr>
      <w:r>
        <w:rPr>
          <w:rFonts w:ascii="Times New Roman" w:hAnsi="Times New Roman" w:cs="Times New Roman"/>
        </w:rPr>
        <w:t>Chelsea Rose Lide</w:t>
      </w:r>
    </w:p>
    <w:p w14:paraId="28020E81"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to</w:t>
      </w:r>
      <w:proofErr w:type="gramEnd"/>
    </w:p>
    <w:p w14:paraId="71F330FE"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The Department of Psychology</w:t>
      </w:r>
    </w:p>
    <w:p w14:paraId="19AB8114"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in</w:t>
      </w:r>
      <w:proofErr w:type="gramEnd"/>
      <w:r w:rsidRPr="005B2C7E">
        <w:rPr>
          <w:rFonts w:ascii="Times New Roman" w:hAnsi="Times New Roman" w:cs="Times New Roman"/>
        </w:rPr>
        <w:t xml:space="preserve"> Partial Fulfillment of the Requirements</w:t>
      </w:r>
    </w:p>
    <w:p w14:paraId="63839908"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for</w:t>
      </w:r>
      <w:proofErr w:type="gramEnd"/>
      <w:r w:rsidRPr="005B2C7E">
        <w:rPr>
          <w:rFonts w:ascii="Times New Roman" w:hAnsi="Times New Roman" w:cs="Times New Roman"/>
        </w:rPr>
        <w:t xml:space="preserve"> the Degree of Bachelor of Arts</w:t>
      </w:r>
    </w:p>
    <w:p w14:paraId="4A92ADA9"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with</w:t>
      </w:r>
      <w:proofErr w:type="gramEnd"/>
      <w:r w:rsidRPr="005B2C7E">
        <w:rPr>
          <w:rFonts w:ascii="Times New Roman" w:hAnsi="Times New Roman" w:cs="Times New Roman"/>
        </w:rPr>
        <w:t xml:space="preserve"> Honors in the Subject of Psychology</w:t>
      </w:r>
    </w:p>
    <w:p w14:paraId="781CF97E"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(Mind/Brain/Behavior Track in Cognitive Science)</w:t>
      </w:r>
    </w:p>
    <w:p w14:paraId="0A9C5375"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Harvard College</w:t>
      </w:r>
    </w:p>
    <w:p w14:paraId="2A3A6C92"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Cambridge, Massachusetts</w:t>
      </w:r>
    </w:p>
    <w:p w14:paraId="1E63F84E" w14:textId="77777777" w:rsidR="00E01AB0" w:rsidRDefault="00E01AB0" w:rsidP="00E01AB0">
      <w:pPr>
        <w:spacing w:line="480" w:lineRule="auto"/>
        <w:jc w:val="center"/>
        <w:rPr>
          <w:rFonts w:ascii="Times New Roman" w:hAnsi="Times New Roman" w:cs="Times New Roman"/>
        </w:rPr>
      </w:pPr>
      <w:r>
        <w:rPr>
          <w:rFonts w:ascii="Times New Roman" w:hAnsi="Times New Roman" w:cs="Times New Roman"/>
        </w:rPr>
        <w:t>March 10, 2016</w:t>
      </w:r>
    </w:p>
    <w:p w14:paraId="7C3984F3" w14:textId="77777777" w:rsidR="00E01AB0" w:rsidRDefault="00E01AB0" w:rsidP="00E01AB0">
      <w:pPr>
        <w:spacing w:line="480" w:lineRule="auto"/>
        <w:jc w:val="center"/>
        <w:rPr>
          <w:rFonts w:ascii="Times New Roman" w:hAnsi="Times New Roman" w:cs="Times New Roman"/>
          <w:b/>
          <w:i/>
        </w:rPr>
      </w:pPr>
    </w:p>
    <w:p w14:paraId="45AE5C75" w14:textId="77777777" w:rsidR="00E01AB0" w:rsidRDefault="00E01AB0" w:rsidP="00E01AB0">
      <w:pPr>
        <w:spacing w:line="480" w:lineRule="auto"/>
        <w:jc w:val="center"/>
        <w:rPr>
          <w:rFonts w:ascii="Times New Roman" w:hAnsi="Times New Roman" w:cs="Times New Roman"/>
          <w:b/>
          <w:i/>
        </w:rPr>
      </w:pPr>
    </w:p>
    <w:p w14:paraId="4D1DC9D9" w14:textId="77777777" w:rsidR="00E01AB0" w:rsidRDefault="00E01AB0" w:rsidP="00E01AB0">
      <w:pPr>
        <w:spacing w:line="480" w:lineRule="auto"/>
        <w:jc w:val="center"/>
        <w:rPr>
          <w:rFonts w:ascii="Times New Roman" w:hAnsi="Times New Roman" w:cs="Times New Roman"/>
          <w:b/>
          <w:i/>
        </w:rPr>
      </w:pPr>
    </w:p>
    <w:p w14:paraId="0AD55F67" w14:textId="77777777" w:rsidR="00E01AB0" w:rsidRDefault="00E01AB0" w:rsidP="00E01AB0">
      <w:pPr>
        <w:spacing w:line="480" w:lineRule="auto"/>
        <w:jc w:val="center"/>
        <w:rPr>
          <w:rFonts w:ascii="Times New Roman" w:hAnsi="Times New Roman" w:cs="Times New Roman"/>
          <w:b/>
          <w:i/>
        </w:rPr>
      </w:pPr>
    </w:p>
    <w:p w14:paraId="36B9B687" w14:textId="77777777" w:rsidR="00E01AB0" w:rsidRDefault="00E01AB0" w:rsidP="00E01AB0">
      <w:pPr>
        <w:spacing w:line="480" w:lineRule="auto"/>
        <w:jc w:val="center"/>
        <w:rPr>
          <w:rFonts w:ascii="Times New Roman" w:hAnsi="Times New Roman" w:cs="Times New Roman"/>
          <w:b/>
          <w:i/>
        </w:rPr>
      </w:pPr>
    </w:p>
    <w:p w14:paraId="0D9C3728" w14:textId="77777777" w:rsidR="00E01AB0" w:rsidRDefault="00E01AB0" w:rsidP="00E01AB0">
      <w:pPr>
        <w:spacing w:line="480" w:lineRule="auto"/>
        <w:jc w:val="center"/>
        <w:rPr>
          <w:rFonts w:ascii="Times New Roman" w:hAnsi="Times New Roman" w:cs="Times New Roman"/>
          <w:b/>
          <w:i/>
        </w:rPr>
      </w:pPr>
    </w:p>
    <w:p w14:paraId="3CFCB267" w14:textId="77777777" w:rsidR="00E01AB0" w:rsidRDefault="00E01AB0" w:rsidP="00E01AB0">
      <w:pPr>
        <w:spacing w:line="480" w:lineRule="auto"/>
        <w:jc w:val="center"/>
        <w:rPr>
          <w:rFonts w:ascii="Times New Roman" w:hAnsi="Times New Roman" w:cs="Times New Roman"/>
          <w:b/>
          <w:i/>
        </w:rPr>
      </w:pPr>
    </w:p>
    <w:p w14:paraId="4554EE16" w14:textId="77777777" w:rsidR="00E01AB0" w:rsidRDefault="00E01AB0" w:rsidP="00E01AB0">
      <w:pPr>
        <w:spacing w:line="480" w:lineRule="auto"/>
        <w:jc w:val="center"/>
        <w:rPr>
          <w:rFonts w:ascii="Times New Roman" w:hAnsi="Times New Roman" w:cs="Times New Roman"/>
          <w:b/>
          <w:i/>
        </w:rPr>
      </w:pPr>
    </w:p>
    <w:p w14:paraId="663EA592" w14:textId="77777777" w:rsidR="00E01AB0" w:rsidRDefault="00E01AB0" w:rsidP="00E01AB0">
      <w:pPr>
        <w:spacing w:line="480" w:lineRule="auto"/>
        <w:jc w:val="center"/>
        <w:rPr>
          <w:rFonts w:ascii="Times New Roman" w:hAnsi="Times New Roman" w:cs="Times New Roman"/>
          <w:b/>
          <w:i/>
        </w:rPr>
      </w:pPr>
    </w:p>
    <w:p w14:paraId="0C62BB3E" w14:textId="77777777" w:rsidR="00E01AB0" w:rsidRDefault="00E01AB0" w:rsidP="00E01AB0">
      <w:pPr>
        <w:spacing w:line="480" w:lineRule="auto"/>
        <w:jc w:val="center"/>
        <w:rPr>
          <w:rFonts w:ascii="Times New Roman" w:hAnsi="Times New Roman" w:cs="Times New Roman"/>
          <w:b/>
          <w:i/>
        </w:rPr>
      </w:pPr>
    </w:p>
    <w:p w14:paraId="42B5EDE6" w14:textId="77777777" w:rsidR="00E01AB0" w:rsidRPr="00DC3EF5" w:rsidRDefault="00E01AB0" w:rsidP="00E01AB0">
      <w:pPr>
        <w:spacing w:line="480" w:lineRule="auto"/>
        <w:jc w:val="center"/>
        <w:rPr>
          <w:rFonts w:ascii="Times New Roman" w:hAnsi="Times New Roman" w:cs="Times New Roman"/>
          <w:b/>
          <w:i/>
        </w:rPr>
      </w:pPr>
      <w:r w:rsidRPr="00DC3EF5">
        <w:rPr>
          <w:rFonts w:ascii="Times New Roman" w:hAnsi="Times New Roman" w:cs="Times New Roman"/>
          <w:b/>
          <w:i/>
        </w:rPr>
        <w:t>Acknowledgements Here</w:t>
      </w:r>
    </w:p>
    <w:p w14:paraId="5874691E"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Jesse, Susan, Melissa, Danielle, Laura, Sarah</w:t>
      </w:r>
    </w:p>
    <w:p w14:paraId="04F19891"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LDS Grant Info</w:t>
      </w:r>
    </w:p>
    <w:p w14:paraId="43769F09"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Mellon Funding</w:t>
      </w:r>
    </w:p>
    <w:p w14:paraId="6A0C4CE7" w14:textId="3DA4F244" w:rsidR="00E01AB0" w:rsidRPr="00E01AB0" w:rsidRDefault="00E01AB0" w:rsidP="00E01AB0">
      <w:pPr>
        <w:jc w:val="center"/>
        <w:rPr>
          <w:rFonts w:ascii="Times New Roman" w:hAnsi="Times New Roman" w:cs="Times New Roman"/>
          <w:i/>
        </w:rPr>
      </w:pPr>
      <w:r w:rsidRPr="00DC3EF5">
        <w:rPr>
          <w:rFonts w:ascii="Times New Roman" w:hAnsi="Times New Roman" w:cs="Times New Roman"/>
        </w:rPr>
        <w:t>Mom</w:t>
      </w:r>
    </w:p>
    <w:p w14:paraId="74EF20B7" w14:textId="77777777" w:rsidR="00E01AB0" w:rsidRDefault="00E01AB0" w:rsidP="00E01AB0">
      <w:pPr>
        <w:spacing w:line="480" w:lineRule="auto"/>
        <w:jc w:val="center"/>
        <w:rPr>
          <w:rFonts w:ascii="Times New Roman" w:hAnsi="Times New Roman" w:cs="Times New Roman"/>
          <w:b/>
        </w:rPr>
      </w:pPr>
      <w:r w:rsidRPr="00DC3EF5">
        <w:rPr>
          <w:rFonts w:ascii="Times New Roman" w:hAnsi="Times New Roman" w:cs="Times New Roman"/>
          <w:b/>
        </w:rPr>
        <w:t>Table of Contents</w:t>
      </w:r>
    </w:p>
    <w:p w14:paraId="747E09F6" w14:textId="77777777" w:rsidR="00276FAF" w:rsidRDefault="00276FAF" w:rsidP="00E01AB0">
      <w:pPr>
        <w:spacing w:line="480" w:lineRule="auto"/>
        <w:jc w:val="center"/>
        <w:rPr>
          <w:rFonts w:ascii="Times New Roman" w:hAnsi="Times New Roman" w:cs="Times New Roman"/>
          <w:b/>
        </w:rPr>
      </w:pPr>
    </w:p>
    <w:p w14:paraId="225120A0" w14:textId="77777777" w:rsidR="00276FAF" w:rsidRDefault="00276FAF" w:rsidP="00E01AB0">
      <w:pPr>
        <w:spacing w:line="480" w:lineRule="auto"/>
        <w:jc w:val="center"/>
        <w:rPr>
          <w:rFonts w:ascii="Times New Roman" w:hAnsi="Times New Roman" w:cs="Times New Roman"/>
          <w:b/>
        </w:rPr>
      </w:pPr>
    </w:p>
    <w:p w14:paraId="1D5D5027" w14:textId="77777777" w:rsidR="00276FAF" w:rsidRDefault="00276FAF" w:rsidP="00E01AB0">
      <w:pPr>
        <w:spacing w:line="480" w:lineRule="auto"/>
        <w:jc w:val="center"/>
        <w:rPr>
          <w:rFonts w:ascii="Times New Roman" w:hAnsi="Times New Roman" w:cs="Times New Roman"/>
          <w:b/>
        </w:rPr>
      </w:pPr>
    </w:p>
    <w:p w14:paraId="1FD89A39" w14:textId="77777777" w:rsidR="00276FAF" w:rsidRDefault="00276FAF" w:rsidP="00E01AB0">
      <w:pPr>
        <w:spacing w:line="480" w:lineRule="auto"/>
        <w:jc w:val="center"/>
        <w:rPr>
          <w:rFonts w:ascii="Times New Roman" w:hAnsi="Times New Roman" w:cs="Times New Roman"/>
          <w:b/>
        </w:rPr>
      </w:pPr>
    </w:p>
    <w:p w14:paraId="53A13D12" w14:textId="77777777" w:rsidR="00276FAF" w:rsidRDefault="00276FAF" w:rsidP="00E01AB0">
      <w:pPr>
        <w:spacing w:line="480" w:lineRule="auto"/>
        <w:jc w:val="center"/>
        <w:rPr>
          <w:rFonts w:ascii="Times New Roman" w:hAnsi="Times New Roman" w:cs="Times New Roman"/>
          <w:b/>
        </w:rPr>
      </w:pPr>
    </w:p>
    <w:p w14:paraId="6BB0B680" w14:textId="77777777" w:rsidR="00276FAF" w:rsidRDefault="00276FAF" w:rsidP="00E01AB0">
      <w:pPr>
        <w:spacing w:line="480" w:lineRule="auto"/>
        <w:jc w:val="center"/>
        <w:rPr>
          <w:rFonts w:ascii="Times New Roman" w:hAnsi="Times New Roman" w:cs="Times New Roman"/>
          <w:b/>
        </w:rPr>
      </w:pPr>
    </w:p>
    <w:p w14:paraId="755639F8" w14:textId="77777777" w:rsidR="00276FAF" w:rsidRDefault="00276FAF" w:rsidP="00E01AB0">
      <w:pPr>
        <w:spacing w:line="480" w:lineRule="auto"/>
        <w:jc w:val="center"/>
        <w:rPr>
          <w:rFonts w:ascii="Times New Roman" w:hAnsi="Times New Roman" w:cs="Times New Roman"/>
          <w:b/>
        </w:rPr>
      </w:pPr>
    </w:p>
    <w:p w14:paraId="07FAC779" w14:textId="77777777" w:rsidR="00276FAF" w:rsidRDefault="00276FAF" w:rsidP="00E01AB0">
      <w:pPr>
        <w:spacing w:line="480" w:lineRule="auto"/>
        <w:jc w:val="center"/>
        <w:rPr>
          <w:rFonts w:ascii="Times New Roman" w:hAnsi="Times New Roman" w:cs="Times New Roman"/>
          <w:b/>
        </w:rPr>
      </w:pPr>
    </w:p>
    <w:p w14:paraId="3AC3217B" w14:textId="77777777" w:rsidR="00276FAF" w:rsidRDefault="00276FAF" w:rsidP="00E01AB0">
      <w:pPr>
        <w:spacing w:line="480" w:lineRule="auto"/>
        <w:jc w:val="center"/>
        <w:rPr>
          <w:rFonts w:ascii="Times New Roman" w:hAnsi="Times New Roman" w:cs="Times New Roman"/>
          <w:b/>
        </w:rPr>
      </w:pPr>
    </w:p>
    <w:p w14:paraId="6AE8522F" w14:textId="6DA5C17E" w:rsidR="00276FAF" w:rsidRPr="00DC3EF5" w:rsidRDefault="00276FAF" w:rsidP="00E01AB0">
      <w:pPr>
        <w:spacing w:line="480" w:lineRule="auto"/>
        <w:jc w:val="center"/>
        <w:rPr>
          <w:rFonts w:ascii="Times New Roman" w:hAnsi="Times New Roman" w:cs="Times New Roman"/>
          <w:b/>
        </w:rPr>
      </w:pPr>
      <w:r>
        <w:rPr>
          <w:rFonts w:ascii="Times New Roman" w:hAnsi="Times New Roman" w:cs="Times New Roman"/>
          <w:b/>
        </w:rPr>
        <w:t>Table of Contents</w:t>
      </w:r>
    </w:p>
    <w:p w14:paraId="14C714C7" w14:textId="77777777" w:rsidR="00E01AB0" w:rsidRPr="00DC3EF5" w:rsidRDefault="00E01AB0" w:rsidP="00E01AB0">
      <w:pPr>
        <w:spacing w:line="480" w:lineRule="auto"/>
        <w:jc w:val="center"/>
        <w:rPr>
          <w:rFonts w:ascii="Times New Roman" w:hAnsi="Times New Roman" w:cs="Times New Roman"/>
          <w:b/>
          <w:i/>
        </w:rPr>
      </w:pPr>
    </w:p>
    <w:p w14:paraId="3474D95B"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Abstract………………………………………………......………………………..…..…00</w:t>
      </w:r>
    </w:p>
    <w:p w14:paraId="01C34158"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Introduction………………………………………………………………………..…..…00</w:t>
      </w:r>
    </w:p>
    <w:p w14:paraId="3AAE72CF"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51773EA0"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66AA5F48"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31164139"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Experiment 1………..…………………………………………………………..……..…00</w:t>
      </w:r>
    </w:p>
    <w:p w14:paraId="3DD0E90C"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Methods……………………………………………………………………….….00</w:t>
      </w:r>
    </w:p>
    <w:p w14:paraId="128933D3"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Results………………………………………………..……………………….….00</w:t>
      </w:r>
    </w:p>
    <w:p w14:paraId="3495DD8D"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Discussion…………………………………………………………………….….00</w:t>
      </w:r>
    </w:p>
    <w:p w14:paraId="74613107"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Experiment 2………..……………………………………………………………..…..…00</w:t>
      </w:r>
    </w:p>
    <w:p w14:paraId="4FA2CC55"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Methods…………………………………………………………………….…….00</w:t>
      </w:r>
    </w:p>
    <w:p w14:paraId="3385BD35"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Results………………………………………………..……………………….….00</w:t>
      </w:r>
    </w:p>
    <w:p w14:paraId="2CB87C69"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Discussion…………………………………………………………………….….00</w:t>
      </w:r>
    </w:p>
    <w:p w14:paraId="3C89A009"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General Discussion…………………………….…………………………………..…….00</w:t>
      </w:r>
    </w:p>
    <w:p w14:paraId="06CD5596"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b/>
        </w:rPr>
      </w:pPr>
      <w:r w:rsidRPr="00DC3EF5">
        <w:rPr>
          <w:rFonts w:ascii="Times New Roman" w:hAnsi="Times New Roman" w:cs="Times New Roman"/>
        </w:rPr>
        <w:t>Conclusion……………………………………………………………...….……......…...00</w:t>
      </w:r>
    </w:p>
    <w:p w14:paraId="0E590694"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b/>
        </w:rPr>
      </w:pPr>
      <w:r w:rsidRPr="00DC3EF5">
        <w:rPr>
          <w:rFonts w:ascii="Times New Roman" w:hAnsi="Times New Roman" w:cs="Times New Roman"/>
        </w:rPr>
        <w:t xml:space="preserve">References……….……………………………………………………...….……......…...00 </w:t>
      </w:r>
    </w:p>
    <w:p w14:paraId="085E2041"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Appendix.......…………………………………………………………...….……......…...00</w:t>
      </w:r>
    </w:p>
    <w:p w14:paraId="1E0811D7"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Descriptive Analyses Figures: Experiment 1.........................................................00</w:t>
      </w:r>
    </w:p>
    <w:p w14:paraId="36A12FBC"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Descriptive Analyses Figures: Experiment 2.........................................................00</w:t>
      </w:r>
    </w:p>
    <w:p w14:paraId="60B115D6"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 Code...................................................................................................................00</w:t>
      </w:r>
    </w:p>
    <w:p w14:paraId="7C72ED29" w14:textId="77777777" w:rsidR="00E01AB0" w:rsidRPr="00DC3EF5" w:rsidRDefault="00E01AB0" w:rsidP="00E01AB0">
      <w:pPr>
        <w:spacing w:line="480" w:lineRule="auto"/>
        <w:rPr>
          <w:rFonts w:ascii="Times New Roman" w:hAnsi="Times New Roman" w:cs="Times New Roman"/>
          <w:b/>
        </w:rPr>
      </w:pPr>
    </w:p>
    <w:p w14:paraId="6001485C" w14:textId="77777777" w:rsidR="00E01AB0" w:rsidRPr="00F3233D" w:rsidRDefault="00E01AB0" w:rsidP="00E01AB0">
      <w:pPr>
        <w:spacing w:line="480" w:lineRule="auto"/>
        <w:jc w:val="center"/>
        <w:rPr>
          <w:rFonts w:ascii="Times New Roman" w:hAnsi="Times New Roman" w:cs="Times New Roman"/>
          <w:b/>
        </w:rPr>
      </w:pPr>
      <w:r w:rsidRPr="00F3233D">
        <w:rPr>
          <w:rFonts w:ascii="Times New Roman" w:hAnsi="Times New Roman" w:cs="Times New Roman"/>
          <w:b/>
        </w:rPr>
        <w:t>Abstract</w:t>
      </w:r>
    </w:p>
    <w:p w14:paraId="2C41E50A" w14:textId="77777777" w:rsidR="00E01AB0" w:rsidRPr="00F3233D" w:rsidRDefault="00E01AB0" w:rsidP="00E01AB0">
      <w:pPr>
        <w:spacing w:line="480" w:lineRule="auto"/>
        <w:jc w:val="center"/>
        <w:rPr>
          <w:rFonts w:ascii="Times New Roman" w:hAnsi="Times New Roman" w:cs="Times New Roman"/>
          <w:b/>
        </w:rPr>
      </w:pPr>
    </w:p>
    <w:p w14:paraId="4D28E5DE" w14:textId="77777777" w:rsidR="00E01AB0" w:rsidRDefault="00E01AB0" w:rsidP="00E01AB0">
      <w:pPr>
        <w:jc w:val="both"/>
        <w:rPr>
          <w:rFonts w:ascii="Times New Roman" w:hAnsi="Times New Roman" w:cs="Times New Roman"/>
        </w:rPr>
      </w:pPr>
    </w:p>
    <w:p w14:paraId="76F6F418" w14:textId="77777777" w:rsidR="00E01AB0" w:rsidRDefault="00E01AB0" w:rsidP="00E01AB0">
      <w:pPr>
        <w:jc w:val="both"/>
        <w:rPr>
          <w:rFonts w:ascii="Times New Roman" w:hAnsi="Times New Roman" w:cs="Times New Roman"/>
        </w:rPr>
      </w:pPr>
    </w:p>
    <w:p w14:paraId="7AFF320E" w14:textId="77777777" w:rsidR="00E01AB0" w:rsidRDefault="00E01AB0" w:rsidP="00E01AB0">
      <w:pPr>
        <w:jc w:val="both"/>
        <w:rPr>
          <w:rFonts w:ascii="Times New Roman" w:hAnsi="Times New Roman" w:cs="Times New Roman"/>
        </w:rPr>
      </w:pPr>
    </w:p>
    <w:p w14:paraId="2B302E4F" w14:textId="77777777" w:rsidR="00E01AB0" w:rsidRDefault="00E01AB0" w:rsidP="00E01AB0">
      <w:pPr>
        <w:jc w:val="both"/>
        <w:rPr>
          <w:rFonts w:ascii="Times New Roman" w:hAnsi="Times New Roman" w:cs="Times New Roman"/>
        </w:rPr>
      </w:pPr>
    </w:p>
    <w:p w14:paraId="726D63D7" w14:textId="77777777" w:rsidR="00E01AB0" w:rsidRDefault="00E01AB0" w:rsidP="00E01AB0">
      <w:pPr>
        <w:jc w:val="both"/>
        <w:rPr>
          <w:rFonts w:ascii="Times New Roman" w:hAnsi="Times New Roman" w:cs="Times New Roman"/>
        </w:rPr>
      </w:pPr>
    </w:p>
    <w:p w14:paraId="699C1275" w14:textId="77777777" w:rsidR="00E01AB0" w:rsidRDefault="00E01AB0" w:rsidP="00E01AB0">
      <w:pPr>
        <w:jc w:val="both"/>
        <w:rPr>
          <w:rFonts w:ascii="Times New Roman" w:hAnsi="Times New Roman" w:cs="Times New Roman"/>
        </w:rPr>
      </w:pPr>
    </w:p>
    <w:p w14:paraId="237D0D50" w14:textId="77777777" w:rsidR="00E01AB0" w:rsidRDefault="00E01AB0" w:rsidP="00E01AB0">
      <w:pPr>
        <w:jc w:val="both"/>
        <w:rPr>
          <w:rFonts w:ascii="Times New Roman" w:hAnsi="Times New Roman" w:cs="Times New Roman"/>
        </w:rPr>
      </w:pPr>
    </w:p>
    <w:p w14:paraId="0F7484BE" w14:textId="77777777" w:rsidR="00E01AB0" w:rsidRDefault="00E01AB0" w:rsidP="00E01AB0">
      <w:pPr>
        <w:jc w:val="both"/>
        <w:rPr>
          <w:rFonts w:ascii="Times New Roman" w:hAnsi="Times New Roman" w:cs="Times New Roman"/>
        </w:rPr>
      </w:pPr>
    </w:p>
    <w:p w14:paraId="041515DD" w14:textId="77777777" w:rsidR="00E01AB0" w:rsidRDefault="00E01AB0" w:rsidP="00E01AB0">
      <w:pPr>
        <w:jc w:val="both"/>
        <w:rPr>
          <w:rFonts w:ascii="Times New Roman" w:hAnsi="Times New Roman" w:cs="Times New Roman"/>
        </w:rPr>
      </w:pPr>
    </w:p>
    <w:p w14:paraId="37F47289" w14:textId="77777777" w:rsidR="00E01AB0" w:rsidRDefault="00E01AB0" w:rsidP="00E01AB0">
      <w:pPr>
        <w:jc w:val="both"/>
        <w:rPr>
          <w:rFonts w:ascii="Times New Roman" w:hAnsi="Times New Roman" w:cs="Times New Roman"/>
        </w:rPr>
      </w:pPr>
    </w:p>
    <w:p w14:paraId="37DAD4E7" w14:textId="77777777" w:rsidR="00E01AB0" w:rsidRDefault="00E01AB0" w:rsidP="00E01AB0">
      <w:pPr>
        <w:jc w:val="both"/>
        <w:rPr>
          <w:rFonts w:ascii="Times New Roman" w:hAnsi="Times New Roman" w:cs="Times New Roman"/>
        </w:rPr>
      </w:pPr>
    </w:p>
    <w:p w14:paraId="6126614E" w14:textId="77777777" w:rsidR="00E01AB0" w:rsidRDefault="00E01AB0" w:rsidP="00E01AB0">
      <w:pPr>
        <w:jc w:val="both"/>
        <w:rPr>
          <w:rFonts w:ascii="Times New Roman" w:hAnsi="Times New Roman" w:cs="Times New Roman"/>
        </w:rPr>
      </w:pPr>
    </w:p>
    <w:p w14:paraId="186FE0CE" w14:textId="77777777" w:rsidR="00E01AB0" w:rsidRDefault="00E01AB0" w:rsidP="00E01AB0">
      <w:pPr>
        <w:jc w:val="both"/>
        <w:rPr>
          <w:rFonts w:ascii="Times New Roman" w:hAnsi="Times New Roman" w:cs="Times New Roman"/>
        </w:rPr>
      </w:pPr>
    </w:p>
    <w:p w14:paraId="170FEECB" w14:textId="77777777" w:rsidR="00E01AB0" w:rsidRDefault="00E01AB0" w:rsidP="00E01AB0">
      <w:pPr>
        <w:jc w:val="both"/>
        <w:rPr>
          <w:rFonts w:ascii="Times New Roman" w:hAnsi="Times New Roman" w:cs="Times New Roman"/>
        </w:rPr>
      </w:pPr>
      <w:bookmarkStart w:id="0" w:name="_GoBack"/>
      <w:bookmarkEnd w:id="0"/>
    </w:p>
    <w:p w14:paraId="59489ED0" w14:textId="77777777" w:rsidR="00E01AB0" w:rsidRDefault="00E01AB0" w:rsidP="00E01AB0">
      <w:pPr>
        <w:jc w:val="both"/>
        <w:rPr>
          <w:rFonts w:ascii="Times New Roman" w:hAnsi="Times New Roman" w:cs="Times New Roman"/>
        </w:rPr>
      </w:pPr>
    </w:p>
    <w:p w14:paraId="52016CD3" w14:textId="77777777" w:rsidR="00E01AB0" w:rsidRDefault="00E01AB0" w:rsidP="00E01AB0">
      <w:pPr>
        <w:jc w:val="both"/>
        <w:rPr>
          <w:rFonts w:ascii="Times New Roman" w:hAnsi="Times New Roman" w:cs="Times New Roman"/>
        </w:rPr>
      </w:pPr>
    </w:p>
    <w:p w14:paraId="1BB8BDA3" w14:textId="77777777" w:rsidR="00E01AB0" w:rsidRDefault="00E01AB0" w:rsidP="00E01AB0">
      <w:pPr>
        <w:jc w:val="both"/>
        <w:rPr>
          <w:rFonts w:ascii="Times New Roman" w:hAnsi="Times New Roman" w:cs="Times New Roman"/>
        </w:rPr>
      </w:pPr>
    </w:p>
    <w:p w14:paraId="194FC7AC" w14:textId="77777777" w:rsidR="00E01AB0" w:rsidRDefault="00E01AB0" w:rsidP="00E01AB0">
      <w:pPr>
        <w:jc w:val="both"/>
        <w:rPr>
          <w:rFonts w:ascii="Times New Roman" w:hAnsi="Times New Roman" w:cs="Times New Roman"/>
        </w:rPr>
      </w:pPr>
    </w:p>
    <w:p w14:paraId="24ABC077" w14:textId="77777777" w:rsidR="00E01AB0" w:rsidRDefault="00E01AB0" w:rsidP="00E01AB0">
      <w:pPr>
        <w:jc w:val="both"/>
        <w:rPr>
          <w:rFonts w:ascii="Times New Roman" w:hAnsi="Times New Roman" w:cs="Times New Roman"/>
        </w:rPr>
      </w:pPr>
    </w:p>
    <w:p w14:paraId="6C036ACC" w14:textId="77777777" w:rsidR="00E01AB0" w:rsidRDefault="00E01AB0" w:rsidP="00E01AB0">
      <w:pPr>
        <w:jc w:val="both"/>
        <w:rPr>
          <w:rFonts w:ascii="Times New Roman" w:hAnsi="Times New Roman" w:cs="Times New Roman"/>
        </w:rPr>
      </w:pPr>
    </w:p>
    <w:p w14:paraId="5A24FE95" w14:textId="77777777" w:rsidR="00E01AB0" w:rsidRDefault="00E01AB0" w:rsidP="00E01AB0">
      <w:pPr>
        <w:jc w:val="both"/>
        <w:rPr>
          <w:rFonts w:ascii="Times New Roman" w:hAnsi="Times New Roman" w:cs="Times New Roman"/>
        </w:rPr>
      </w:pPr>
    </w:p>
    <w:p w14:paraId="58477850" w14:textId="77777777" w:rsidR="00E01AB0" w:rsidRDefault="00E01AB0" w:rsidP="00E01AB0">
      <w:pPr>
        <w:jc w:val="both"/>
        <w:rPr>
          <w:rFonts w:ascii="Times New Roman" w:hAnsi="Times New Roman" w:cs="Times New Roman"/>
        </w:rPr>
      </w:pPr>
    </w:p>
    <w:p w14:paraId="48DF7B44" w14:textId="77777777" w:rsidR="00E01AB0" w:rsidRDefault="00E01AB0" w:rsidP="00E01AB0">
      <w:pPr>
        <w:jc w:val="both"/>
        <w:rPr>
          <w:rFonts w:ascii="Times New Roman" w:hAnsi="Times New Roman" w:cs="Times New Roman"/>
        </w:rPr>
      </w:pPr>
    </w:p>
    <w:p w14:paraId="4088B040" w14:textId="77777777" w:rsidR="00E01AB0" w:rsidRDefault="00E01AB0" w:rsidP="00E01AB0">
      <w:pPr>
        <w:jc w:val="both"/>
        <w:rPr>
          <w:rFonts w:ascii="Times New Roman" w:hAnsi="Times New Roman" w:cs="Times New Roman"/>
        </w:rPr>
      </w:pPr>
    </w:p>
    <w:p w14:paraId="56DE6B34" w14:textId="77777777" w:rsidR="00E01AB0" w:rsidRDefault="00E01AB0" w:rsidP="00E01AB0">
      <w:pPr>
        <w:jc w:val="both"/>
        <w:rPr>
          <w:rFonts w:ascii="Times New Roman" w:hAnsi="Times New Roman" w:cs="Times New Roman"/>
        </w:rPr>
      </w:pPr>
    </w:p>
    <w:p w14:paraId="2DC38F92" w14:textId="77777777" w:rsidR="00E01AB0" w:rsidRDefault="00E01AB0" w:rsidP="00E01AB0">
      <w:pPr>
        <w:jc w:val="both"/>
        <w:rPr>
          <w:rFonts w:ascii="Times New Roman" w:hAnsi="Times New Roman" w:cs="Times New Roman"/>
        </w:rPr>
      </w:pPr>
    </w:p>
    <w:p w14:paraId="42679A2C" w14:textId="77777777" w:rsidR="00E01AB0" w:rsidRDefault="00E01AB0" w:rsidP="00E01AB0">
      <w:pPr>
        <w:jc w:val="both"/>
        <w:rPr>
          <w:rFonts w:ascii="Times New Roman" w:hAnsi="Times New Roman" w:cs="Times New Roman"/>
        </w:rPr>
      </w:pPr>
    </w:p>
    <w:p w14:paraId="1B92646D" w14:textId="77777777" w:rsidR="00E01AB0" w:rsidRDefault="00E01AB0" w:rsidP="00E01AB0">
      <w:pPr>
        <w:jc w:val="both"/>
        <w:rPr>
          <w:rFonts w:ascii="Times New Roman" w:hAnsi="Times New Roman" w:cs="Times New Roman"/>
        </w:rPr>
      </w:pPr>
    </w:p>
    <w:p w14:paraId="5A23664A" w14:textId="77777777" w:rsidR="00E01AB0" w:rsidRDefault="00E01AB0" w:rsidP="00E01AB0">
      <w:pPr>
        <w:jc w:val="both"/>
        <w:rPr>
          <w:rFonts w:ascii="Times New Roman" w:hAnsi="Times New Roman" w:cs="Times New Roman"/>
        </w:rPr>
      </w:pPr>
    </w:p>
    <w:p w14:paraId="1B1803AB" w14:textId="77777777" w:rsidR="00E01AB0" w:rsidRDefault="00E01AB0" w:rsidP="00E01AB0">
      <w:pPr>
        <w:jc w:val="both"/>
        <w:rPr>
          <w:rFonts w:ascii="Times New Roman" w:hAnsi="Times New Roman" w:cs="Times New Roman"/>
        </w:rPr>
      </w:pPr>
    </w:p>
    <w:p w14:paraId="03518859" w14:textId="77777777" w:rsidR="00E01AB0" w:rsidRDefault="00E01AB0" w:rsidP="00E01AB0">
      <w:pPr>
        <w:jc w:val="both"/>
        <w:rPr>
          <w:rFonts w:ascii="Times New Roman" w:hAnsi="Times New Roman" w:cs="Times New Roman"/>
        </w:rPr>
      </w:pPr>
    </w:p>
    <w:p w14:paraId="69E86DE9" w14:textId="77777777" w:rsidR="00E01AB0" w:rsidRDefault="00E01AB0" w:rsidP="00E01AB0">
      <w:pPr>
        <w:jc w:val="both"/>
        <w:rPr>
          <w:rFonts w:ascii="Times New Roman" w:hAnsi="Times New Roman" w:cs="Times New Roman"/>
        </w:rPr>
      </w:pPr>
    </w:p>
    <w:p w14:paraId="14CD6A9A" w14:textId="77777777" w:rsidR="00E01AB0" w:rsidRPr="00F3233D" w:rsidRDefault="00E01AB0" w:rsidP="00E01AB0">
      <w:pPr>
        <w:jc w:val="both"/>
        <w:rPr>
          <w:rFonts w:ascii="Times New Roman" w:hAnsi="Times New Roman" w:cs="Times New Roman"/>
        </w:rPr>
      </w:pPr>
    </w:p>
    <w:p w14:paraId="350751BC" w14:textId="77777777" w:rsidR="00E01AB0" w:rsidRPr="00F3233D" w:rsidRDefault="00E01AB0" w:rsidP="00E01AB0">
      <w:pPr>
        <w:spacing w:line="480" w:lineRule="auto"/>
        <w:jc w:val="center"/>
        <w:rPr>
          <w:rFonts w:ascii="Times New Roman" w:hAnsi="Times New Roman" w:cs="Times New Roman"/>
          <w:b/>
          <w:i/>
        </w:rPr>
      </w:pPr>
    </w:p>
    <w:p w14:paraId="74D77C33" w14:textId="77777777" w:rsidR="00E01AB0" w:rsidRPr="00F3233D" w:rsidRDefault="00E01AB0" w:rsidP="00E01AB0">
      <w:pPr>
        <w:rPr>
          <w:rFonts w:ascii="Times New Roman" w:hAnsi="Times New Roman" w:cs="Times New Roman"/>
          <w:i/>
        </w:rPr>
      </w:pPr>
      <w:r w:rsidRPr="00F3233D">
        <w:rPr>
          <w:rFonts w:ascii="Times New Roman" w:hAnsi="Times New Roman" w:cs="Times New Roman"/>
          <w:b/>
        </w:rPr>
        <w:t>Keywords</w:t>
      </w:r>
      <w:r w:rsidRPr="00F3233D">
        <w:rPr>
          <w:rFonts w:ascii="Times New Roman" w:hAnsi="Times New Roman" w:cs="Times New Roman"/>
        </w:rPr>
        <w:t xml:space="preserve">: </w:t>
      </w:r>
      <w:r w:rsidRPr="00F3233D">
        <w:rPr>
          <w:rFonts w:ascii="Times New Roman" w:hAnsi="Times New Roman" w:cs="Times New Roman"/>
          <w:i/>
        </w:rPr>
        <w:t>syntactic bootstrapping, novel verb learning, rational imitation, theory of mind</w:t>
      </w:r>
    </w:p>
    <w:p w14:paraId="09C4A7BE" w14:textId="77777777" w:rsidR="00E01AB0" w:rsidRPr="00F3233D" w:rsidRDefault="00E01AB0" w:rsidP="00E01AB0">
      <w:pPr>
        <w:spacing w:line="480" w:lineRule="auto"/>
        <w:rPr>
          <w:rFonts w:ascii="Times New Roman" w:hAnsi="Times New Roman" w:cs="Times New Roman"/>
          <w:b/>
          <w:i/>
        </w:rPr>
      </w:pPr>
    </w:p>
    <w:p w14:paraId="5863D733" w14:textId="77777777" w:rsidR="00E01AB0" w:rsidRPr="00F3233D" w:rsidRDefault="00E01AB0" w:rsidP="00E01AB0">
      <w:pPr>
        <w:rPr>
          <w:rFonts w:ascii="Times New Roman" w:hAnsi="Times New Roman" w:cs="Times New Roman"/>
          <w:b/>
          <w:i/>
        </w:rPr>
      </w:pPr>
    </w:p>
    <w:p w14:paraId="09439BB1" w14:textId="77777777" w:rsidR="00E01AB0" w:rsidRDefault="00E01AB0" w:rsidP="00E01AB0">
      <w:pPr>
        <w:rPr>
          <w:rFonts w:ascii="Times New Roman" w:hAnsi="Times New Roman" w:cs="Times New Roman"/>
        </w:rPr>
      </w:pPr>
    </w:p>
    <w:p w14:paraId="7BEEEB9F" w14:textId="77777777" w:rsidR="00E01AB0" w:rsidRDefault="00E01AB0" w:rsidP="00E01AB0">
      <w:pPr>
        <w:rPr>
          <w:rFonts w:ascii="Times New Roman" w:hAnsi="Times New Roman" w:cs="Times New Roman"/>
        </w:rPr>
      </w:pPr>
    </w:p>
    <w:p w14:paraId="17D2398F" w14:textId="77777777" w:rsidR="00E01AB0" w:rsidRPr="00F3233D" w:rsidRDefault="00E01AB0" w:rsidP="00E01AB0">
      <w:pPr>
        <w:rPr>
          <w:rFonts w:ascii="Times New Roman" w:hAnsi="Times New Roman" w:cs="Times New Roman"/>
        </w:rPr>
      </w:pPr>
    </w:p>
    <w:p w14:paraId="01B898D1" w14:textId="77777777" w:rsidR="00E01AB0" w:rsidRPr="00F3233D" w:rsidRDefault="00E01AB0" w:rsidP="00E01AB0">
      <w:pPr>
        <w:jc w:val="center"/>
        <w:rPr>
          <w:rFonts w:ascii="Times New Roman" w:hAnsi="Times New Roman" w:cs="Times New Roman"/>
        </w:rPr>
      </w:pPr>
      <w:r w:rsidRPr="00F3233D">
        <w:rPr>
          <w:rFonts w:ascii="Times New Roman" w:hAnsi="Times New Roman" w:cs="Times New Roman"/>
        </w:rPr>
        <w:t xml:space="preserve">“The trouble is that an observer who notices </w:t>
      </w:r>
      <w:r w:rsidRPr="00F3233D">
        <w:rPr>
          <w:rFonts w:ascii="Times New Roman" w:hAnsi="Times New Roman" w:cs="Times New Roman"/>
          <w:i/>
        </w:rPr>
        <w:t>everything</w:t>
      </w:r>
      <w:r w:rsidRPr="00F3233D">
        <w:rPr>
          <w:rFonts w:ascii="Times New Roman" w:hAnsi="Times New Roman" w:cs="Times New Roman"/>
        </w:rPr>
        <w:t xml:space="preserve"> can learn </w:t>
      </w:r>
      <w:r w:rsidRPr="00F3233D">
        <w:rPr>
          <w:rFonts w:ascii="Times New Roman" w:hAnsi="Times New Roman" w:cs="Times New Roman"/>
          <w:i/>
        </w:rPr>
        <w:t>nothing</w:t>
      </w:r>
      <w:r w:rsidRPr="00F3233D">
        <w:rPr>
          <w:rFonts w:ascii="Times New Roman" w:hAnsi="Times New Roman" w:cs="Times New Roman"/>
        </w:rPr>
        <w:t>”</w:t>
      </w:r>
    </w:p>
    <w:p w14:paraId="21CB304B" w14:textId="77777777" w:rsidR="00E01AB0" w:rsidRPr="00F3233D" w:rsidRDefault="00E01AB0" w:rsidP="00E01AB0">
      <w:pPr>
        <w:jc w:val="center"/>
        <w:rPr>
          <w:rFonts w:ascii="Times New Roman" w:hAnsi="Times New Roman" w:cs="Times New Roman"/>
        </w:rPr>
      </w:pPr>
    </w:p>
    <w:p w14:paraId="0B0860BA" w14:textId="77777777" w:rsidR="00E01AB0" w:rsidRPr="00F3233D" w:rsidRDefault="00E01AB0" w:rsidP="00E01AB0">
      <w:pPr>
        <w:ind w:left="4320" w:firstLine="720"/>
        <w:jc w:val="center"/>
        <w:rPr>
          <w:rFonts w:ascii="Times New Roman" w:hAnsi="Times New Roman" w:cs="Times New Roman"/>
        </w:rPr>
      </w:pPr>
      <w:r w:rsidRPr="00F3233D">
        <w:rPr>
          <w:rFonts w:ascii="Times New Roman" w:hAnsi="Times New Roman" w:cs="Times New Roman"/>
        </w:rPr>
        <w:t xml:space="preserve">        —Lila Gleitman</w:t>
      </w:r>
    </w:p>
    <w:p w14:paraId="5B7381E1" w14:textId="77777777" w:rsidR="00E01AB0" w:rsidRPr="00F3233D" w:rsidRDefault="00E01AB0" w:rsidP="00E01AB0">
      <w:pPr>
        <w:ind w:left="4320" w:firstLine="720"/>
        <w:rPr>
          <w:rFonts w:ascii="Times New Roman" w:hAnsi="Times New Roman" w:cs="Times New Roman"/>
        </w:rPr>
      </w:pPr>
    </w:p>
    <w:p w14:paraId="794A8B6C" w14:textId="77777777" w:rsidR="00E01AB0" w:rsidRPr="00F3233D" w:rsidRDefault="00E01AB0" w:rsidP="00E01AB0">
      <w:pPr>
        <w:ind w:left="4320" w:firstLine="720"/>
        <w:rPr>
          <w:rFonts w:ascii="Times New Roman" w:hAnsi="Times New Roman" w:cs="Times New Roman"/>
        </w:rPr>
      </w:pPr>
    </w:p>
    <w:p w14:paraId="3BD3A3A6" w14:textId="77777777" w:rsidR="00E01AB0" w:rsidRPr="00F3233D" w:rsidRDefault="00E01AB0" w:rsidP="00E01AB0">
      <w:pPr>
        <w:ind w:left="4320" w:firstLine="720"/>
        <w:rPr>
          <w:rFonts w:ascii="Times New Roman" w:hAnsi="Times New Roman" w:cs="Times New Roman"/>
        </w:rPr>
      </w:pPr>
    </w:p>
    <w:p w14:paraId="4139E30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Humans are innately communicative beings, but how is it that we come to develop our capacities for language? By studying children’s linguistic abilities, we are able to characterize the emergence and development of this faculty. During this same period when children are beginning the process of language acquisition, they are simultaneously forming rich cognitive schemas about their social and physical worlds. Probing interactions between cognitive and linguistic development thus presents an opportunity to establish a mechanism for understanding the nuances of either individual capacity through the lens of the other. This in turn leads to a more robust characterization of the formation of adult cognition and language. </w:t>
      </w:r>
    </w:p>
    <w:p w14:paraId="64C8826D"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However, the basis of these claims rest entirely upon the assumption that language and cognition exist in relation to one another beyond any simple maturational coincidence. If we wish to study the nature of the interaction between these domains of knowledge, we must first establish that there is a connection between them. This begins by evaluating why it would even be useful for language and cognition to operate in tandem in the first place. </w:t>
      </w:r>
    </w:p>
    <w:p w14:paraId="7B40707A"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A possible point of convergence originates from the observation that language acquisition is an extremely challenging conceptual task. Unlike the grammar and vocabulary lessons children receive in school later in life, the most systematic and fundamental building blocks of language are not explicitly taught to infants (</w:t>
      </w:r>
      <w:r w:rsidRPr="005E4CA4">
        <w:rPr>
          <w:rFonts w:ascii="Times New Roman" w:hAnsi="Times New Roman" w:cs="Times New Roman"/>
          <w:highlight w:val="cyan"/>
        </w:rPr>
        <w:t>NAME, 0000</w:t>
      </w:r>
      <w:r w:rsidRPr="00F3233D">
        <w:rPr>
          <w:rFonts w:ascii="Times New Roman" w:hAnsi="Times New Roman" w:cs="Times New Roman"/>
        </w:rPr>
        <w:t>). In addition to this lack of explicit teaching, children must formulate their theories of language without the presence of negative evidence (</w:t>
      </w:r>
      <w:r w:rsidRPr="00502295">
        <w:rPr>
          <w:rFonts w:ascii="Times New Roman" w:hAnsi="Times New Roman" w:cs="Times New Roman"/>
          <w:highlight w:val="cyan"/>
        </w:rPr>
        <w:t>Marcus, 1993</w:t>
      </w:r>
      <w:r w:rsidRPr="00F3233D">
        <w:rPr>
          <w:rFonts w:ascii="Times New Roman" w:hAnsi="Times New Roman" w:cs="Times New Roman"/>
        </w:rPr>
        <w:t xml:space="preserve">). While the usefulness of having access to the grammatical possibilities of a language still remain, this leaves any language production mechanism unaware of what utterances are </w:t>
      </w:r>
      <w:r w:rsidRPr="00F3233D">
        <w:rPr>
          <w:rFonts w:ascii="Times New Roman" w:hAnsi="Times New Roman" w:cs="Times New Roman"/>
          <w:i/>
        </w:rPr>
        <w:t xml:space="preserve">not </w:t>
      </w:r>
      <w:r w:rsidRPr="00F3233D">
        <w:rPr>
          <w:rFonts w:ascii="Times New Roman" w:hAnsi="Times New Roman" w:cs="Times New Roman"/>
        </w:rPr>
        <w:t>grammatical possibilities, and thus underpowered. This is further exemplified by the fact that in natural language discourse, parents rarely produce ungrammatical utterances or outwardly correct the incorrect grammar of their infants (</w:t>
      </w:r>
      <w:r w:rsidRPr="00502295">
        <w:rPr>
          <w:rFonts w:ascii="Times New Roman" w:hAnsi="Times New Roman" w:cs="Times New Roman"/>
          <w:highlight w:val="cyan"/>
        </w:rPr>
        <w:t>Marcus, 1993</w:t>
      </w:r>
      <w:r w:rsidRPr="00F3233D">
        <w:rPr>
          <w:rFonts w:ascii="Times New Roman" w:hAnsi="Times New Roman" w:cs="Times New Roman"/>
        </w:rPr>
        <w:t xml:space="preserve">). </w:t>
      </w:r>
    </w:p>
    <w:p w14:paraId="7227F333"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Even more fundamentally, language acquisition is a complex challenge by virtue of being an induction problem: our limited exposure to the world (a finite source of information) yields an infinite number of possible “hypotheses” (all of the possible referents to which a word may refer). To fully grasp the meaning of a word, children must successfully pair an utterance to a referent that may be one of many features in a conceptual space, or simply not present at all. Parsing these pairings requires immense computational power, and simple association theories (cf. </w:t>
      </w:r>
      <w:r w:rsidRPr="00502295">
        <w:rPr>
          <w:rFonts w:ascii="Times New Roman" w:hAnsi="Times New Roman" w:cs="Times New Roman"/>
          <w:highlight w:val="cyan"/>
        </w:rPr>
        <w:t>Locke, 1690</w:t>
      </w:r>
      <w:r w:rsidRPr="00F3233D">
        <w:rPr>
          <w:rFonts w:ascii="Times New Roman" w:hAnsi="Times New Roman" w:cs="Times New Roman"/>
        </w:rPr>
        <w:t>) fail to explain even more conceptually complex tasks, such as how children acquire words for necessarily coexisting terms (e.g. “car” and “tire”) or subsets (e.g. “animal,” “dog,” “Fido”).</w:t>
      </w:r>
    </w:p>
    <w:p w14:paraId="01A9E78A"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Yet in spite of this, children nevertheless acquire language rapidly and with far fewer errors than would be expected in light of these challenges (</w:t>
      </w:r>
      <w:r w:rsidRPr="00502295">
        <w:rPr>
          <w:rFonts w:ascii="Times New Roman" w:hAnsi="Times New Roman" w:cs="Times New Roman"/>
          <w:highlight w:val="cyan"/>
        </w:rPr>
        <w:t>Carey, 1978</w:t>
      </w:r>
      <w:r w:rsidRPr="00F3233D">
        <w:rPr>
          <w:rFonts w:ascii="Times New Roman" w:hAnsi="Times New Roman" w:cs="Times New Roman"/>
        </w:rPr>
        <w:t>). This would suggest that other sources of information inform and guide the word-learning process. Indeed, previous studies have shown that children utilize a number of domains of knowledge in language development, including social expectations about shared eye gaze toward the referent (</w:t>
      </w:r>
      <w:r w:rsidRPr="00502295">
        <w:rPr>
          <w:rFonts w:ascii="Times New Roman" w:hAnsi="Times New Roman" w:cs="Times New Roman"/>
          <w:highlight w:val="cyan"/>
        </w:rPr>
        <w:t>NAME, 0000</w:t>
      </w:r>
      <w:r w:rsidRPr="00F3233D">
        <w:rPr>
          <w:rFonts w:ascii="Times New Roman" w:hAnsi="Times New Roman" w:cs="Times New Roman"/>
        </w:rPr>
        <w:t>), and physical knowledge of relationships between objects in the world (</w:t>
      </w:r>
      <w:r w:rsidRPr="00502295">
        <w:rPr>
          <w:rFonts w:ascii="Times New Roman" w:hAnsi="Times New Roman" w:cs="Times New Roman"/>
          <w:highlight w:val="cyan"/>
        </w:rPr>
        <w:t>NAME, 0000</w:t>
      </w:r>
      <w:r w:rsidRPr="00F3233D">
        <w:rPr>
          <w:rFonts w:ascii="Times New Roman" w:hAnsi="Times New Roman" w:cs="Times New Roman"/>
        </w:rPr>
        <w:t xml:space="preserve">). </w:t>
      </w:r>
    </w:p>
    <w:p w14:paraId="6E243DEC"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There also appear to be a number of innate constrains that facilitate language acquisition. For example, children are more likely to assign a novel label to a noun that does not already have a name (</w:t>
      </w:r>
      <w:r w:rsidRPr="00502295">
        <w:rPr>
          <w:rFonts w:ascii="Times New Roman" w:hAnsi="Times New Roman" w:cs="Times New Roman"/>
          <w:highlight w:val="cyan"/>
        </w:rPr>
        <w:t>NAME, 0000</w:t>
      </w:r>
      <w:r w:rsidRPr="00F3233D">
        <w:rPr>
          <w:rFonts w:ascii="Times New Roman" w:hAnsi="Times New Roman" w:cs="Times New Roman"/>
        </w:rPr>
        <w:t>), and will ascribe that label to denote the entire object, rather than an individual feature of that object (</w:t>
      </w:r>
      <w:r w:rsidRPr="00502295">
        <w:rPr>
          <w:rFonts w:ascii="Times New Roman" w:hAnsi="Times New Roman" w:cs="Times New Roman"/>
          <w:highlight w:val="cyan"/>
        </w:rPr>
        <w:t>NAME, 0000</w:t>
      </w:r>
      <w:r w:rsidRPr="00F3233D">
        <w:rPr>
          <w:rFonts w:ascii="Times New Roman" w:hAnsi="Times New Roman" w:cs="Times New Roman"/>
        </w:rPr>
        <w:t xml:space="preserve">). Constraints of this nature reduce the number of plausible referents in a conceptual space, lessening the statistical complexity of properly matching words to their real-world referents. When combined with the cognitive expectations developed through other domains of knowledge, a clearer model of the functional relationship between language and cognition begins to emerge. One domain in particular where this schema may be applicable is in the realm of verb learning. </w:t>
      </w:r>
    </w:p>
    <w:p w14:paraId="7F6867B0"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Previous literature suggests that, at the same point in development, children are able to draw information from the syntactic structure in which a verb appears (</w:t>
      </w:r>
      <w:r w:rsidRPr="00502295">
        <w:rPr>
          <w:rFonts w:ascii="Times New Roman" w:hAnsi="Times New Roman" w:cs="Times New Roman"/>
          <w:highlight w:val="cyan"/>
        </w:rPr>
        <w:t>Gleitman, 1990</w:t>
      </w:r>
      <w:r w:rsidRPr="00F3233D">
        <w:rPr>
          <w:rFonts w:ascii="Times New Roman" w:hAnsi="Times New Roman" w:cs="Times New Roman"/>
        </w:rPr>
        <w:t xml:space="preserve">) while simultaneously forming complex expectations about agents and their actions (e.g. </w:t>
      </w:r>
      <w:r w:rsidRPr="00502295">
        <w:rPr>
          <w:rFonts w:ascii="Times New Roman" w:hAnsi="Times New Roman" w:cs="Times New Roman"/>
          <w:highlight w:val="cyan"/>
        </w:rPr>
        <w:t xml:space="preserve">Gergley, </w:t>
      </w:r>
      <w:proofErr w:type="spellStart"/>
      <w:r>
        <w:rPr>
          <w:rFonts w:ascii="Times New Roman" w:hAnsi="Times New Roman" w:cs="Times New Roman"/>
          <w:highlight w:val="cyan"/>
        </w:rPr>
        <w:t>Bekkering</w:t>
      </w:r>
      <w:proofErr w:type="spellEnd"/>
      <w:r>
        <w:rPr>
          <w:rFonts w:ascii="Times New Roman" w:hAnsi="Times New Roman" w:cs="Times New Roman"/>
          <w:highlight w:val="cyan"/>
        </w:rPr>
        <w:t xml:space="preserve"> </w:t>
      </w:r>
      <w:r w:rsidRPr="006E7EBC">
        <w:rPr>
          <w:rFonts w:ascii="Times New Roman" w:hAnsi="Times New Roman" w:cs="Times New Roman"/>
          <w:highlight w:val="cyan"/>
        </w:rPr>
        <w:t xml:space="preserve">&amp; </w:t>
      </w:r>
      <w:proofErr w:type="spellStart"/>
      <w:r w:rsidRPr="006E7EBC">
        <w:rPr>
          <w:rFonts w:ascii="Times New Roman" w:hAnsi="Times New Roman" w:cs="Times New Roman"/>
          <w:color w:val="1A1A1A"/>
          <w:highlight w:val="cyan"/>
        </w:rPr>
        <w:t>Király</w:t>
      </w:r>
      <w:proofErr w:type="spellEnd"/>
      <w:r w:rsidRPr="006E7EBC">
        <w:rPr>
          <w:rFonts w:ascii="Times New Roman" w:hAnsi="Times New Roman" w:cs="Times New Roman"/>
          <w:highlight w:val="cyan"/>
        </w:rPr>
        <w:t xml:space="preserve">, </w:t>
      </w:r>
      <w:r w:rsidRPr="00502295">
        <w:rPr>
          <w:rFonts w:ascii="Times New Roman" w:hAnsi="Times New Roman" w:cs="Times New Roman"/>
          <w:highlight w:val="cyan"/>
        </w:rPr>
        <w:t>2002</w:t>
      </w:r>
      <w:r w:rsidRPr="00F3233D">
        <w:rPr>
          <w:rFonts w:ascii="Times New Roman" w:hAnsi="Times New Roman" w:cs="Times New Roman"/>
        </w:rPr>
        <w:t xml:space="preserve">). At the surface, there is an intuitive benefit in concurrently learning about actions and the verbs meant to describe them. What remains to be explained is how these distinct sources of information interact to jointly shape children’s holistic interpretation of events as they are described. </w:t>
      </w:r>
    </w:p>
    <w:p w14:paraId="635ED853"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To explore this question further, we will examine both how children derive semantic information from syntax, and what exactly the nature of children’s expectations about agents/actions are. This will inform how each in turn may promote the acquisition of verbs. Finally, original research will be presented, contributing to our current understanding of the developmental origins of the link between language and cognition. </w:t>
      </w:r>
    </w:p>
    <w:p w14:paraId="489DDF10" w14:textId="77777777" w:rsidR="00E01AB0" w:rsidRPr="00F3233D" w:rsidRDefault="00E01AB0" w:rsidP="00E01AB0">
      <w:pPr>
        <w:rPr>
          <w:rFonts w:ascii="Times New Roman" w:hAnsi="Times New Roman" w:cs="Times New Roman"/>
        </w:rPr>
      </w:pPr>
    </w:p>
    <w:p w14:paraId="6B834CC4"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Syntax as a Source of Meaning </w:t>
      </w:r>
    </w:p>
    <w:p w14:paraId="2724E0E2" w14:textId="77777777" w:rsidR="00E01AB0" w:rsidRPr="00F3233D" w:rsidRDefault="00E01AB0" w:rsidP="00E01AB0">
      <w:pPr>
        <w:rPr>
          <w:rFonts w:ascii="Times New Roman" w:hAnsi="Times New Roman" w:cs="Times New Roman"/>
          <w:b/>
        </w:rPr>
      </w:pPr>
    </w:p>
    <w:p w14:paraId="4CD4044F"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To overcome the challenge of word learning, children are able to use the syntactic frame in which a verb appears to help deduce </w:t>
      </w:r>
      <w:proofErr w:type="gramStart"/>
      <w:r w:rsidRPr="00F3233D">
        <w:rPr>
          <w:rFonts w:ascii="Times New Roman" w:hAnsi="Times New Roman" w:cs="Times New Roman"/>
        </w:rPr>
        <w:t>its</w:t>
      </w:r>
      <w:proofErr w:type="gramEnd"/>
      <w:r w:rsidRPr="00F3233D">
        <w:rPr>
          <w:rFonts w:ascii="Times New Roman" w:hAnsi="Times New Roman" w:cs="Times New Roman"/>
        </w:rPr>
        <w:t xml:space="preserve"> meaning. This process, known as syntactic bootstrapping (</w:t>
      </w:r>
      <w:r w:rsidRPr="00502295">
        <w:rPr>
          <w:rFonts w:ascii="Times New Roman" w:hAnsi="Times New Roman" w:cs="Times New Roman"/>
          <w:highlight w:val="cyan"/>
        </w:rPr>
        <w:t>Gleitman, 1990</w:t>
      </w:r>
      <w:r w:rsidRPr="00F3233D">
        <w:rPr>
          <w:rFonts w:ascii="Times New Roman" w:hAnsi="Times New Roman" w:cs="Times New Roman"/>
        </w:rPr>
        <w:t xml:space="preserve">), is grounded in children’s understanding of the mapping rules between semantics and syntax. The function of these rules can be illustrated in the differences between the following sentences: </w:t>
      </w:r>
    </w:p>
    <w:p w14:paraId="7CB62C1A" w14:textId="77777777" w:rsidR="00E01AB0" w:rsidRPr="00F3233D" w:rsidRDefault="00E01AB0" w:rsidP="00E01AB0">
      <w:pPr>
        <w:rPr>
          <w:rFonts w:ascii="Times New Roman" w:hAnsi="Times New Roman" w:cs="Times New Roman"/>
        </w:rPr>
      </w:pPr>
    </w:p>
    <w:p w14:paraId="73C6E6BD" w14:textId="77777777" w:rsidR="00E01AB0" w:rsidRPr="00F3233D" w:rsidRDefault="00E01AB0" w:rsidP="00E01AB0">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sneezed</w:t>
      </w:r>
    </w:p>
    <w:p w14:paraId="308EE642" w14:textId="77777777" w:rsidR="00E01AB0" w:rsidRPr="00F3233D" w:rsidRDefault="00E01AB0" w:rsidP="00E01AB0">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hugged Sarah</w:t>
      </w:r>
    </w:p>
    <w:p w14:paraId="752446B8" w14:textId="77777777" w:rsidR="00E01AB0" w:rsidRPr="00F3233D" w:rsidRDefault="00E01AB0" w:rsidP="00E01AB0">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put the book on the shelf</w:t>
      </w:r>
    </w:p>
    <w:p w14:paraId="0BB9EB65" w14:textId="77777777" w:rsidR="00E01AB0" w:rsidRPr="00F3233D" w:rsidRDefault="00E01AB0" w:rsidP="00E01AB0">
      <w:pPr>
        <w:spacing w:line="276" w:lineRule="auto"/>
        <w:rPr>
          <w:rFonts w:ascii="Times New Roman" w:hAnsi="Times New Roman" w:cs="Times New Roman"/>
        </w:rPr>
      </w:pPr>
    </w:p>
    <w:p w14:paraId="7688408E"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 xml:space="preserve">The structure of each sentence follows from the semantic content of the verb contained therein. For example, the meaning of the verb </w:t>
      </w:r>
      <w:r w:rsidRPr="00F3233D">
        <w:rPr>
          <w:rFonts w:ascii="Times New Roman" w:hAnsi="Times New Roman" w:cs="Times New Roman"/>
          <w:i/>
        </w:rPr>
        <w:t xml:space="preserve">hug </w:t>
      </w:r>
      <w:r w:rsidRPr="00F3233D">
        <w:rPr>
          <w:rFonts w:ascii="Times New Roman" w:hAnsi="Times New Roman" w:cs="Times New Roman"/>
        </w:rPr>
        <w:t>in sentence (2) implicates that there are two arguments involved: the “hugger” and the “</w:t>
      </w:r>
      <w:proofErr w:type="spellStart"/>
      <w:r w:rsidRPr="00F3233D">
        <w:rPr>
          <w:rFonts w:ascii="Times New Roman" w:hAnsi="Times New Roman" w:cs="Times New Roman"/>
        </w:rPr>
        <w:t>hugee</w:t>
      </w:r>
      <w:proofErr w:type="spellEnd"/>
      <w:r w:rsidRPr="00F3233D">
        <w:rPr>
          <w:rFonts w:ascii="Times New Roman" w:hAnsi="Times New Roman" w:cs="Times New Roman"/>
        </w:rPr>
        <w:t xml:space="preserve">” (Jane and Sarah, respectively). Syntactic bootstrapping suggests then that attending to syntactic cues, such as the number or order of arguments, helps children reduce the amount of possible meanings they will consider attributing to a novel verb. Thus, if a child is presented with a novel verb that takes three arguments, they infer that it is more likely to be a verb of transfer, for example (e.g. similar to the verb </w:t>
      </w:r>
      <w:r w:rsidRPr="00F3233D">
        <w:rPr>
          <w:rFonts w:ascii="Times New Roman" w:hAnsi="Times New Roman" w:cs="Times New Roman"/>
          <w:i/>
        </w:rPr>
        <w:t>put</w:t>
      </w:r>
      <w:r w:rsidRPr="00F3233D">
        <w:rPr>
          <w:rFonts w:ascii="Times New Roman" w:hAnsi="Times New Roman" w:cs="Times New Roman"/>
        </w:rPr>
        <w:t xml:space="preserve">, which necessitates (1) a “putter”, (2) a thing put, and (3) a location placed). Relatedly, other classes of verbs are simultaneously ruled out but virtue of not satisfying the expected structural form (e.g. the perception verb </w:t>
      </w:r>
      <w:r w:rsidRPr="00F3233D">
        <w:rPr>
          <w:rFonts w:ascii="Times New Roman" w:hAnsi="Times New Roman" w:cs="Times New Roman"/>
          <w:i/>
        </w:rPr>
        <w:t>look</w:t>
      </w:r>
      <w:r w:rsidRPr="00F3233D">
        <w:rPr>
          <w:rFonts w:ascii="Times New Roman" w:hAnsi="Times New Roman" w:cs="Times New Roman"/>
        </w:rPr>
        <w:t xml:space="preserve">, which takes only two arguments: the “looker” and the thing seen). </w:t>
      </w:r>
    </w:p>
    <w:p w14:paraId="642170A2"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type of information conveyed through syntax also extends beyond the simple counting of arguments. For example, two-year-olds are attuned to the transitivity of an utterance, which allows them to form expectations about agents </w:t>
      </w:r>
      <w:r w:rsidRPr="00F3233D">
        <w:rPr>
          <w:rFonts w:ascii="Times New Roman" w:hAnsi="Times New Roman" w:cs="Times New Roman"/>
          <w:i/>
        </w:rPr>
        <w:t xml:space="preserve">causing </w:t>
      </w:r>
      <w:r w:rsidRPr="00F3233D">
        <w:rPr>
          <w:rFonts w:ascii="Times New Roman" w:hAnsi="Times New Roman" w:cs="Times New Roman"/>
        </w:rPr>
        <w:t>actions, rather than simply engaging in them (</w:t>
      </w:r>
      <w:r w:rsidRPr="00502295">
        <w:rPr>
          <w:rFonts w:ascii="Times New Roman" w:hAnsi="Times New Roman" w:cs="Times New Roman"/>
          <w:highlight w:val="cyan"/>
        </w:rPr>
        <w:t>NAME, XXXX</w:t>
      </w:r>
      <w:r w:rsidRPr="00F3233D">
        <w:rPr>
          <w:rFonts w:ascii="Times New Roman" w:hAnsi="Times New Roman" w:cs="Times New Roman"/>
        </w:rPr>
        <w:t xml:space="preserve">). This remains true even when the number of agents is held constant: when children hear the novel transitive sentence, “Big Bird </w:t>
      </w:r>
      <w:r w:rsidRPr="00F3233D">
        <w:rPr>
          <w:rFonts w:ascii="Times New Roman" w:hAnsi="Times New Roman" w:cs="Times New Roman"/>
          <w:i/>
        </w:rPr>
        <w:t xml:space="preserve">is gorping </w:t>
      </w:r>
      <w:r w:rsidRPr="00F3233D">
        <w:rPr>
          <w:rFonts w:ascii="Times New Roman" w:hAnsi="Times New Roman" w:cs="Times New Roman"/>
        </w:rPr>
        <w:t>Cookie Monster,” they look longer at the scene in which Big Bird is causing Cookie Monster’s action than the scene where the two characters are performing the same action independently of one another (</w:t>
      </w:r>
      <w:r w:rsidRPr="006E7EBC">
        <w:rPr>
          <w:rFonts w:ascii="Times New Roman" w:hAnsi="Times New Roman" w:cs="Times New Roman"/>
          <w:highlight w:val="cyan"/>
        </w:rPr>
        <w:t xml:space="preserve">Hirsh-Pasek, Gleitman, Gleitman, </w:t>
      </w:r>
      <w:proofErr w:type="spellStart"/>
      <w:r w:rsidRPr="006E7EBC">
        <w:rPr>
          <w:rFonts w:ascii="Times New Roman" w:hAnsi="Times New Roman" w:cs="Times New Roman"/>
          <w:highlight w:val="cyan"/>
        </w:rPr>
        <w:t>Golinkoff</w:t>
      </w:r>
      <w:proofErr w:type="spellEnd"/>
      <w:r w:rsidRPr="006E7EBC">
        <w:rPr>
          <w:rFonts w:ascii="Times New Roman" w:hAnsi="Times New Roman" w:cs="Times New Roman"/>
          <w:highlight w:val="cyan"/>
        </w:rPr>
        <w:t xml:space="preserve">, </w:t>
      </w:r>
      <w:proofErr w:type="spellStart"/>
      <w:r w:rsidRPr="006E7EBC">
        <w:rPr>
          <w:rFonts w:ascii="Times New Roman" w:hAnsi="Times New Roman" w:cs="Times New Roman"/>
          <w:highlight w:val="cyan"/>
        </w:rPr>
        <w:t>Naigles</w:t>
      </w:r>
      <w:proofErr w:type="spellEnd"/>
      <w:r w:rsidRPr="006E7EBC">
        <w:rPr>
          <w:rFonts w:ascii="Times New Roman" w:hAnsi="Times New Roman" w:cs="Times New Roman"/>
          <w:highlight w:val="cyan"/>
        </w:rPr>
        <w:t>, 1988</w:t>
      </w:r>
      <w:r w:rsidRPr="00F3233D">
        <w:rPr>
          <w:rFonts w:ascii="Times New Roman" w:hAnsi="Times New Roman" w:cs="Times New Roman"/>
        </w:rPr>
        <w:t>). The use of structural information as a conduit for meaning is evident in infants by as early as 9-months-old (</w:t>
      </w:r>
      <w:r w:rsidRPr="006E7EBC">
        <w:rPr>
          <w:rFonts w:ascii="Times New Roman" w:hAnsi="Times New Roman" w:cs="Times New Roman"/>
        </w:rPr>
        <w:t>Yuan, Fisher, Snedeker, 2012</w:t>
      </w:r>
      <w:r w:rsidRPr="00F3233D">
        <w:rPr>
          <w:rFonts w:ascii="Times New Roman" w:hAnsi="Times New Roman" w:cs="Times New Roman"/>
        </w:rPr>
        <w:t>), and encodes information ranging from transitivity (</w:t>
      </w:r>
      <w:r w:rsidRPr="006E7EBC">
        <w:rPr>
          <w:rFonts w:ascii="Times New Roman" w:hAnsi="Times New Roman" w:cs="Times New Roman"/>
          <w:highlight w:val="cyan"/>
        </w:rPr>
        <w:t>NAME, XXXX</w:t>
      </w:r>
      <w:r w:rsidRPr="00F3233D">
        <w:rPr>
          <w:rFonts w:ascii="Times New Roman" w:hAnsi="Times New Roman" w:cs="Times New Roman"/>
        </w:rPr>
        <w:t>) to causality (</w:t>
      </w:r>
      <w:r w:rsidRPr="006E7EBC">
        <w:rPr>
          <w:rFonts w:ascii="Times New Roman" w:hAnsi="Times New Roman" w:cs="Times New Roman"/>
          <w:highlight w:val="cyan"/>
        </w:rPr>
        <w:t>NAME, XXXX</w:t>
      </w:r>
      <w:r w:rsidRPr="00F3233D">
        <w:rPr>
          <w:rFonts w:ascii="Times New Roman" w:hAnsi="Times New Roman" w:cs="Times New Roman"/>
        </w:rPr>
        <w:t xml:space="preserve">) to path and manner of motion </w:t>
      </w:r>
      <w:r w:rsidRPr="006E7EBC">
        <w:rPr>
          <w:rFonts w:ascii="Times New Roman" w:hAnsi="Times New Roman" w:cs="Times New Roman"/>
          <w:highlight w:val="cyan"/>
        </w:rPr>
        <w:t>(NAME, XXXX</w:t>
      </w:r>
      <w:r w:rsidRPr="00F3233D">
        <w:rPr>
          <w:rFonts w:ascii="Times New Roman" w:hAnsi="Times New Roman" w:cs="Times New Roman"/>
        </w:rPr>
        <w:t>).</w:t>
      </w:r>
    </w:p>
    <w:p w14:paraId="71EAEA2A"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addition to these cues, a lesser-studied source of verb-relevant information exists in what is known as the manner versus outcome distinction. This distinction encodes two forms of information: </w:t>
      </w:r>
      <w:r w:rsidRPr="00F3233D">
        <w:rPr>
          <w:rFonts w:ascii="Times New Roman" w:hAnsi="Times New Roman" w:cs="Times New Roman"/>
          <w:i/>
        </w:rPr>
        <w:t xml:space="preserve">how </w:t>
      </w:r>
      <w:r w:rsidRPr="00F3233D">
        <w:rPr>
          <w:rFonts w:ascii="Times New Roman" w:hAnsi="Times New Roman" w:cs="Times New Roman"/>
        </w:rPr>
        <w:t xml:space="preserve">something is done (manner) or the </w:t>
      </w:r>
      <w:r w:rsidRPr="00F3233D">
        <w:rPr>
          <w:rFonts w:ascii="Times New Roman" w:hAnsi="Times New Roman" w:cs="Times New Roman"/>
          <w:i/>
        </w:rPr>
        <w:t xml:space="preserve">result </w:t>
      </w:r>
      <w:r w:rsidRPr="00F3233D">
        <w:rPr>
          <w:rFonts w:ascii="Times New Roman" w:hAnsi="Times New Roman" w:cs="Times New Roman"/>
        </w:rPr>
        <w:t xml:space="preserve">of the thing done (outcome). These features represent important aspects of an event an observer may attend to, or that a speaker could wish to emphasize. At the lexical level, this information can be conveyed solely through the semantic contents of a verb. For example, take the following pair of sentences: </w:t>
      </w:r>
    </w:p>
    <w:p w14:paraId="5C263C00" w14:textId="77777777" w:rsidR="00E01AB0" w:rsidRPr="00F3233D" w:rsidRDefault="00E01AB0" w:rsidP="00E01AB0">
      <w:pPr>
        <w:ind w:firstLine="720"/>
        <w:rPr>
          <w:rFonts w:ascii="Times New Roman" w:hAnsi="Times New Roman" w:cs="Times New Roman"/>
        </w:rPr>
      </w:pPr>
    </w:p>
    <w:p w14:paraId="41D8B7D2" w14:textId="77777777" w:rsidR="00E01AB0" w:rsidRPr="00F3233D" w:rsidRDefault="00E01AB0" w:rsidP="00E01AB0">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t>
      </w:r>
      <w:r w:rsidRPr="00F3233D">
        <w:rPr>
          <w:rFonts w:ascii="Times New Roman" w:hAnsi="Times New Roman" w:cs="Times New Roman"/>
          <w:i/>
        </w:rPr>
        <w:t xml:space="preserve">wiped </w:t>
      </w:r>
      <w:r w:rsidRPr="00F3233D">
        <w:rPr>
          <w:rFonts w:ascii="Times New Roman" w:hAnsi="Times New Roman" w:cs="Times New Roman"/>
        </w:rPr>
        <w:t xml:space="preserve">the dirty table </w:t>
      </w:r>
    </w:p>
    <w:p w14:paraId="3210DBBE" w14:textId="77777777" w:rsidR="00E01AB0" w:rsidRPr="00F3233D" w:rsidRDefault="00E01AB0" w:rsidP="00E01AB0">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t>
      </w:r>
      <w:r w:rsidRPr="00F3233D">
        <w:rPr>
          <w:rFonts w:ascii="Times New Roman" w:hAnsi="Times New Roman" w:cs="Times New Roman"/>
          <w:i/>
        </w:rPr>
        <w:t xml:space="preserve">cleaned </w:t>
      </w:r>
      <w:r w:rsidRPr="00F3233D">
        <w:rPr>
          <w:rFonts w:ascii="Times New Roman" w:hAnsi="Times New Roman" w:cs="Times New Roman"/>
        </w:rPr>
        <w:t>the dirty table</w:t>
      </w:r>
    </w:p>
    <w:p w14:paraId="4BCAC371" w14:textId="77777777" w:rsidR="00E01AB0" w:rsidRPr="00F3233D" w:rsidRDefault="00E01AB0" w:rsidP="00E01AB0">
      <w:pPr>
        <w:ind w:firstLine="720"/>
        <w:rPr>
          <w:rFonts w:ascii="Times New Roman" w:hAnsi="Times New Roman" w:cs="Times New Roman"/>
        </w:rPr>
      </w:pPr>
    </w:p>
    <w:p w14:paraId="3CB8A177"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From sentence (4), we may infer what means are occurring during the event—that is, that there is “wiping” taking place—but there is nothing encoded in the verb itself that reveals the outcome of the event. This is to say that both of the following sentences are perfectly sensible: </w:t>
      </w:r>
    </w:p>
    <w:p w14:paraId="12171CCA" w14:textId="77777777" w:rsidR="00E01AB0" w:rsidRPr="00F3233D" w:rsidRDefault="00E01AB0" w:rsidP="00E01AB0">
      <w:pPr>
        <w:ind w:firstLine="720"/>
        <w:rPr>
          <w:rFonts w:ascii="Times New Roman" w:hAnsi="Times New Roman" w:cs="Times New Roman"/>
        </w:rPr>
      </w:pPr>
    </w:p>
    <w:p w14:paraId="1BB81A99" w14:textId="77777777" w:rsidR="00E01AB0" w:rsidRPr="00F3233D" w:rsidRDefault="00E01AB0" w:rsidP="00E01AB0">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wiped the dirty table, </w:t>
      </w:r>
      <w:r w:rsidRPr="00F3233D">
        <w:rPr>
          <w:rFonts w:ascii="Times New Roman" w:hAnsi="Times New Roman" w:cs="Times New Roman"/>
          <w:i/>
        </w:rPr>
        <w:t xml:space="preserve">and then it was clean  </w:t>
      </w:r>
    </w:p>
    <w:p w14:paraId="00E10F51" w14:textId="77777777" w:rsidR="00E01AB0" w:rsidRPr="00F3233D" w:rsidRDefault="00E01AB0" w:rsidP="00E01AB0">
      <w:pPr>
        <w:numPr>
          <w:ilvl w:val="0"/>
          <w:numId w:val="6"/>
        </w:numPr>
        <w:spacing w:line="276" w:lineRule="auto"/>
        <w:rPr>
          <w:rFonts w:ascii="Times New Roman" w:hAnsi="Times New Roman" w:cs="Times New Roman"/>
        </w:rPr>
      </w:pPr>
      <w:r w:rsidRPr="00F3233D">
        <w:rPr>
          <w:rFonts w:ascii="Times New Roman" w:hAnsi="Times New Roman" w:cs="Times New Roman"/>
        </w:rPr>
        <w:t>Jane wiped the dirty table,</w:t>
      </w:r>
      <w:r w:rsidRPr="00F3233D">
        <w:rPr>
          <w:rFonts w:ascii="Times New Roman" w:hAnsi="Times New Roman" w:cs="Times New Roman"/>
          <w:i/>
        </w:rPr>
        <w:t xml:space="preserve"> but there was still food everywhere</w:t>
      </w:r>
    </w:p>
    <w:p w14:paraId="55153E96" w14:textId="77777777" w:rsidR="00E01AB0" w:rsidRPr="00F3233D" w:rsidRDefault="00E01AB0" w:rsidP="00E01AB0">
      <w:pPr>
        <w:ind w:firstLine="720"/>
        <w:rPr>
          <w:rFonts w:ascii="Times New Roman" w:hAnsi="Times New Roman" w:cs="Times New Roman"/>
        </w:rPr>
      </w:pPr>
    </w:p>
    <w:p w14:paraId="2B0EE81F"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 xml:space="preserve">In both cases the same means are used (i.e. </w:t>
      </w:r>
      <w:r w:rsidRPr="00F3233D">
        <w:rPr>
          <w:rFonts w:ascii="Times New Roman" w:hAnsi="Times New Roman" w:cs="Times New Roman"/>
          <w:i/>
        </w:rPr>
        <w:t>wiping</w:t>
      </w:r>
      <w:r w:rsidRPr="00F3233D">
        <w:rPr>
          <w:rFonts w:ascii="Times New Roman" w:hAnsi="Times New Roman" w:cs="Times New Roman"/>
        </w:rPr>
        <w:t xml:space="preserve">), yet result in very different outcomes. Compare this to the contrasting example of the outcome verb, </w:t>
      </w:r>
      <w:r w:rsidRPr="00F3233D">
        <w:rPr>
          <w:rFonts w:ascii="Times New Roman" w:hAnsi="Times New Roman" w:cs="Times New Roman"/>
          <w:i/>
        </w:rPr>
        <w:t>clean</w:t>
      </w:r>
      <w:r w:rsidRPr="00F3233D">
        <w:rPr>
          <w:rFonts w:ascii="Times New Roman" w:hAnsi="Times New Roman" w:cs="Times New Roman"/>
        </w:rPr>
        <w:t xml:space="preserve">, in sentence (5). After hearing the sentence, “Jane </w:t>
      </w:r>
      <w:r w:rsidRPr="00F3233D">
        <w:rPr>
          <w:rFonts w:ascii="Times New Roman" w:hAnsi="Times New Roman" w:cs="Times New Roman"/>
          <w:i/>
        </w:rPr>
        <w:t xml:space="preserve">cleaned </w:t>
      </w:r>
      <w:r w:rsidRPr="00F3233D">
        <w:rPr>
          <w:rFonts w:ascii="Times New Roman" w:hAnsi="Times New Roman" w:cs="Times New Roman"/>
        </w:rPr>
        <w:t xml:space="preserve">the dirty table,” we are able to infer the end result that has occurred—namely, that the table is now clean—but we are none the wiser to how this goal was achieved; nothing in the verb’s meaning encodes whether the means involved using soap or a sponge or a power washer, etc. </w:t>
      </w:r>
    </w:p>
    <w:p w14:paraId="75EBB437"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The semantic contents of a verb also influence the broader syntactic structure the verb is likely to appear in. This is directly analogous to the way that a verb, like </w:t>
      </w:r>
      <w:r w:rsidRPr="00F3233D">
        <w:rPr>
          <w:rFonts w:ascii="Times New Roman" w:hAnsi="Times New Roman" w:cs="Times New Roman"/>
          <w:i/>
        </w:rPr>
        <w:t>put</w:t>
      </w:r>
      <w:r w:rsidRPr="00F3233D">
        <w:rPr>
          <w:rFonts w:ascii="Times New Roman" w:hAnsi="Times New Roman" w:cs="Times New Roman"/>
        </w:rPr>
        <w:t xml:space="preserve">, can probabilistically specify the number of arguments a sentence that contains it takes. For example, manner verbs, like </w:t>
      </w:r>
      <w:proofErr w:type="gramStart"/>
      <w:r w:rsidRPr="00F3233D">
        <w:rPr>
          <w:rFonts w:ascii="Times New Roman" w:hAnsi="Times New Roman" w:cs="Times New Roman"/>
          <w:i/>
        </w:rPr>
        <w:t xml:space="preserve">descend </w:t>
      </w:r>
      <w:r w:rsidRPr="00F3233D">
        <w:rPr>
          <w:rFonts w:ascii="Times New Roman" w:hAnsi="Times New Roman" w:cs="Times New Roman"/>
        </w:rPr>
        <w:t xml:space="preserve">or </w:t>
      </w:r>
      <w:r w:rsidRPr="00F3233D">
        <w:rPr>
          <w:rFonts w:ascii="Times New Roman" w:hAnsi="Times New Roman" w:cs="Times New Roman"/>
          <w:i/>
        </w:rPr>
        <w:t>dance</w:t>
      </w:r>
      <w:r w:rsidRPr="00F3233D">
        <w:rPr>
          <w:rFonts w:ascii="Times New Roman" w:hAnsi="Times New Roman" w:cs="Times New Roman"/>
        </w:rPr>
        <w:t>,</w:t>
      </w:r>
      <w:proofErr w:type="gramEnd"/>
      <w:r w:rsidRPr="00F3233D">
        <w:rPr>
          <w:rFonts w:ascii="Times New Roman" w:hAnsi="Times New Roman" w:cs="Times New Roman"/>
        </w:rPr>
        <w:t xml:space="preserve"> will likely take a prepositional and/or an adverbial argument by virtue of encoding information regarding to location and/or means. Thus, if presented with a novel verb in a syntactic frame that contains a prepositional phrase (e.g. “Mark </w:t>
      </w:r>
      <w:proofErr w:type="spellStart"/>
      <w:r w:rsidRPr="00F3233D">
        <w:rPr>
          <w:rFonts w:ascii="Times New Roman" w:hAnsi="Times New Roman" w:cs="Times New Roman"/>
          <w:i/>
        </w:rPr>
        <w:t>glorped</w:t>
      </w:r>
      <w:proofErr w:type="spellEnd"/>
      <w:r w:rsidRPr="00F3233D">
        <w:rPr>
          <w:rFonts w:ascii="Times New Roman" w:hAnsi="Times New Roman" w:cs="Times New Roman"/>
        </w:rPr>
        <w:t xml:space="preserve"> </w:t>
      </w:r>
      <w:r w:rsidRPr="00F3233D">
        <w:rPr>
          <w:rFonts w:ascii="Times New Roman" w:hAnsi="Times New Roman" w:cs="Times New Roman"/>
          <w:u w:val="single"/>
        </w:rPr>
        <w:t>to</w:t>
      </w:r>
      <w:r w:rsidRPr="00F3233D">
        <w:rPr>
          <w:rFonts w:ascii="Times New Roman" w:hAnsi="Times New Roman" w:cs="Times New Roman"/>
        </w:rPr>
        <w:t xml:space="preserve"> his neighbor”), it is more likely that the unfamiliar verb will be semantically related to other lexical items of manner (e.g. </w:t>
      </w:r>
      <w:r w:rsidRPr="00F3233D">
        <w:rPr>
          <w:rFonts w:ascii="Times New Roman" w:hAnsi="Times New Roman" w:cs="Times New Roman"/>
          <w:i/>
        </w:rPr>
        <w:t>waved</w:t>
      </w:r>
      <w:r w:rsidRPr="00F3233D">
        <w:rPr>
          <w:rFonts w:ascii="Times New Roman" w:hAnsi="Times New Roman" w:cs="Times New Roman"/>
        </w:rPr>
        <w:t xml:space="preserve">, </w:t>
      </w:r>
      <w:r w:rsidRPr="00F3233D">
        <w:rPr>
          <w:rFonts w:ascii="Times New Roman" w:hAnsi="Times New Roman" w:cs="Times New Roman"/>
          <w:i/>
        </w:rPr>
        <w:t>called</w:t>
      </w:r>
      <w:r w:rsidRPr="00F3233D">
        <w:rPr>
          <w:rFonts w:ascii="Times New Roman" w:hAnsi="Times New Roman" w:cs="Times New Roman"/>
        </w:rPr>
        <w:t xml:space="preserve">) than those encoding outcomes (e.g. </w:t>
      </w:r>
      <w:r w:rsidRPr="00F3233D">
        <w:rPr>
          <w:rFonts w:ascii="Times New Roman" w:hAnsi="Times New Roman" w:cs="Times New Roman"/>
          <w:i/>
        </w:rPr>
        <w:t>melted</w:t>
      </w:r>
      <w:r w:rsidRPr="00F3233D">
        <w:rPr>
          <w:rFonts w:ascii="Times New Roman" w:hAnsi="Times New Roman" w:cs="Times New Roman"/>
        </w:rPr>
        <w:t xml:space="preserve">, </w:t>
      </w:r>
      <w:r w:rsidRPr="00F3233D">
        <w:rPr>
          <w:rFonts w:ascii="Times New Roman" w:hAnsi="Times New Roman" w:cs="Times New Roman"/>
          <w:i/>
        </w:rPr>
        <w:t>exploded</w:t>
      </w:r>
      <w:r w:rsidRPr="00F3233D">
        <w:rPr>
          <w:rFonts w:ascii="Times New Roman" w:hAnsi="Times New Roman" w:cs="Times New Roman"/>
        </w:rPr>
        <w:t xml:space="preserve">). </w:t>
      </w:r>
    </w:p>
    <w:p w14:paraId="6E6DA2B4"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Importantly, these inferences are markedly probabilistic. There are many instances where a verb typically considered to encode an outcome, may operate within an argument structure also semantically viable to manner verbs (e.g. “She </w:t>
      </w:r>
      <w:r w:rsidRPr="00F3233D">
        <w:rPr>
          <w:rFonts w:ascii="Times New Roman" w:hAnsi="Times New Roman" w:cs="Times New Roman"/>
          <w:i/>
        </w:rPr>
        <w:t>broke</w:t>
      </w:r>
      <w:r w:rsidRPr="00F3233D">
        <w:rPr>
          <w:rFonts w:ascii="Times New Roman" w:hAnsi="Times New Roman" w:cs="Times New Roman"/>
        </w:rPr>
        <w:t xml:space="preserve"> </w:t>
      </w:r>
      <w:r w:rsidRPr="00F3233D">
        <w:rPr>
          <w:rFonts w:ascii="Times New Roman" w:hAnsi="Times New Roman" w:cs="Times New Roman"/>
          <w:u w:val="single"/>
        </w:rPr>
        <w:t>into</w:t>
      </w:r>
      <w:r w:rsidRPr="00F3233D">
        <w:rPr>
          <w:rFonts w:ascii="Times New Roman" w:hAnsi="Times New Roman" w:cs="Times New Roman"/>
        </w:rPr>
        <w:t xml:space="preserve"> the kitchen”).  This is to say that the structure in which a verb appears does not strictly govern its semantic contents, nor vice versa. This also highlights an important qualification of </w:t>
      </w:r>
      <w:proofErr w:type="spellStart"/>
      <w:r w:rsidRPr="00F3233D">
        <w:rPr>
          <w:rFonts w:ascii="Times New Roman" w:hAnsi="Times New Roman" w:cs="Times New Roman"/>
        </w:rPr>
        <w:t>Gleitman’s</w:t>
      </w:r>
      <w:proofErr w:type="spellEnd"/>
      <w:r w:rsidRPr="00F3233D">
        <w:rPr>
          <w:rFonts w:ascii="Times New Roman" w:hAnsi="Times New Roman" w:cs="Times New Roman"/>
        </w:rPr>
        <w:t xml:space="preserve"> theory of syntactic bootstrapping. While there is strong linguistic evidence and a number of experimental studies that suggest that correct links may be drawn between syntax and semantics, the derivational power of this relationship must not be overextended. </w:t>
      </w:r>
    </w:p>
    <w:p w14:paraId="7F07D5FD"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A limiting constraint arises from the fact that there are far fewer distinct clausal structures than possible verb meanings (</w:t>
      </w:r>
      <w:r w:rsidRPr="006E7EBC">
        <w:rPr>
          <w:rFonts w:ascii="Times New Roman" w:hAnsi="Times New Roman" w:cs="Times New Roman"/>
          <w:highlight w:val="cyan"/>
        </w:rPr>
        <w:t>Gleitman, 1990</w:t>
      </w:r>
      <w:r w:rsidRPr="00F3233D">
        <w:rPr>
          <w:rFonts w:ascii="Times New Roman" w:hAnsi="Times New Roman" w:cs="Times New Roman"/>
        </w:rPr>
        <w:t xml:space="preserve">). Surely syntactic cues that bias a listener’s interpretation of a novel verb to any one of the possible semantic categories (e.g. </w:t>
      </w:r>
      <w:r w:rsidRPr="00F3233D">
        <w:rPr>
          <w:rFonts w:ascii="Times New Roman" w:hAnsi="Times New Roman" w:cs="Times New Roman"/>
          <w:i/>
        </w:rPr>
        <w:t>cause</w:t>
      </w:r>
      <w:r w:rsidRPr="00F3233D">
        <w:rPr>
          <w:rFonts w:ascii="Times New Roman" w:hAnsi="Times New Roman" w:cs="Times New Roman"/>
        </w:rPr>
        <w:t xml:space="preserve">, </w:t>
      </w:r>
      <w:r w:rsidRPr="00F3233D">
        <w:rPr>
          <w:rFonts w:ascii="Times New Roman" w:hAnsi="Times New Roman" w:cs="Times New Roman"/>
          <w:i/>
        </w:rPr>
        <w:t>transfer</w:t>
      </w:r>
      <w:r w:rsidRPr="00F3233D">
        <w:rPr>
          <w:rFonts w:ascii="Times New Roman" w:hAnsi="Times New Roman" w:cs="Times New Roman"/>
        </w:rPr>
        <w:t xml:space="preserve">, </w:t>
      </w:r>
      <w:r w:rsidRPr="00F3233D">
        <w:rPr>
          <w:rFonts w:ascii="Times New Roman" w:hAnsi="Times New Roman" w:cs="Times New Roman"/>
          <w:i/>
        </w:rPr>
        <w:t>cognition</w:t>
      </w:r>
      <w:r w:rsidRPr="00F3233D">
        <w:rPr>
          <w:rFonts w:ascii="Times New Roman" w:hAnsi="Times New Roman" w:cs="Times New Roman"/>
        </w:rPr>
        <w:t xml:space="preserve">, </w:t>
      </w:r>
      <w:r w:rsidRPr="00F3233D">
        <w:rPr>
          <w:rFonts w:ascii="Times New Roman" w:hAnsi="Times New Roman" w:cs="Times New Roman"/>
          <w:i/>
        </w:rPr>
        <w:t>perception</w:t>
      </w:r>
      <w:r w:rsidRPr="00F3233D">
        <w:rPr>
          <w:rFonts w:ascii="Times New Roman" w:hAnsi="Times New Roman" w:cs="Times New Roman"/>
        </w:rPr>
        <w:t xml:space="preserve">, etc.) may serve as a useful constraint, but these categories are ultimately too coarse to convey the full semantic contents of a verb. In this way, </w:t>
      </w:r>
      <w:proofErr w:type="spellStart"/>
      <w:r w:rsidRPr="006E7EBC">
        <w:rPr>
          <w:rFonts w:ascii="Times New Roman" w:hAnsi="Times New Roman" w:cs="Times New Roman"/>
          <w:highlight w:val="cyan"/>
        </w:rPr>
        <w:t>Gleitman’s</w:t>
      </w:r>
      <w:proofErr w:type="spellEnd"/>
      <w:r w:rsidRPr="006E7EBC">
        <w:rPr>
          <w:rFonts w:ascii="Times New Roman" w:hAnsi="Times New Roman" w:cs="Times New Roman"/>
          <w:highlight w:val="cyan"/>
        </w:rPr>
        <w:t xml:space="preserve"> (1990</w:t>
      </w:r>
      <w:r w:rsidRPr="00F3233D">
        <w:rPr>
          <w:rFonts w:ascii="Times New Roman" w:hAnsi="Times New Roman" w:cs="Times New Roman"/>
        </w:rPr>
        <w:t>) metaphor of syntactic frames as a “zoom lens” is an apt characterization of their functional scope: syntax may guide attention to the aspect of an event a verb refers to, but as Pinker notes:</w:t>
      </w:r>
    </w:p>
    <w:p w14:paraId="6AA93BD3" w14:textId="77777777" w:rsidR="00E01AB0" w:rsidRPr="00F3233D" w:rsidRDefault="00E01AB0" w:rsidP="00E01AB0">
      <w:pPr>
        <w:ind w:firstLine="720"/>
        <w:rPr>
          <w:rFonts w:ascii="Times New Roman" w:hAnsi="Times New Roman" w:cs="Times New Roman"/>
        </w:rPr>
      </w:pPr>
    </w:p>
    <w:p w14:paraId="796903A9" w14:textId="77777777" w:rsidR="00E01AB0" w:rsidRPr="00F3233D" w:rsidRDefault="00E01AB0" w:rsidP="00E01AB0">
      <w:pPr>
        <w:ind w:left="630" w:right="720"/>
        <w:jc w:val="both"/>
        <w:rPr>
          <w:rFonts w:ascii="Times New Roman" w:hAnsi="Times New Roman" w:cs="Times New Roman"/>
        </w:rPr>
      </w:pPr>
      <w:r w:rsidRPr="00F3233D">
        <w:rPr>
          <w:rFonts w:ascii="Times New Roman" w:hAnsi="Times New Roman" w:cs="Times New Roman"/>
        </w:rPr>
        <w:t>[</w:t>
      </w:r>
      <w:proofErr w:type="gramStart"/>
      <w:r w:rsidRPr="00F3233D">
        <w:rPr>
          <w:rFonts w:ascii="Times New Roman" w:hAnsi="Times New Roman" w:cs="Times New Roman"/>
        </w:rPr>
        <w:t>N]o</w:t>
      </w:r>
      <w:proofErr w:type="gramEnd"/>
      <w:r w:rsidRPr="00F3233D">
        <w:rPr>
          <w:rFonts w:ascii="Times New Roman" w:hAnsi="Times New Roman" w:cs="Times New Roman"/>
        </w:rPr>
        <w:t xml:space="preserve"> amount of lens fiddling can fix the vastly greater number of degrees of freedom defined by the potential contents of the picture – whether the lens is aimed at a still life, a nude, a ’57 Chevy, or one’s family standing in front of the Grand Canyon (</w:t>
      </w:r>
      <w:r w:rsidRPr="006E7EBC">
        <w:rPr>
          <w:rFonts w:ascii="Times New Roman" w:hAnsi="Times New Roman" w:cs="Times New Roman"/>
          <w:highlight w:val="cyan"/>
        </w:rPr>
        <w:t>Pinker, 1990</w:t>
      </w:r>
      <w:r w:rsidRPr="00F3233D">
        <w:rPr>
          <w:rFonts w:ascii="Times New Roman" w:hAnsi="Times New Roman" w:cs="Times New Roman"/>
        </w:rPr>
        <w:t xml:space="preserve">: 399) </w:t>
      </w:r>
    </w:p>
    <w:p w14:paraId="4CBE6DD1" w14:textId="77777777" w:rsidR="00E01AB0" w:rsidRPr="00F3233D" w:rsidRDefault="00E01AB0" w:rsidP="00E01AB0">
      <w:pPr>
        <w:ind w:left="630" w:right="720"/>
        <w:jc w:val="both"/>
        <w:rPr>
          <w:rFonts w:ascii="Times New Roman" w:hAnsi="Times New Roman" w:cs="Times New Roman"/>
        </w:rPr>
      </w:pPr>
    </w:p>
    <w:p w14:paraId="4087DBD8"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 xml:space="preserve">To supplement the limited, though useful, information syntax can provide about meaning, non-linguistic cues may be recruited to help a listener more comprehensively deduce the full semantic contents of an unfamiliar verb. This represents another instance where the challenge of language learning is facilitated by cognitive mechanisms in other domains. Specifically, the meaning of a verb meaning may be constrained—and thus, more easily deduced—by utilizing cues from the manner versus outcome syntactic distinction presented above, in conjunction with children’s expectations about agents and actions. These interpretations of rationality and intentionality in particular, especially as they help to distinguish between an agent’s means and their goals, allow for a maximally functional link between manner/means and outcome/goals. </w:t>
      </w:r>
    </w:p>
    <w:p w14:paraId="3709BD0B" w14:textId="77777777" w:rsidR="00E01AB0" w:rsidRPr="00F3233D" w:rsidRDefault="00E01AB0" w:rsidP="00E01AB0">
      <w:pPr>
        <w:rPr>
          <w:rFonts w:ascii="Times New Roman" w:hAnsi="Times New Roman" w:cs="Times New Roman"/>
          <w:b/>
        </w:rPr>
      </w:pPr>
    </w:p>
    <w:p w14:paraId="0BA62518"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Rationality as a Source of Meaning </w:t>
      </w:r>
    </w:p>
    <w:p w14:paraId="7FE9B1E0" w14:textId="77777777" w:rsidR="00E01AB0" w:rsidRPr="00F3233D" w:rsidRDefault="00E01AB0" w:rsidP="00E01AB0">
      <w:pPr>
        <w:rPr>
          <w:rFonts w:ascii="Times New Roman" w:hAnsi="Times New Roman" w:cs="Times New Roman"/>
          <w:b/>
        </w:rPr>
      </w:pPr>
    </w:p>
    <w:p w14:paraId="4359EC5D"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Introducing the influence of children’s expectations about agents to a mechanism that also considers grammatical structure is a likely model of facilitated word learning. As we have seen, syntax can encode whether the speaker privileges the outcome or manner of an event. An analogue in the realm of infant cognition is grounded in children’s understanding of the distinction between the means an actor uses, and the actor’s ultimate goal. This ability emerges in infants as young as 18-months-old, who selectively perform the </w:t>
      </w:r>
      <w:r w:rsidRPr="00F3233D">
        <w:rPr>
          <w:rFonts w:ascii="Times New Roman" w:hAnsi="Times New Roman" w:cs="Times New Roman"/>
          <w:i/>
        </w:rPr>
        <w:t xml:space="preserve">intended </w:t>
      </w:r>
      <w:r w:rsidRPr="00F3233D">
        <w:rPr>
          <w:rFonts w:ascii="Times New Roman" w:hAnsi="Times New Roman" w:cs="Times New Roman"/>
        </w:rPr>
        <w:t xml:space="preserve">action of an experimenter, both in conditions where the experimenter’s attempts were successful </w:t>
      </w:r>
      <w:r w:rsidRPr="00F3233D">
        <w:rPr>
          <w:rFonts w:ascii="Times New Roman" w:hAnsi="Times New Roman" w:cs="Times New Roman"/>
          <w:i/>
        </w:rPr>
        <w:t xml:space="preserve">and </w:t>
      </w:r>
      <w:r w:rsidRPr="00F3233D">
        <w:rPr>
          <w:rFonts w:ascii="Times New Roman" w:hAnsi="Times New Roman" w:cs="Times New Roman"/>
        </w:rPr>
        <w:t>when they were not (</w:t>
      </w:r>
      <w:r w:rsidRPr="006E7EBC">
        <w:rPr>
          <w:rFonts w:ascii="Times New Roman" w:hAnsi="Times New Roman" w:cs="Times New Roman"/>
          <w:highlight w:val="cyan"/>
        </w:rPr>
        <w:t>Meltzoff, 1995</w:t>
      </w:r>
      <w:r w:rsidRPr="00F3233D">
        <w:rPr>
          <w:rFonts w:ascii="Times New Roman" w:hAnsi="Times New Roman" w:cs="Times New Roman"/>
        </w:rPr>
        <w:t xml:space="preserve">). This not only suggests that infants have the ability to infer the intentions of the adult experimenter, but also that these inferences focus on the goal (i.e. successful outcome) of the action, rather than the means used, in vain or not, to achieve it. </w:t>
      </w:r>
    </w:p>
    <w:p w14:paraId="6BCD8DB7"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Subsequent work offers further support of infants’ fixation on goals. In one study, infants were habituated to seeing an actor reach toward and grasp one of two objects placed side-by-side on a stage (</w:t>
      </w:r>
      <w:r w:rsidRPr="00545BDC">
        <w:rPr>
          <w:rFonts w:ascii="Times New Roman" w:hAnsi="Times New Roman" w:cs="Times New Roman"/>
          <w:i/>
          <w:highlight w:val="green"/>
        </w:rPr>
        <w:t>figure</w:t>
      </w:r>
      <w:r>
        <w:rPr>
          <w:rFonts w:ascii="Times New Roman" w:hAnsi="Times New Roman" w:cs="Times New Roman"/>
          <w:highlight w:val="green"/>
        </w:rPr>
        <w:t xml:space="preserve"> 1</w:t>
      </w:r>
      <w:r w:rsidRPr="00F3233D">
        <w:rPr>
          <w:rFonts w:ascii="Times New Roman" w:hAnsi="Times New Roman" w:cs="Times New Roman"/>
        </w:rPr>
        <w:t xml:space="preserve">). During the dishabituation phase, the position of the toys was reversed, and infants saw a series of two subsequent events. In the </w:t>
      </w:r>
      <w:r w:rsidRPr="00F3233D">
        <w:rPr>
          <w:rFonts w:ascii="Times New Roman" w:hAnsi="Times New Roman" w:cs="Times New Roman"/>
          <w:i/>
        </w:rPr>
        <w:t xml:space="preserve">path preservation </w:t>
      </w:r>
      <w:r w:rsidRPr="00F3233D">
        <w:rPr>
          <w:rFonts w:ascii="Times New Roman" w:hAnsi="Times New Roman" w:cs="Times New Roman"/>
        </w:rPr>
        <w:t xml:space="preserve">event, the agent reached for the same location on the stage, thus grasping a new object (given that the objects’ position had been swapped). In contrast, the agent in the </w:t>
      </w:r>
      <w:r w:rsidRPr="00F3233D">
        <w:rPr>
          <w:rFonts w:ascii="Times New Roman" w:hAnsi="Times New Roman" w:cs="Times New Roman"/>
          <w:i/>
        </w:rPr>
        <w:t xml:space="preserve">goal preservation </w:t>
      </w:r>
      <w:r w:rsidRPr="00F3233D">
        <w:rPr>
          <w:rFonts w:ascii="Times New Roman" w:hAnsi="Times New Roman" w:cs="Times New Roman"/>
        </w:rPr>
        <w:t>event grasped the same toy as in the habituation phase, but necessarily took a new path to do so. The researchers found that infants as young as 5-months-old looked longer at the event in which the path was preserved (</w:t>
      </w:r>
      <w:r w:rsidRPr="006E7EBC">
        <w:rPr>
          <w:rFonts w:ascii="Times New Roman" w:hAnsi="Times New Roman" w:cs="Times New Roman"/>
          <w:highlight w:val="cyan"/>
        </w:rPr>
        <w:t>Woodward, 1998</w:t>
      </w:r>
      <w:r w:rsidRPr="00F3233D">
        <w:rPr>
          <w:rFonts w:ascii="Times New Roman" w:hAnsi="Times New Roman" w:cs="Times New Roman"/>
        </w:rPr>
        <w:t xml:space="preserve">). This suggests that even very young infants are viewing agents’ actions in terms of their ultimate goals, and forming related expectations based on this perspective. </w:t>
      </w:r>
    </w:p>
    <w:p w14:paraId="47C28ED4"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These studies demonstrate infants’ expectation that actions are goal-directed, and further, that they are able to interpret this goal even when ineffective means failed to achieve it. However, this does not yet speak to infants’ interpretation of the role of means, specifically, in goal-directed action. </w:t>
      </w:r>
    </w:p>
    <w:p w14:paraId="0DEE43D8"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an attempt to explore the ways in which infants may incorporate expectations about means into a more holistic interpretation of an event, 14-month-olds saw an experimenter achieve a goal (turning on a light box) by utilizing a novel means (leaning forward to touch her forehead against the light box; </w:t>
      </w:r>
      <w:r w:rsidRPr="006E7EBC">
        <w:rPr>
          <w:rFonts w:ascii="Times New Roman" w:hAnsi="Times New Roman" w:cs="Times New Roman"/>
          <w:highlight w:val="cyan"/>
        </w:rPr>
        <w:t>Gergley</w:t>
      </w:r>
      <w:r>
        <w:rPr>
          <w:rFonts w:ascii="Times New Roman" w:hAnsi="Times New Roman" w:cs="Times New Roman"/>
          <w:highlight w:val="cyan"/>
        </w:rPr>
        <w:t xml:space="preserve"> </w:t>
      </w:r>
      <w:r>
        <w:rPr>
          <w:rFonts w:ascii="Times New Roman" w:hAnsi="Times New Roman" w:cs="Times New Roman"/>
          <w:i/>
          <w:highlight w:val="cyan"/>
        </w:rPr>
        <w:t>et al.</w:t>
      </w:r>
      <w:r w:rsidRPr="006E7EBC">
        <w:rPr>
          <w:rFonts w:ascii="Times New Roman" w:hAnsi="Times New Roman" w:cs="Times New Roman"/>
          <w:highlight w:val="cyan"/>
        </w:rPr>
        <w:t>, 2002</w:t>
      </w:r>
      <w:r w:rsidRPr="00F3233D">
        <w:rPr>
          <w:rFonts w:ascii="Times New Roman" w:hAnsi="Times New Roman" w:cs="Times New Roman"/>
        </w:rPr>
        <w:t xml:space="preserve">). While all infants saw the same novel manner produce the same goal, the context of the events varied between the two conditions. In the </w:t>
      </w:r>
      <w:r w:rsidRPr="00F3233D">
        <w:rPr>
          <w:rFonts w:ascii="Times New Roman" w:hAnsi="Times New Roman" w:cs="Times New Roman"/>
          <w:i/>
        </w:rPr>
        <w:t xml:space="preserve">hands occupied </w:t>
      </w:r>
      <w:r w:rsidRPr="00F3233D">
        <w:rPr>
          <w:rFonts w:ascii="Times New Roman" w:hAnsi="Times New Roman" w:cs="Times New Roman"/>
        </w:rPr>
        <w:t xml:space="preserve">condition, the experimenter had her hands concealed underneath a blanket, which she was holding tightly around her shoulders. In the </w:t>
      </w:r>
      <w:r w:rsidRPr="00F3233D">
        <w:rPr>
          <w:rFonts w:ascii="Times New Roman" w:hAnsi="Times New Roman" w:cs="Times New Roman"/>
          <w:i/>
        </w:rPr>
        <w:t xml:space="preserve">hands free </w:t>
      </w:r>
      <w:r w:rsidRPr="00F3233D">
        <w:rPr>
          <w:rFonts w:ascii="Times New Roman" w:hAnsi="Times New Roman" w:cs="Times New Roman"/>
        </w:rPr>
        <w:t xml:space="preserve">condition, her hands were placed on the table to either side of the light box, clearly visible to the child, while the blanket was loosely draped around her shoulders. </w:t>
      </w:r>
    </w:p>
    <w:p w14:paraId="08AD6D5E"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What Gergley and his colleagues found was that infants in the </w:t>
      </w:r>
      <w:r w:rsidRPr="00F3233D">
        <w:rPr>
          <w:rFonts w:ascii="Times New Roman" w:hAnsi="Times New Roman" w:cs="Times New Roman"/>
          <w:i/>
        </w:rPr>
        <w:t xml:space="preserve">hands occupied </w:t>
      </w:r>
      <w:r w:rsidRPr="00F3233D">
        <w:rPr>
          <w:rFonts w:ascii="Times New Roman" w:hAnsi="Times New Roman" w:cs="Times New Roman"/>
        </w:rPr>
        <w:t>condition opted to use their hands more often than their heads when imitating the novel event. The researchers suggested that the infants were attributing the experimenter’s novel behavior to the fact that she had her hands unavailable to her, as they were holding the blanket around her shoulders, and thus had no other means but her head to achieve the goal. Given that the infants did, in fact, have use of their hands, they were more likely to make use of that more practical manner. In contrast, infants who saw the experimenter perform the novel head-touch, even when her hands were clearly available to her, more closely imitated the novel means demonstrated. They were supposedly reasoning that, if the experimenter had the option to use her hands yet chose to use her head, there must be something important or essential about this novel choice, and thus, that proper imitation necessitates it (</w:t>
      </w:r>
      <w:r w:rsidRPr="006E7EBC">
        <w:rPr>
          <w:rFonts w:ascii="Times New Roman" w:hAnsi="Times New Roman" w:cs="Times New Roman"/>
          <w:highlight w:val="cyan"/>
        </w:rPr>
        <w:t xml:space="preserve">Gergley </w:t>
      </w:r>
      <w:r w:rsidRPr="006E7EBC">
        <w:rPr>
          <w:rFonts w:ascii="Times New Roman" w:hAnsi="Times New Roman" w:cs="Times New Roman"/>
          <w:i/>
          <w:highlight w:val="cyan"/>
        </w:rPr>
        <w:t>et al</w:t>
      </w:r>
      <w:r w:rsidRPr="006E7EBC">
        <w:rPr>
          <w:rFonts w:ascii="Times New Roman" w:hAnsi="Times New Roman" w:cs="Times New Roman"/>
          <w:highlight w:val="cyan"/>
        </w:rPr>
        <w:t>., 2002</w:t>
      </w:r>
      <w:r w:rsidRPr="00F3233D">
        <w:rPr>
          <w:rFonts w:ascii="Times New Roman" w:hAnsi="Times New Roman" w:cs="Times New Roman"/>
        </w:rPr>
        <w:t xml:space="preserve">). </w:t>
      </w:r>
    </w:p>
    <w:p w14:paraId="004975F6"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These results were used to propose a naïve theory of rational action, in which children utilize information about the unique constraints of a situation to guide their interpretation of whether or not a particular means was efficient—and thus worthy of imitation, in </w:t>
      </w:r>
      <w:proofErr w:type="spellStart"/>
      <w:r w:rsidRPr="006E7EBC">
        <w:rPr>
          <w:rFonts w:ascii="Times New Roman" w:hAnsi="Times New Roman" w:cs="Times New Roman"/>
          <w:highlight w:val="cyan"/>
        </w:rPr>
        <w:t>Gergley’s</w:t>
      </w:r>
      <w:proofErr w:type="spellEnd"/>
      <w:r w:rsidRPr="006E7EBC">
        <w:rPr>
          <w:rFonts w:ascii="Times New Roman" w:hAnsi="Times New Roman" w:cs="Times New Roman"/>
          <w:highlight w:val="cyan"/>
        </w:rPr>
        <w:t xml:space="preserve"> (2002</w:t>
      </w:r>
      <w:r w:rsidRPr="00F3233D">
        <w:rPr>
          <w:rFonts w:ascii="Times New Roman" w:hAnsi="Times New Roman" w:cs="Times New Roman"/>
        </w:rPr>
        <w:t>) study. Similar patterns of rationality judgments have also been observed beyond the scope of imitation, as well. For example, 12-month-olds who see an actor arc their arm over a barrier to reach a ball on the other side are more surprised to see the actor continue to use the novel arm-arc when the barrier is removed than when the actor takes an efficient, direct reach to the ball (</w:t>
      </w:r>
      <w:r w:rsidRPr="006E7EBC">
        <w:rPr>
          <w:rFonts w:ascii="Times New Roman" w:hAnsi="Times New Roman" w:cs="Times New Roman"/>
          <w:highlight w:val="cyan"/>
        </w:rPr>
        <w:t>Phillips &amp; Wellman, 2005</w:t>
      </w:r>
      <w:r w:rsidRPr="00F3233D">
        <w:rPr>
          <w:rFonts w:ascii="Times New Roman" w:hAnsi="Times New Roman" w:cs="Times New Roman"/>
        </w:rPr>
        <w:t xml:space="preserve">). This also draws the important distinction between infants’ intolerance for novelty and inefficiency. The results from both </w:t>
      </w:r>
      <w:r w:rsidRPr="006E7EBC">
        <w:rPr>
          <w:rFonts w:ascii="Times New Roman" w:hAnsi="Times New Roman" w:cs="Times New Roman"/>
          <w:highlight w:val="cyan"/>
        </w:rPr>
        <w:t>Gergley (2002) and Phillips and Wellman (2005)</w:t>
      </w:r>
      <w:r w:rsidRPr="00F3233D">
        <w:rPr>
          <w:rFonts w:ascii="Times New Roman" w:hAnsi="Times New Roman" w:cs="Times New Roman"/>
        </w:rPr>
        <w:t xml:space="preserve"> suggest that infants are not simply dishabituating to or basing their imitations on novelty, alone. Instead, this novelty is considered within the larger context of what is situationally appropriate. </w:t>
      </w:r>
    </w:p>
    <w:p w14:paraId="1D3F046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This leaves open an interesting opportunity to explore exactly what sources of information are used in this situational appraisal. One novel and highly relevant approach was to examine the extent to which language could be used as a source of information as children form expectations about the events they see. This again implicates the ties between language and cognition, specifically with regards to children’s knowledge of syntactic cues and rational goal-directed actions. </w:t>
      </w:r>
    </w:p>
    <w:p w14:paraId="1599D44B" w14:textId="77777777" w:rsidR="00E01AB0" w:rsidRPr="00F3233D" w:rsidRDefault="00E01AB0" w:rsidP="00E01AB0">
      <w:pPr>
        <w:rPr>
          <w:rFonts w:ascii="Times New Roman" w:hAnsi="Times New Roman" w:cs="Times New Roman"/>
          <w:b/>
        </w:rPr>
      </w:pPr>
    </w:p>
    <w:p w14:paraId="49720B6D"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Where Syntax and Rationality Converge </w:t>
      </w:r>
    </w:p>
    <w:p w14:paraId="372D27B2" w14:textId="77777777" w:rsidR="00E01AB0" w:rsidRPr="00F3233D" w:rsidRDefault="00E01AB0" w:rsidP="00E01AB0">
      <w:pPr>
        <w:rPr>
          <w:rFonts w:ascii="Times New Roman" w:hAnsi="Times New Roman" w:cs="Times New Roman"/>
        </w:rPr>
      </w:pPr>
    </w:p>
    <w:p w14:paraId="5A589BF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To examine the relationship between semantic cues conveyed through syntax and infants’ judgments of an actor’s rationality, one study introduced a linguistic context to the classic rational actor imitation paradigm (</w:t>
      </w:r>
      <w:r w:rsidRPr="006E7EBC">
        <w:rPr>
          <w:rFonts w:ascii="Times New Roman" w:hAnsi="Times New Roman" w:cs="Times New Roman"/>
          <w:highlight w:val="cyan"/>
        </w:rPr>
        <w:t>Kline &amp; Snedeker, 2015</w:t>
      </w:r>
      <w:r w:rsidRPr="00F3233D">
        <w:rPr>
          <w:rFonts w:ascii="Times New Roman" w:hAnsi="Times New Roman" w:cs="Times New Roman"/>
        </w:rPr>
        <w:t xml:space="preserve">). All participants saw the experimenter perform a novel head-touch in the </w:t>
      </w:r>
      <w:r w:rsidRPr="00F3233D">
        <w:rPr>
          <w:rFonts w:ascii="Times New Roman" w:hAnsi="Times New Roman" w:cs="Times New Roman"/>
          <w:i/>
        </w:rPr>
        <w:t xml:space="preserve">hands occupied </w:t>
      </w:r>
      <w:r w:rsidRPr="00F3233D">
        <w:rPr>
          <w:rFonts w:ascii="Times New Roman" w:hAnsi="Times New Roman" w:cs="Times New Roman"/>
        </w:rPr>
        <w:t xml:space="preserve">position, identical to the action featured </w:t>
      </w:r>
      <w:r w:rsidRPr="006E7EBC">
        <w:rPr>
          <w:rFonts w:ascii="Times New Roman" w:hAnsi="Times New Roman" w:cs="Times New Roman"/>
        </w:rPr>
        <w:t xml:space="preserve">in </w:t>
      </w:r>
      <w:r w:rsidRPr="006E7EBC">
        <w:rPr>
          <w:rFonts w:ascii="Times New Roman" w:hAnsi="Times New Roman" w:cs="Times New Roman"/>
          <w:highlight w:val="cyan"/>
        </w:rPr>
        <w:t xml:space="preserve">Gergley </w:t>
      </w:r>
      <w:r w:rsidRPr="006E7EBC">
        <w:rPr>
          <w:rFonts w:ascii="Times New Roman" w:hAnsi="Times New Roman" w:cs="Times New Roman"/>
          <w:i/>
          <w:highlight w:val="cyan"/>
        </w:rPr>
        <w:t>et al</w:t>
      </w:r>
      <w:r>
        <w:rPr>
          <w:rFonts w:ascii="Times New Roman" w:hAnsi="Times New Roman" w:cs="Times New Roman"/>
          <w:highlight w:val="cyan"/>
        </w:rPr>
        <w:t>.</w:t>
      </w:r>
      <w:r w:rsidRPr="006E7EBC">
        <w:rPr>
          <w:rFonts w:ascii="Times New Roman" w:hAnsi="Times New Roman" w:cs="Times New Roman"/>
          <w:highlight w:val="cyan"/>
        </w:rPr>
        <w:t xml:space="preserve"> (2002</w:t>
      </w:r>
      <w:r w:rsidRPr="00F3233D">
        <w:rPr>
          <w:rFonts w:ascii="Times New Roman" w:hAnsi="Times New Roman" w:cs="Times New Roman"/>
        </w:rPr>
        <w:t xml:space="preserve">). This establishes a baseline response—namely, that without any other intervention, children should perform the more rational hand-touch response when asked to imitate the novel event. </w:t>
      </w:r>
    </w:p>
    <w:p w14:paraId="146578A8"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participants were then split into two language conditions: </w:t>
      </w:r>
      <w:r w:rsidRPr="00F3233D">
        <w:rPr>
          <w:rFonts w:ascii="Times New Roman" w:hAnsi="Times New Roman" w:cs="Times New Roman"/>
          <w:i/>
        </w:rPr>
        <w:t xml:space="preserve">manner </w:t>
      </w:r>
      <w:r w:rsidRPr="00F3233D">
        <w:rPr>
          <w:rFonts w:ascii="Times New Roman" w:hAnsi="Times New Roman" w:cs="Times New Roman"/>
        </w:rPr>
        <w:t xml:space="preserve">and </w:t>
      </w:r>
      <w:r w:rsidRPr="00F3233D">
        <w:rPr>
          <w:rFonts w:ascii="Times New Roman" w:hAnsi="Times New Roman" w:cs="Times New Roman"/>
          <w:i/>
        </w:rPr>
        <w:t>outcome</w:t>
      </w:r>
      <w:r w:rsidRPr="00F3233D">
        <w:rPr>
          <w:rFonts w:ascii="Times New Roman" w:hAnsi="Times New Roman" w:cs="Times New Roman"/>
        </w:rPr>
        <w:t xml:space="preserve">. In the </w:t>
      </w:r>
      <w:r w:rsidRPr="00F3233D">
        <w:rPr>
          <w:rFonts w:ascii="Times New Roman" w:hAnsi="Times New Roman" w:cs="Times New Roman"/>
          <w:i/>
        </w:rPr>
        <w:t>outcome</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children heard a novel verb within a goals-encoding syntactic frame (i.e. “I’m </w:t>
      </w:r>
      <w:proofErr w:type="spellStart"/>
      <w:r w:rsidRPr="00F3233D">
        <w:rPr>
          <w:rFonts w:ascii="Times New Roman" w:hAnsi="Times New Roman" w:cs="Times New Roman"/>
        </w:rPr>
        <w:t>gonna</w:t>
      </w:r>
      <w:proofErr w:type="spellEnd"/>
      <w:r w:rsidRPr="00F3233D">
        <w:rPr>
          <w:rFonts w:ascii="Times New Roman" w:hAnsi="Times New Roman" w:cs="Times New Roman"/>
        </w:rPr>
        <w:t xml:space="preserve"> </w:t>
      </w:r>
      <w:r w:rsidRPr="00F3233D">
        <w:rPr>
          <w:rFonts w:ascii="Times New Roman" w:hAnsi="Times New Roman" w:cs="Times New Roman"/>
          <w:i/>
        </w:rPr>
        <w:t xml:space="preserve">dax </w:t>
      </w:r>
      <w:r w:rsidRPr="00F3233D">
        <w:rPr>
          <w:rFonts w:ascii="Times New Roman" w:hAnsi="Times New Roman" w:cs="Times New Roman"/>
        </w:rPr>
        <w:t xml:space="preserve">my toy”). This structure privileged the outcome of the event (i.e. the toy turning on) as the most essential feature of the action.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children heard the same novel verb used within the context of a means-encoding sentence (i.e. “I’m </w:t>
      </w:r>
      <w:proofErr w:type="spellStart"/>
      <w:r w:rsidRPr="00F3233D">
        <w:rPr>
          <w:rFonts w:ascii="Times New Roman" w:hAnsi="Times New Roman" w:cs="Times New Roman"/>
        </w:rPr>
        <w:t>gonna</w:t>
      </w:r>
      <w:proofErr w:type="spellEnd"/>
      <w:r w:rsidRPr="00F3233D">
        <w:rPr>
          <w:rFonts w:ascii="Times New Roman" w:hAnsi="Times New Roman" w:cs="Times New Roman"/>
        </w:rPr>
        <w:t xml:space="preserve"> </w:t>
      </w:r>
      <w:r w:rsidRPr="00F3233D">
        <w:rPr>
          <w:rFonts w:ascii="Times New Roman" w:hAnsi="Times New Roman" w:cs="Times New Roman"/>
          <w:i/>
        </w:rPr>
        <w:t xml:space="preserve">dax to </w:t>
      </w:r>
      <w:r w:rsidRPr="00F3233D">
        <w:rPr>
          <w:rFonts w:ascii="Times New Roman" w:hAnsi="Times New Roman" w:cs="Times New Roman"/>
        </w:rPr>
        <w:t xml:space="preserve">my toy”). Similarly, this structure encoded the manner in which the action was performed as the most essential feature of the event. </w:t>
      </w:r>
    </w:p>
    <w:p w14:paraId="13D2718B"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experimenter performed the novel head-touch, and then used the novel sentence to describe what she had just done. After repeating this demonstration process twice, the experimenter prompted the children to </w:t>
      </w:r>
      <w:r w:rsidRPr="00F3233D">
        <w:rPr>
          <w:rFonts w:ascii="Times New Roman" w:hAnsi="Times New Roman" w:cs="Times New Roman"/>
          <w:i/>
        </w:rPr>
        <w:t>dax</w:t>
      </w:r>
      <w:r w:rsidRPr="00F3233D">
        <w:rPr>
          <w:rFonts w:ascii="Times New Roman" w:hAnsi="Times New Roman" w:cs="Times New Roman"/>
        </w:rPr>
        <w:t>/</w:t>
      </w:r>
      <w:r w:rsidRPr="00F3233D">
        <w:rPr>
          <w:rFonts w:ascii="Times New Roman" w:hAnsi="Times New Roman" w:cs="Times New Roman"/>
          <w:i/>
        </w:rPr>
        <w:t>dax to</w:t>
      </w:r>
      <w:r w:rsidRPr="00F3233D">
        <w:rPr>
          <w:rFonts w:ascii="Times New Roman" w:hAnsi="Times New Roman" w:cs="Times New Roman"/>
        </w:rPr>
        <w:t xml:space="preserve"> the toy (dependent upon condition). If children were indeed using the syntactic frame the novel verb appeared in to inform their rationality judgments, participants in the </w:t>
      </w:r>
      <w:r w:rsidRPr="00F3233D">
        <w:rPr>
          <w:rFonts w:ascii="Times New Roman" w:hAnsi="Times New Roman" w:cs="Times New Roman"/>
          <w:i/>
        </w:rPr>
        <w:t>manner</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would use the sentence’s grammatical structure to deduce that the novel head-touch was an essential feature of the event. This would cause them to more closely imitate the experimenter’s novelty, rather than performing the more efficient hand-touch that would be elicited by the situational constraints without the presence of language. </w:t>
      </w:r>
    </w:p>
    <w:p w14:paraId="0B5A90EE"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researchers found that participants in the </w:t>
      </w:r>
      <w:r w:rsidRPr="00F3233D">
        <w:rPr>
          <w:rFonts w:ascii="Times New Roman" w:hAnsi="Times New Roman" w:cs="Times New Roman"/>
          <w:i/>
        </w:rPr>
        <w:t>outcome</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performed proportionately more hand-touches when imitating the novel event (</w:t>
      </w:r>
      <w:r w:rsidRPr="009D36EA">
        <w:rPr>
          <w:rFonts w:ascii="Times New Roman" w:hAnsi="Times New Roman" w:cs="Times New Roman"/>
          <w:highlight w:val="cyan"/>
        </w:rPr>
        <w:t>Kline &amp; Snedeker, 2015</w:t>
      </w:r>
      <w:r w:rsidRPr="00F3233D">
        <w:rPr>
          <w:rFonts w:ascii="Times New Roman" w:hAnsi="Times New Roman" w:cs="Times New Roman"/>
        </w:rPr>
        <w:t xml:space="preserve">). This result is unsurprising, given that they received both syntactic and observational cues encoding the goal as the essential feature, thus privileging the more efficient means to achieve that goal. In contrast, children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performed the novel head-touch more often, suggesting that the syntactic cue was salient enough to shift participants’ perspective toward the means, and pull them away from the more rational baseline response (</w:t>
      </w:r>
      <w:r w:rsidRPr="009D36EA">
        <w:rPr>
          <w:rFonts w:ascii="Times New Roman" w:hAnsi="Times New Roman" w:cs="Times New Roman"/>
          <w:highlight w:val="cyan"/>
        </w:rPr>
        <w:t>Kline &amp; Snedeker, 2015</w:t>
      </w:r>
      <w:r w:rsidRPr="00F3233D">
        <w:rPr>
          <w:rFonts w:ascii="Times New Roman" w:hAnsi="Times New Roman" w:cs="Times New Roman"/>
        </w:rPr>
        <w:t>). 2-year-olds’ selective imitation of the feature of the event encoded in the syntactic frame used by the experimenter, even when this imitation was not the most rational means possible within the event’s context, demonstrates the use of the linguistic frame as a source of information called upon to guide children’s interpretations of rationality.</w:t>
      </w:r>
    </w:p>
    <w:p w14:paraId="2C76AD1D"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present research attempts to extend this work to 18-month-olds. As we have seen, infants at this age have a rich understanding of rational action, but can these expectations be shifted by language in patterns similar those found in 2-year-olds? Exploring this would reveal two principle insights: first, to what extent young infants are sensitive to the manner versus outcome distinction; and second, if infants are capable of using the manner versus outcome distinction as a cue to inform their holistic interpretation of an event. From this, we may begin to chart out a developmental trajectory for this particular cognitive mechanism, and broaden our understanding of what subcategorization frames are useful to language-learners, when they become accessible to infants, and how exactly they facilitate word learning.</w:t>
      </w:r>
    </w:p>
    <w:p w14:paraId="5FDC0348" w14:textId="77777777" w:rsidR="00E01AB0" w:rsidRPr="00F3233D" w:rsidRDefault="00E01AB0" w:rsidP="00E01AB0">
      <w:pPr>
        <w:rPr>
          <w:rFonts w:ascii="Times New Roman" w:hAnsi="Times New Roman" w:cs="Times New Roman"/>
        </w:rPr>
      </w:pPr>
    </w:p>
    <w:p w14:paraId="1676C184" w14:textId="77777777" w:rsidR="00E01AB0" w:rsidRPr="00F3233D" w:rsidRDefault="00E01AB0" w:rsidP="00E01AB0">
      <w:pPr>
        <w:rPr>
          <w:rFonts w:ascii="Times New Roman" w:hAnsi="Times New Roman" w:cs="Times New Roman"/>
        </w:rPr>
      </w:pPr>
    </w:p>
    <w:p w14:paraId="64EAAF0E" w14:textId="77777777" w:rsidR="00E01AB0" w:rsidRPr="00F3233D" w:rsidRDefault="00E01AB0" w:rsidP="00E01AB0">
      <w:pPr>
        <w:rPr>
          <w:rFonts w:ascii="Times New Roman" w:hAnsi="Times New Roman" w:cs="Times New Roman"/>
        </w:rPr>
      </w:pPr>
    </w:p>
    <w:p w14:paraId="1A4A9E94"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highlight w:val="yellow"/>
        </w:rPr>
        <w:t>Experiment 1</w:t>
      </w:r>
    </w:p>
    <w:p w14:paraId="3BB25C39"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r>
    </w:p>
    <w:p w14:paraId="4488C2FC" w14:textId="77777777" w:rsidR="00E01AB0" w:rsidRPr="00F3233D" w:rsidRDefault="00E01AB0" w:rsidP="00E01AB0">
      <w:pPr>
        <w:rPr>
          <w:rFonts w:ascii="Times New Roman" w:hAnsi="Times New Roman" w:cs="Times New Roman"/>
        </w:rPr>
      </w:pPr>
    </w:p>
    <w:p w14:paraId="4DAD13F0"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A </w:t>
      </w:r>
      <w:r w:rsidRPr="00F3233D">
        <w:rPr>
          <w:rFonts w:ascii="Times New Roman" w:hAnsi="Times New Roman" w:cs="Times New Roman"/>
        </w:rPr>
        <w:t>2 x 2 (hands x language) b</w:t>
      </w:r>
      <w:r>
        <w:rPr>
          <w:rFonts w:ascii="Times New Roman" w:hAnsi="Times New Roman" w:cs="Times New Roman"/>
        </w:rPr>
        <w:t>etween-subjects design was used</w:t>
      </w:r>
      <w:r w:rsidRPr="00F3233D">
        <w:rPr>
          <w:rFonts w:ascii="Times New Roman" w:hAnsi="Times New Roman" w:cs="Times New Roman"/>
        </w:rPr>
        <w:t xml:space="preserve">. </w:t>
      </w:r>
      <w:r>
        <w:rPr>
          <w:rFonts w:ascii="Times New Roman" w:hAnsi="Times New Roman" w:cs="Times New Roman"/>
        </w:rPr>
        <w:t xml:space="preserve">This allowed us to explore two sets of predictions. First, if 18-month-olds use situational constraints to inform their judgments of an actor’s rationality, we would expect to see more hand-touch imitations in the </w:t>
      </w:r>
      <w:r>
        <w:rPr>
          <w:rFonts w:ascii="Times New Roman" w:hAnsi="Times New Roman" w:cs="Times New Roman"/>
          <w:i/>
        </w:rPr>
        <w:t xml:space="preserve">hands occupied </w:t>
      </w:r>
      <w:r>
        <w:rPr>
          <w:rFonts w:ascii="Times New Roman" w:hAnsi="Times New Roman" w:cs="Times New Roman"/>
        </w:rPr>
        <w:t xml:space="preserve">condition, and more head-touch imitations in the </w:t>
      </w:r>
      <w:r>
        <w:rPr>
          <w:rFonts w:ascii="Times New Roman" w:hAnsi="Times New Roman" w:cs="Times New Roman"/>
          <w:i/>
        </w:rPr>
        <w:t xml:space="preserve">hands exposed </w:t>
      </w:r>
      <w:r>
        <w:rPr>
          <w:rFonts w:ascii="Times New Roman" w:hAnsi="Times New Roman" w:cs="Times New Roman"/>
        </w:rPr>
        <w:t xml:space="preserve">condition. This would suggest that, like younger infants (cf. </w:t>
      </w:r>
      <w:r w:rsidRPr="004E6AB3">
        <w:rPr>
          <w:rFonts w:ascii="Times New Roman" w:hAnsi="Times New Roman" w:cs="Times New Roman"/>
        </w:rPr>
        <w:t xml:space="preserve">Gergley </w:t>
      </w:r>
      <w:r w:rsidRPr="004E6AB3">
        <w:rPr>
          <w:rFonts w:ascii="Times New Roman" w:hAnsi="Times New Roman" w:cs="Times New Roman"/>
          <w:i/>
        </w:rPr>
        <w:t>et al</w:t>
      </w:r>
      <w:r>
        <w:rPr>
          <w:rFonts w:ascii="Times New Roman" w:hAnsi="Times New Roman" w:cs="Times New Roman"/>
        </w:rPr>
        <w:t xml:space="preserve">., </w:t>
      </w:r>
      <w:r w:rsidRPr="004E6AB3">
        <w:rPr>
          <w:rFonts w:ascii="Times New Roman" w:hAnsi="Times New Roman" w:cs="Times New Roman"/>
        </w:rPr>
        <w:t>2002</w:t>
      </w:r>
      <w:r>
        <w:rPr>
          <w:rFonts w:ascii="Times New Roman" w:hAnsi="Times New Roman" w:cs="Times New Roman"/>
        </w:rPr>
        <w:t xml:space="preserve">), 18-month-olds in the </w:t>
      </w:r>
      <w:r>
        <w:rPr>
          <w:rFonts w:ascii="Times New Roman" w:hAnsi="Times New Roman" w:cs="Times New Roman"/>
          <w:i/>
        </w:rPr>
        <w:t xml:space="preserve">hands occupied </w:t>
      </w:r>
      <w:r>
        <w:rPr>
          <w:rFonts w:ascii="Times New Roman" w:hAnsi="Times New Roman" w:cs="Times New Roman"/>
        </w:rPr>
        <w:t xml:space="preserve">condition attribute the experimenter’s novel action to the fact that her hands are unavailable to her, thus prompting them to use the more efficient hand-touch to achieve the goal. Moreover, this would also suggest that 18-month-olds in the </w:t>
      </w:r>
      <w:r>
        <w:rPr>
          <w:rFonts w:ascii="Times New Roman" w:hAnsi="Times New Roman" w:cs="Times New Roman"/>
          <w:i/>
        </w:rPr>
        <w:t xml:space="preserve">hands exposed </w:t>
      </w:r>
      <w:r>
        <w:rPr>
          <w:rFonts w:ascii="Times New Roman" w:hAnsi="Times New Roman" w:cs="Times New Roman"/>
        </w:rPr>
        <w:t xml:space="preserve">condition interpret the novel action as being voluntary, and thus a more essential component of the event, resulting in a higher proportion of novel head-touch imitation responses. </w:t>
      </w:r>
    </w:p>
    <w:p w14:paraId="03E2C897"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The second set of predictions concerns infants’ use of linguistic cues. If 18-month-olds also simultaneously use syntactic information to deduce whether the novel verb refers to either the means or the outcome of the event, we would expect to see participants in the </w:t>
      </w:r>
      <w:r>
        <w:rPr>
          <w:rFonts w:ascii="Times New Roman" w:hAnsi="Times New Roman" w:cs="Times New Roman"/>
          <w:i/>
        </w:rPr>
        <w:t xml:space="preserve">outcome language </w:t>
      </w:r>
      <w:r>
        <w:rPr>
          <w:rFonts w:ascii="Times New Roman" w:hAnsi="Times New Roman" w:cs="Times New Roman"/>
        </w:rPr>
        <w:t xml:space="preserve">condition to seek the most efficient means to imitate the outcome, thus performing more hand-touches. In contrast, we would expect participants in the </w:t>
      </w:r>
      <w:r>
        <w:rPr>
          <w:rFonts w:ascii="Times New Roman" w:hAnsi="Times New Roman" w:cs="Times New Roman"/>
          <w:i/>
        </w:rPr>
        <w:t xml:space="preserve">manner language </w:t>
      </w:r>
      <w:r>
        <w:rPr>
          <w:rFonts w:ascii="Times New Roman" w:hAnsi="Times New Roman" w:cs="Times New Roman"/>
        </w:rPr>
        <w:t xml:space="preserve">condition to perform more head-touch responses as a means to more faithfully imitate the novel manner demonstrated by the experimenter. </w:t>
      </w:r>
    </w:p>
    <w:p w14:paraId="2E35F9A3"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Taken together, these predictions give rise to a sort of cue gradient, in which infants in the </w:t>
      </w:r>
      <w:r w:rsidRPr="00F3233D">
        <w:rPr>
          <w:rFonts w:ascii="Times New Roman" w:hAnsi="Times New Roman" w:cs="Times New Roman"/>
          <w:i/>
        </w:rPr>
        <w:t>hands exposed + manner</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are given the most head-touch eliciting cues, and are thus pulled farthest from the hand-touch baseline response. Infants in the </w:t>
      </w:r>
      <w:r w:rsidRPr="00F3233D">
        <w:rPr>
          <w:rFonts w:ascii="Times New Roman" w:hAnsi="Times New Roman" w:cs="Times New Roman"/>
          <w:i/>
        </w:rPr>
        <w:t>hands occupied</w:t>
      </w:r>
      <w:r w:rsidRPr="00F3233D">
        <w:rPr>
          <w:rFonts w:ascii="Times New Roman" w:hAnsi="Times New Roman" w:cs="Times New Roman"/>
        </w:rPr>
        <w:t xml:space="preserve"> </w:t>
      </w:r>
      <w:r w:rsidRPr="00F3233D">
        <w:rPr>
          <w:rFonts w:ascii="Times New Roman" w:hAnsi="Times New Roman" w:cs="Times New Roman"/>
          <w:i/>
        </w:rPr>
        <w:t>+</w:t>
      </w:r>
      <w:r w:rsidRPr="00F3233D">
        <w:rPr>
          <w:rFonts w:ascii="Times New Roman" w:hAnsi="Times New Roman" w:cs="Times New Roman"/>
        </w:rPr>
        <w:t xml:space="preserve"> </w:t>
      </w:r>
      <w:r w:rsidRPr="00F3233D">
        <w:rPr>
          <w:rFonts w:ascii="Times New Roman" w:hAnsi="Times New Roman" w:cs="Times New Roman"/>
          <w:i/>
        </w:rPr>
        <w:t>outcome</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r>
        <w:rPr>
          <w:rFonts w:ascii="Times New Roman" w:hAnsi="Times New Roman" w:cs="Times New Roman"/>
        </w:rPr>
        <w:t xml:space="preserve">However, if we observe no variance in response type across the conditions, this would suggest that our particular paradigm is either unsuccessful in properly conveying these linguistic and behavioral cues, or unable to accurately measure participants’ sensitivity to them. In this case, answering our experimental question would require necessary improvements to our methodology. </w:t>
      </w:r>
    </w:p>
    <w:p w14:paraId="67B69F34"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We also sought to explore the extent to which infants’ judgments informed robust expectations about the novel event. To test this, </w:t>
      </w:r>
      <w:r w:rsidRPr="00F3233D">
        <w:rPr>
          <w:rFonts w:ascii="Times New Roman" w:hAnsi="Times New Roman" w:cs="Times New Roman"/>
        </w:rPr>
        <w:t xml:space="preserve">we introduced an exploration period characterized by the failure of the toy to activate upon first contact. </w:t>
      </w:r>
      <w:r>
        <w:rPr>
          <w:rFonts w:ascii="Times New Roman" w:hAnsi="Times New Roman" w:cs="Times New Roman"/>
        </w:rPr>
        <w:t>If</w:t>
      </w:r>
      <w:r w:rsidRPr="00F3233D">
        <w:rPr>
          <w:rFonts w:ascii="Times New Roman" w:hAnsi="Times New Roman" w:cs="Times New Roman"/>
        </w:rPr>
        <w:t xml:space="preserve"> participants </w:t>
      </w:r>
      <w:r>
        <w:rPr>
          <w:rFonts w:ascii="Times New Roman" w:hAnsi="Times New Roman" w:cs="Times New Roman"/>
        </w:rPr>
        <w:t xml:space="preserve">in the </w:t>
      </w:r>
      <w:r>
        <w:rPr>
          <w:rFonts w:ascii="Times New Roman" w:hAnsi="Times New Roman" w:cs="Times New Roman"/>
          <w:i/>
        </w:rPr>
        <w:t xml:space="preserve">manner language </w:t>
      </w:r>
      <w:r>
        <w:rPr>
          <w:rFonts w:ascii="Times New Roman" w:hAnsi="Times New Roman" w:cs="Times New Roman"/>
        </w:rPr>
        <w:t xml:space="preserve">and </w:t>
      </w:r>
      <w:r>
        <w:rPr>
          <w:rFonts w:ascii="Times New Roman" w:hAnsi="Times New Roman" w:cs="Times New Roman"/>
          <w:i/>
        </w:rPr>
        <w:t xml:space="preserve">hands exposed </w:t>
      </w:r>
      <w:r>
        <w:rPr>
          <w:rFonts w:ascii="Times New Roman" w:hAnsi="Times New Roman" w:cs="Times New Roman"/>
        </w:rPr>
        <w:t xml:space="preserve">conditions </w:t>
      </w:r>
      <w:r w:rsidRPr="00F3233D">
        <w:rPr>
          <w:rFonts w:ascii="Times New Roman" w:hAnsi="Times New Roman" w:cs="Times New Roman"/>
        </w:rPr>
        <w:t xml:space="preserve">used linguistic and observational cues to form expectations that privilege </w:t>
      </w:r>
      <w:r w:rsidRPr="00F3233D">
        <w:rPr>
          <w:rFonts w:ascii="Times New Roman" w:hAnsi="Times New Roman" w:cs="Times New Roman"/>
          <w:i/>
        </w:rPr>
        <w:t xml:space="preserve">how </w:t>
      </w:r>
      <w:r w:rsidRPr="00F3233D">
        <w:rPr>
          <w:rFonts w:ascii="Times New Roman" w:hAnsi="Times New Roman" w:cs="Times New Roman"/>
        </w:rPr>
        <w:t xml:space="preserve">the novel event is performed, </w:t>
      </w:r>
      <w:r>
        <w:rPr>
          <w:rFonts w:ascii="Times New Roman" w:hAnsi="Times New Roman" w:cs="Times New Roman"/>
        </w:rPr>
        <w:t xml:space="preserve">we would expect </w:t>
      </w:r>
      <w:r w:rsidRPr="00F3233D">
        <w:rPr>
          <w:rFonts w:ascii="Times New Roman" w:hAnsi="Times New Roman" w:cs="Times New Roman"/>
        </w:rPr>
        <w:t xml:space="preserve">to see less interaction with or persistence in trying to activate the toy during exploration, as they </w:t>
      </w:r>
      <w:r>
        <w:rPr>
          <w:rFonts w:ascii="Times New Roman" w:hAnsi="Times New Roman" w:cs="Times New Roman"/>
        </w:rPr>
        <w:t>may already believe they have</w:t>
      </w:r>
      <w:r w:rsidRPr="00F3233D">
        <w:rPr>
          <w:rFonts w:ascii="Times New Roman" w:hAnsi="Times New Roman" w:cs="Times New Roman"/>
        </w:rPr>
        <w:t xml:space="preserve"> successfully performed the intended action (i.e. the head-touch)</w:t>
      </w:r>
      <w:r>
        <w:rPr>
          <w:rFonts w:ascii="Times New Roman" w:hAnsi="Times New Roman" w:cs="Times New Roman"/>
        </w:rPr>
        <w:t xml:space="preserve">. Essentially, </w:t>
      </w:r>
      <w:r w:rsidRPr="00F3233D">
        <w:rPr>
          <w:rFonts w:ascii="Times New Roman" w:hAnsi="Times New Roman" w:cs="Times New Roman"/>
        </w:rPr>
        <w:t xml:space="preserve">it is of no consequence if their imitation does not result in the same outcome as when </w:t>
      </w:r>
      <w:r>
        <w:rPr>
          <w:rFonts w:ascii="Times New Roman" w:hAnsi="Times New Roman" w:cs="Times New Roman"/>
        </w:rPr>
        <w:t xml:space="preserve">the experimenter demonstrated the action: </w:t>
      </w:r>
      <w:r w:rsidRPr="00F3233D">
        <w:rPr>
          <w:rFonts w:ascii="Times New Roman" w:hAnsi="Times New Roman" w:cs="Times New Roman"/>
        </w:rPr>
        <w:t xml:space="preserve">so long as they have performed the novel head-touch, they have successfully imitated the novel event. </w:t>
      </w:r>
    </w:p>
    <w:p w14:paraId="6406888C"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contrast, if the language and hand cues cause participants </w:t>
      </w:r>
      <w:r>
        <w:rPr>
          <w:rFonts w:ascii="Times New Roman" w:hAnsi="Times New Roman" w:cs="Times New Roman"/>
        </w:rPr>
        <w:t xml:space="preserve">in the </w:t>
      </w:r>
      <w:r>
        <w:rPr>
          <w:rFonts w:ascii="Times New Roman" w:hAnsi="Times New Roman" w:cs="Times New Roman"/>
          <w:i/>
        </w:rPr>
        <w:t xml:space="preserve">outcome language </w:t>
      </w:r>
      <w:r>
        <w:rPr>
          <w:rFonts w:ascii="Times New Roman" w:hAnsi="Times New Roman" w:cs="Times New Roman"/>
        </w:rPr>
        <w:t xml:space="preserve">and </w:t>
      </w:r>
      <w:r>
        <w:rPr>
          <w:rFonts w:ascii="Times New Roman" w:hAnsi="Times New Roman" w:cs="Times New Roman"/>
          <w:i/>
        </w:rPr>
        <w:t xml:space="preserve">hands occupied </w:t>
      </w:r>
      <w:r>
        <w:rPr>
          <w:rFonts w:ascii="Times New Roman" w:hAnsi="Times New Roman" w:cs="Times New Roman"/>
        </w:rPr>
        <w:t xml:space="preserve">conditions </w:t>
      </w:r>
      <w:r w:rsidRPr="00F3233D">
        <w:rPr>
          <w:rFonts w:ascii="Times New Roman" w:hAnsi="Times New Roman" w:cs="Times New Roman"/>
        </w:rPr>
        <w:t xml:space="preserve">to form expectations about the </w:t>
      </w:r>
      <w:r w:rsidRPr="00F3233D">
        <w:rPr>
          <w:rFonts w:ascii="Times New Roman" w:hAnsi="Times New Roman" w:cs="Times New Roman"/>
          <w:i/>
        </w:rPr>
        <w:t xml:space="preserve">result </w:t>
      </w:r>
      <w:r w:rsidRPr="00F3233D">
        <w:rPr>
          <w:rFonts w:ascii="Times New Roman" w:hAnsi="Times New Roman" w:cs="Times New Roman"/>
        </w:rPr>
        <w:t xml:space="preserve">of the novel event—namely, that the toy will light up when touched—then failure of the toy to activate may lead infants to explore the toy for longer, to utilize differing strategies (i.e. manners) to bring about the desired result, or perhaps to express more frustration relative to participants in the </w:t>
      </w:r>
      <w:r w:rsidRPr="00A37FEC">
        <w:rPr>
          <w:rFonts w:ascii="Times New Roman" w:hAnsi="Times New Roman" w:cs="Times New Roman"/>
        </w:rPr>
        <w:t>other</w:t>
      </w:r>
      <w:r w:rsidRPr="00F3233D">
        <w:rPr>
          <w:rFonts w:ascii="Times New Roman" w:hAnsi="Times New Roman" w:cs="Times New Roman"/>
        </w:rPr>
        <w:t xml:space="preserve"> condition</w:t>
      </w:r>
      <w:r>
        <w:rPr>
          <w:rFonts w:ascii="Times New Roman" w:hAnsi="Times New Roman" w:cs="Times New Roman"/>
        </w:rPr>
        <w:t>s</w:t>
      </w:r>
      <w:r w:rsidRPr="00F3233D">
        <w:rPr>
          <w:rFonts w:ascii="Times New Roman" w:hAnsi="Times New Roman" w:cs="Times New Roman"/>
        </w:rPr>
        <w:t xml:space="preserve">. Importantly, this prediction holds regardless of the means used during the first contact with the toy. In order to preserve this, the novel helicopter toy used in </w:t>
      </w:r>
      <w:r w:rsidRPr="009D36EA">
        <w:rPr>
          <w:rFonts w:ascii="Times New Roman" w:hAnsi="Times New Roman" w:cs="Times New Roman"/>
          <w:highlight w:val="cyan"/>
        </w:rPr>
        <w:t>Kline and Snedeker (2015</w:t>
      </w:r>
      <w:r w:rsidRPr="00F3233D">
        <w:rPr>
          <w:rFonts w:ascii="Times New Roman" w:hAnsi="Times New Roman" w:cs="Times New Roman"/>
        </w:rPr>
        <w:t xml:space="preserve">) needed to be refabricated. </w:t>
      </w:r>
    </w:p>
    <w:p w14:paraId="69B149F5"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With the original toy, a participant may roughly “succeed” at activating the helicopter by manually spinning its blades during a hand-touch. While this has the potential to positively reflect our predictions regarding the desires of infants in the outcome-focused conditions to imitate the most effective means to bring about the goal, it prevents our ability to more thoroughly evaluate these expectations by introducing a surprising context in which this goal is not achieved through these efficient means. For this reason, the helicopter was replaced with a clear plastic globe filled with spinning lights that could only be activated by a hidden button concealed on its handle. A large silver dome was also added, positioned opposite the globe on the top of the box surface. This feature was meant to focus infants’ imitation response to one local area, given their familiarity with acting upon buttons. </w:t>
      </w:r>
    </w:p>
    <w:p w14:paraId="516F39CF" w14:textId="77777777" w:rsidR="00E01AB0" w:rsidRPr="00A37FEC" w:rsidRDefault="00E01AB0" w:rsidP="00E01AB0">
      <w:pPr>
        <w:ind w:firstLine="720"/>
        <w:rPr>
          <w:rFonts w:ascii="Times New Roman" w:hAnsi="Times New Roman" w:cs="Times New Roman"/>
        </w:rPr>
      </w:pPr>
      <w:r w:rsidRPr="00F3233D">
        <w:rPr>
          <w:rFonts w:ascii="Times New Roman" w:hAnsi="Times New Roman" w:cs="Times New Roman"/>
        </w:rPr>
        <w:t xml:space="preserve">Using this updated toy and the more robust experimental design, Experiment 1 was an attempt to test the extent to which language could shift 18-month-olds’ interpretations of rationality when observing a novel event. </w:t>
      </w:r>
      <w:r>
        <w:rPr>
          <w:rFonts w:ascii="Times New Roman" w:hAnsi="Times New Roman" w:cs="Times New Roman"/>
        </w:rPr>
        <w:t xml:space="preserve">If they are using both behavioral and linguistic cues to inform their interpretations, we expect participants in the </w:t>
      </w:r>
      <w:r>
        <w:rPr>
          <w:rFonts w:ascii="Times New Roman" w:hAnsi="Times New Roman" w:cs="Times New Roman"/>
          <w:i/>
        </w:rPr>
        <w:t xml:space="preserve">hands exposed </w:t>
      </w:r>
      <w:r>
        <w:rPr>
          <w:rFonts w:ascii="Times New Roman" w:hAnsi="Times New Roman" w:cs="Times New Roman"/>
        </w:rPr>
        <w:t xml:space="preserve">and </w:t>
      </w:r>
      <w:r>
        <w:rPr>
          <w:rFonts w:ascii="Times New Roman" w:hAnsi="Times New Roman" w:cs="Times New Roman"/>
          <w:i/>
        </w:rPr>
        <w:t xml:space="preserve">manner language </w:t>
      </w:r>
      <w:r>
        <w:rPr>
          <w:rFonts w:ascii="Times New Roman" w:hAnsi="Times New Roman" w:cs="Times New Roman"/>
        </w:rPr>
        <w:t xml:space="preserve">conditions to perform the most novel head-touch imitations. Further, we expect participants in the </w:t>
      </w:r>
      <w:r>
        <w:rPr>
          <w:rFonts w:ascii="Times New Roman" w:hAnsi="Times New Roman" w:cs="Times New Roman"/>
          <w:i/>
        </w:rPr>
        <w:t xml:space="preserve">hands occupied </w:t>
      </w:r>
      <w:r>
        <w:rPr>
          <w:rFonts w:ascii="Times New Roman" w:hAnsi="Times New Roman" w:cs="Times New Roman"/>
        </w:rPr>
        <w:t xml:space="preserve">and </w:t>
      </w:r>
      <w:r>
        <w:rPr>
          <w:rFonts w:ascii="Times New Roman" w:hAnsi="Times New Roman" w:cs="Times New Roman"/>
          <w:i/>
        </w:rPr>
        <w:t xml:space="preserve">outcome language </w:t>
      </w:r>
      <w:r>
        <w:rPr>
          <w:rFonts w:ascii="Times New Roman" w:hAnsi="Times New Roman" w:cs="Times New Roman"/>
        </w:rPr>
        <w:t xml:space="preserve">conditions to privilege the more efficient means to achieve the goal, thus performing more hand-touch imitation responses. Extending the previous work of </w:t>
      </w:r>
      <w:r w:rsidRPr="00A37FEC">
        <w:rPr>
          <w:rFonts w:ascii="Times New Roman" w:hAnsi="Times New Roman" w:cs="Times New Roman"/>
          <w:highlight w:val="cyan"/>
        </w:rPr>
        <w:t>Kline and Snedeker (2015)</w:t>
      </w:r>
      <w:r>
        <w:rPr>
          <w:rFonts w:ascii="Times New Roman" w:hAnsi="Times New Roman" w:cs="Times New Roman"/>
        </w:rPr>
        <w:t xml:space="preserve"> to younger infants allows us to explore the potential developmental trajectory of the ability to integrate language and behavioral cues. Our particular methodology also allows us to test a number of additional predictions, such as the effect of conflicting cues or a violation of expectation, which leads to a more comprehensive characterization of this mechanism for cross-domain reasoning. </w:t>
      </w:r>
    </w:p>
    <w:p w14:paraId="33099311" w14:textId="77777777" w:rsidR="00E01AB0" w:rsidRDefault="00E01AB0" w:rsidP="00E01AB0">
      <w:pPr>
        <w:spacing w:line="480" w:lineRule="auto"/>
        <w:rPr>
          <w:rFonts w:ascii="Times New Roman" w:hAnsi="Times New Roman" w:cs="Times New Roman"/>
        </w:rPr>
      </w:pPr>
    </w:p>
    <w:p w14:paraId="115BB6FD" w14:textId="77777777" w:rsidR="00E01AB0" w:rsidRPr="00F3233D" w:rsidRDefault="00E01AB0" w:rsidP="00E01AB0">
      <w:pPr>
        <w:spacing w:line="480" w:lineRule="auto"/>
        <w:rPr>
          <w:rFonts w:ascii="Times New Roman" w:hAnsi="Times New Roman" w:cs="Times New Roman"/>
          <w:b/>
        </w:rPr>
      </w:pPr>
    </w:p>
    <w:p w14:paraId="0687CA27" w14:textId="77777777" w:rsidR="00E01AB0" w:rsidRPr="00F3233D" w:rsidRDefault="00E01AB0" w:rsidP="00E01AB0">
      <w:pPr>
        <w:spacing w:line="480" w:lineRule="auto"/>
        <w:jc w:val="center"/>
        <w:rPr>
          <w:rFonts w:ascii="Times New Roman" w:hAnsi="Times New Roman" w:cs="Times New Roman"/>
          <w:b/>
        </w:rPr>
      </w:pPr>
      <w:r w:rsidRPr="00F3233D">
        <w:rPr>
          <w:rFonts w:ascii="Times New Roman" w:hAnsi="Times New Roman" w:cs="Times New Roman"/>
          <w:b/>
        </w:rPr>
        <w:t>Method</w:t>
      </w:r>
    </w:p>
    <w:p w14:paraId="2262DD29"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Participants </w:t>
      </w:r>
    </w:p>
    <w:p w14:paraId="45CB4111" w14:textId="77777777" w:rsidR="00E01AB0" w:rsidRPr="00F3233D" w:rsidRDefault="00E01AB0" w:rsidP="00E01AB0">
      <w:pPr>
        <w:rPr>
          <w:rFonts w:ascii="Times New Roman" w:hAnsi="Times New Roman" w:cs="Times New Roman"/>
          <w:b/>
        </w:rPr>
      </w:pPr>
    </w:p>
    <w:p w14:paraId="218BF47B"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Participants were twenty 18-month-olds (range 17 months 3 days to 19 months 3 days; 11 girls). An additional seven infants were tested but not included in the final analyses due to refusal to interact with the toy at test (</w:t>
      </w:r>
      <w:r w:rsidRPr="00F3233D">
        <w:rPr>
          <w:rFonts w:ascii="Times New Roman" w:hAnsi="Times New Roman" w:cs="Times New Roman"/>
          <w:i/>
        </w:rPr>
        <w:t xml:space="preserve">n </w:t>
      </w:r>
      <w:r w:rsidRPr="00F3233D">
        <w:rPr>
          <w:rFonts w:ascii="Times New Roman" w:hAnsi="Times New Roman" w:cs="Times New Roman"/>
        </w:rPr>
        <w:t>= 5) or experimenter error (</w:t>
      </w:r>
      <w:r w:rsidRPr="00F3233D">
        <w:rPr>
          <w:rFonts w:ascii="Times New Roman" w:hAnsi="Times New Roman" w:cs="Times New Roman"/>
          <w:i/>
        </w:rPr>
        <w:t xml:space="preserve">n </w:t>
      </w:r>
      <w:r w:rsidRPr="00F3233D">
        <w:rPr>
          <w:rFonts w:ascii="Times New Roman" w:hAnsi="Times New Roman" w:cs="Times New Roman"/>
        </w:rPr>
        <w:t xml:space="preserve">= 2). All infants were recruited from a university database of interested families in the Cambridge area, and received a small toy and five dollars of travel compensation for participating.  </w:t>
      </w:r>
    </w:p>
    <w:p w14:paraId="112EDB38" w14:textId="77777777" w:rsidR="00E01AB0" w:rsidRPr="00F3233D" w:rsidRDefault="00E01AB0" w:rsidP="00E01AB0">
      <w:pPr>
        <w:rPr>
          <w:rFonts w:ascii="Times New Roman" w:hAnsi="Times New Roman" w:cs="Times New Roman"/>
        </w:rPr>
      </w:pPr>
    </w:p>
    <w:p w14:paraId="4D9CA03A"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Materials</w:t>
      </w:r>
    </w:p>
    <w:p w14:paraId="0CBBA358" w14:textId="77777777" w:rsidR="00E01AB0" w:rsidRPr="00F3233D" w:rsidRDefault="00E01AB0" w:rsidP="00E01AB0">
      <w:pPr>
        <w:rPr>
          <w:rFonts w:ascii="Times New Roman" w:hAnsi="Times New Roman" w:cs="Times New Roman"/>
          <w:b/>
        </w:rPr>
      </w:pPr>
    </w:p>
    <w:p w14:paraId="15762B62"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The novel toy presented during the critical trial was a 12in x 4in x 10in box covered in green felt. A globe was situated a few inches away from a silver button on the box surface, and contained lights that would illuminate and spin upon activation (</w:t>
      </w:r>
      <w:r w:rsidRPr="00F3233D">
        <w:rPr>
          <w:rFonts w:ascii="Times New Roman" w:hAnsi="Times New Roman" w:cs="Times New Roman"/>
          <w:i/>
          <w:highlight w:val="green"/>
        </w:rPr>
        <w:t xml:space="preserve">figure </w:t>
      </w:r>
      <w:r>
        <w:rPr>
          <w:rFonts w:ascii="Times New Roman" w:hAnsi="Times New Roman" w:cs="Times New Roman"/>
          <w:i/>
          <w:highlight w:val="green"/>
        </w:rPr>
        <w:t>2</w:t>
      </w:r>
      <w:r w:rsidRPr="00F3233D">
        <w:rPr>
          <w:rFonts w:ascii="Times New Roman" w:hAnsi="Times New Roman" w:cs="Times New Roman"/>
        </w:rPr>
        <w:t xml:space="preserve">). The globe’s handle was concealed within the box, and was wired to a button to facilitate hands-free operation of the spinning lights. </w:t>
      </w:r>
    </w:p>
    <w:p w14:paraId="716AFBDB" w14:textId="77777777" w:rsidR="00E01AB0" w:rsidRPr="00F3233D" w:rsidRDefault="00E01AB0" w:rsidP="00E01AB0">
      <w:pPr>
        <w:rPr>
          <w:rFonts w:ascii="Times New Roman" w:hAnsi="Times New Roman" w:cs="Times New Roman"/>
          <w:b/>
        </w:rPr>
      </w:pPr>
    </w:p>
    <w:p w14:paraId="304CF5AC"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Procedure</w:t>
      </w:r>
    </w:p>
    <w:p w14:paraId="13799DBB" w14:textId="77777777" w:rsidR="00E01AB0" w:rsidRPr="00F3233D" w:rsidRDefault="00E01AB0" w:rsidP="00E01AB0">
      <w:pPr>
        <w:rPr>
          <w:rFonts w:ascii="Times New Roman" w:hAnsi="Times New Roman" w:cs="Times New Roman"/>
          <w:b/>
        </w:rPr>
      </w:pPr>
    </w:p>
    <w:p w14:paraId="3BA4C508"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Families were greeted upon arrival to the lab, where the experimenter engaged the child in interactive free play in the lobby. </w:t>
      </w:r>
      <w:r>
        <w:rPr>
          <w:rFonts w:ascii="Times New Roman" w:hAnsi="Times New Roman" w:cs="Times New Roman"/>
        </w:rPr>
        <w:t xml:space="preserve">During this time, the experimenter reviewed the procedure with each family, and provided instructions to parents on how to interact with their child during the experiment. </w:t>
      </w:r>
      <w:r w:rsidRPr="00F3233D">
        <w:rPr>
          <w:rFonts w:ascii="Times New Roman" w:hAnsi="Times New Roman" w:cs="Times New Roman"/>
        </w:rPr>
        <w:t>To reduce any pot</w:t>
      </w:r>
      <w:r>
        <w:rPr>
          <w:rFonts w:ascii="Times New Roman" w:hAnsi="Times New Roman" w:cs="Times New Roman"/>
        </w:rPr>
        <w:t>ential for biases, parents were</w:t>
      </w:r>
      <w:r w:rsidRPr="00F3233D">
        <w:rPr>
          <w:rFonts w:ascii="Times New Roman" w:hAnsi="Times New Roman" w:cs="Times New Roman"/>
        </w:rPr>
        <w:t xml:space="preserve">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3B27A34A"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 xml:space="preserve">Once </w:t>
      </w:r>
      <w:r w:rsidRPr="00F3233D">
        <w:rPr>
          <w:rFonts w:ascii="Times New Roman" w:hAnsi="Times New Roman" w:cs="Times New Roman"/>
        </w:rPr>
        <w:t xml:space="preserve">the infant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positioned in between them. </w:t>
      </w:r>
      <w:r w:rsidRPr="00024B08">
        <w:rPr>
          <w:rFonts w:ascii="Times New Roman" w:hAnsi="Times New Roman" w:cs="Times New Roman"/>
        </w:rPr>
        <w:t xml:space="preserve">A small camcorder was positioned facing directly perpendicular to the </w:t>
      </w:r>
      <w:r>
        <w:rPr>
          <w:rFonts w:ascii="Times New Roman" w:hAnsi="Times New Roman" w:cs="Times New Roman"/>
        </w:rPr>
        <w:t>table</w:t>
      </w:r>
      <w:r w:rsidRPr="00024B08">
        <w:rPr>
          <w:rFonts w:ascii="Times New Roman" w:hAnsi="Times New Roman" w:cs="Times New Roman"/>
        </w:rPr>
        <w:t xml:space="preserve"> to record </w:t>
      </w:r>
      <w:r>
        <w:rPr>
          <w:rFonts w:ascii="Times New Roman" w:hAnsi="Times New Roman" w:cs="Times New Roman"/>
        </w:rPr>
        <w:t>the infant’s</w:t>
      </w:r>
      <w:r w:rsidRPr="00024B08">
        <w:rPr>
          <w:rFonts w:ascii="Times New Roman" w:hAnsi="Times New Roman" w:cs="Times New Roman"/>
        </w:rPr>
        <w:t xml:space="preserve"> interaction</w:t>
      </w:r>
      <w:r>
        <w:rPr>
          <w:rFonts w:ascii="Times New Roman" w:hAnsi="Times New Roman" w:cs="Times New Roman"/>
        </w:rPr>
        <w:t>s</w:t>
      </w:r>
      <w:r w:rsidRPr="00024B08">
        <w:rPr>
          <w:rFonts w:ascii="Times New Roman" w:hAnsi="Times New Roman" w:cs="Times New Roman"/>
        </w:rPr>
        <w:t xml:space="preserve"> with the toy.</w:t>
      </w:r>
    </w:p>
    <w:p w14:paraId="7AB0307C"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The study then began with a series of simple warm-up trials similar to the game Simon Says, in which a puppet, manipulated by the experimenter, would perform a simple action (e.g. clapping) and then encourage the infant to imitate the action as well. This activity was geared toward preparing the infants to engage in imitative play. At the end of the warm-up trials, the puppet was put away and the novel toy was introduced. </w:t>
      </w:r>
    </w:p>
    <w:p w14:paraId="544106BF" w14:textId="77777777" w:rsidR="00E01AB0" w:rsidRPr="00F3233D" w:rsidRDefault="00E01AB0" w:rsidP="00E01AB0">
      <w:pPr>
        <w:ind w:firstLine="720"/>
        <w:rPr>
          <w:rFonts w:ascii="Times New Roman" w:hAnsi="Times New Roman" w:cs="Times New Roman"/>
        </w:rPr>
      </w:pPr>
      <w:proofErr w:type="gramStart"/>
      <w:r w:rsidRPr="00F3233D">
        <w:rPr>
          <w:rFonts w:ascii="Times New Roman" w:hAnsi="Times New Roman" w:cs="Times New Roman"/>
        </w:rPr>
        <w:t>In both</w:t>
      </w:r>
      <w:proofErr w:type="gramEnd"/>
      <w:r w:rsidRPr="00F3233D">
        <w:rPr>
          <w:rFonts w:ascii="Times New Roman" w:hAnsi="Times New Roman" w:cs="Times New Roman"/>
        </w:rPr>
        <w:t xml:space="preserve"> the </w:t>
      </w:r>
      <w:r w:rsidRPr="00F3233D">
        <w:rPr>
          <w:rFonts w:ascii="Times New Roman" w:hAnsi="Times New Roman" w:cs="Times New Roman"/>
          <w:i/>
        </w:rPr>
        <w:t>hands exposed</w:t>
      </w:r>
      <w:r w:rsidRPr="00F3233D">
        <w:rPr>
          <w:rFonts w:ascii="Times New Roman" w:hAnsi="Times New Roman" w:cs="Times New Roman"/>
        </w:rPr>
        <w:t xml:space="preserve"> and </w:t>
      </w:r>
      <w:r w:rsidRPr="00F3233D">
        <w:rPr>
          <w:rFonts w:ascii="Times New Roman" w:hAnsi="Times New Roman" w:cs="Times New Roman"/>
          <w:i/>
        </w:rPr>
        <w:t>hands occupied</w:t>
      </w:r>
      <w:r w:rsidRPr="00F3233D">
        <w:rPr>
          <w:rFonts w:ascii="Times New Roman" w:hAnsi="Times New Roman" w:cs="Times New Roman"/>
        </w:rPr>
        <w:t xml:space="preserve"> conditions, the experimenter exclaimed that she was cold, and proceeded to wrap herself up in a blanket made of blue fleece. In the </w:t>
      </w:r>
      <w:r w:rsidRPr="00F3233D">
        <w:rPr>
          <w:rFonts w:ascii="Times New Roman" w:hAnsi="Times New Roman" w:cs="Times New Roman"/>
          <w:i/>
        </w:rPr>
        <w:t>hands occupied</w:t>
      </w:r>
      <w:r w:rsidRPr="00F3233D">
        <w:rPr>
          <w:rFonts w:ascii="Times New Roman" w:hAnsi="Times New Roman" w:cs="Times New Roman"/>
        </w:rPr>
        <w:t xml:space="preserve"> condition, the experimenter used one hand to hold the blanket tightly around her shoulders, and the other to surreptitiously operate the toy out of view of the infant via the wired button. In the </w:t>
      </w:r>
      <w:r w:rsidRPr="00F3233D">
        <w:rPr>
          <w:rFonts w:ascii="Times New Roman" w:hAnsi="Times New Roman" w:cs="Times New Roman"/>
          <w:i/>
        </w:rPr>
        <w:t xml:space="preserve">hands exposed </w:t>
      </w:r>
      <w:r w:rsidRPr="00F3233D">
        <w:rPr>
          <w:rFonts w:ascii="Times New Roman" w:hAnsi="Times New Roman" w:cs="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participant. </w:t>
      </w:r>
    </w:p>
    <w:p w14:paraId="5DACB769"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At this point, the critical sentence was introduced: either “Look! I’m going to </w:t>
      </w:r>
      <w:r w:rsidRPr="00F3233D">
        <w:rPr>
          <w:rFonts w:ascii="Times New Roman" w:hAnsi="Times New Roman" w:cs="Times New Roman"/>
          <w:i/>
        </w:rPr>
        <w:t xml:space="preserve">dax to </w:t>
      </w:r>
      <w:r w:rsidRPr="00F3233D">
        <w:rPr>
          <w:rFonts w:ascii="Times New Roman" w:hAnsi="Times New Roman" w:cs="Times New Roman"/>
        </w:rPr>
        <w:t xml:space="preserve">my toy!”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 xml:space="preserve">condition or, “Look! I’m going to </w:t>
      </w:r>
      <w:r w:rsidRPr="00F3233D">
        <w:rPr>
          <w:rFonts w:ascii="Times New Roman" w:hAnsi="Times New Roman" w:cs="Times New Roman"/>
          <w:i/>
        </w:rPr>
        <w:t xml:space="preserve">dax </w:t>
      </w:r>
      <w:r w:rsidRPr="00F3233D">
        <w:rPr>
          <w:rFonts w:ascii="Times New Roman" w:hAnsi="Times New Roman" w:cs="Times New Roman"/>
        </w:rPr>
        <w:t xml:space="preserve">my toy!” in the </w:t>
      </w:r>
      <w:r w:rsidRPr="00F3233D">
        <w:rPr>
          <w:rFonts w:ascii="Times New Roman" w:hAnsi="Times New Roman" w:cs="Times New Roman"/>
          <w:i/>
        </w:rPr>
        <w:t>outcome</w:t>
      </w:r>
      <w:r>
        <w:rPr>
          <w:rFonts w:ascii="Times New Roman" w:hAnsi="Times New Roman" w:cs="Times New Roman"/>
          <w:i/>
        </w:rPr>
        <w:t xml:space="preserve"> language</w:t>
      </w:r>
      <w:r w:rsidRPr="00F3233D">
        <w:rPr>
          <w:rFonts w:ascii="Times New Roman" w:hAnsi="Times New Roman" w:cs="Times New Roman"/>
        </w:rPr>
        <w:t xml:space="preserve"> condition. This sentence was then followed by a demonstration the novel head touch event, which consisted of the experimenter leaning forward to touch the silver button on top of the toy with her head (</w:t>
      </w:r>
      <w:r w:rsidRPr="00F3233D">
        <w:rPr>
          <w:rFonts w:ascii="Times New Roman" w:hAnsi="Times New Roman" w:cs="Times New Roman"/>
          <w:i/>
        </w:rPr>
        <w:t>see</w:t>
      </w:r>
      <w:r w:rsidRPr="00F3233D">
        <w:rPr>
          <w:rFonts w:ascii="Times New Roman" w:hAnsi="Times New Roman" w:cs="Times New Roman"/>
        </w:rPr>
        <w:t xml:space="preserve"> Gergley et al., 2002 </w:t>
      </w:r>
      <w:r w:rsidRPr="00F3233D">
        <w:rPr>
          <w:rFonts w:ascii="Times New Roman" w:hAnsi="Times New Roman" w:cs="Times New Roman"/>
          <w:i/>
        </w:rPr>
        <w:t>for review</w:t>
      </w:r>
      <w:r w:rsidRPr="00F3233D">
        <w:rPr>
          <w:rFonts w:ascii="Times New Roman" w:hAnsi="Times New Roman" w:cs="Times New Roman"/>
        </w:rPr>
        <w:t>) while simultaneously activating the toy’s lights. This created the illusion that physical contact with the silver button caused the lights inside the globe to turn on and spin (</w:t>
      </w:r>
      <w:r w:rsidRPr="00F3233D">
        <w:rPr>
          <w:rFonts w:ascii="Times New Roman" w:hAnsi="Times New Roman" w:cs="Times New Roman"/>
          <w:highlight w:val="green"/>
        </w:rPr>
        <w:t xml:space="preserve">see </w:t>
      </w:r>
      <w:r w:rsidRPr="00D27BA3">
        <w:rPr>
          <w:rFonts w:ascii="Times New Roman" w:hAnsi="Times New Roman" w:cs="Times New Roman"/>
          <w:i/>
          <w:highlight w:val="green"/>
        </w:rPr>
        <w:t>figure</w:t>
      </w:r>
      <w:r>
        <w:rPr>
          <w:rFonts w:ascii="Times New Roman" w:hAnsi="Times New Roman" w:cs="Times New Roman"/>
          <w:highlight w:val="green"/>
        </w:rPr>
        <w:t xml:space="preserve"> 3</w:t>
      </w:r>
      <w:r w:rsidRPr="00F3233D">
        <w:rPr>
          <w:rFonts w:ascii="Times New Roman" w:hAnsi="Times New Roman" w:cs="Times New Roman"/>
        </w:rPr>
        <w:t xml:space="preserve">). </w:t>
      </w:r>
    </w:p>
    <w:p w14:paraId="460511C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After performing the action, the experimenter repeated the critical sentence to describe the event that occurred (e.g. “Look! I </w:t>
      </w:r>
      <w:proofErr w:type="spellStart"/>
      <w:proofErr w:type="gramStart"/>
      <w:r w:rsidRPr="00F3233D">
        <w:rPr>
          <w:rFonts w:ascii="Times New Roman" w:hAnsi="Times New Roman" w:cs="Times New Roman"/>
          <w:i/>
        </w:rPr>
        <w:t>daxed</w:t>
      </w:r>
      <w:proofErr w:type="spellEnd"/>
      <w:r w:rsidRPr="00F3233D">
        <w:rPr>
          <w:rFonts w:ascii="Times New Roman" w:hAnsi="Times New Roman" w:cs="Times New Roman"/>
          <w:i/>
        </w:rPr>
        <w:t>(</w:t>
      </w:r>
      <w:proofErr w:type="gramEnd"/>
      <w:r w:rsidRPr="00F3233D">
        <w:rPr>
          <w:rFonts w:ascii="Times New Roman" w:hAnsi="Times New Roman" w:cs="Times New Roman"/>
          <w:i/>
        </w:rPr>
        <w:t>to)</w:t>
      </w:r>
      <w:r w:rsidRPr="00F3233D">
        <w:rPr>
          <w:rFonts w:ascii="Times New Roman" w:hAnsi="Times New Roman" w:cs="Times New Roman"/>
        </w:rPr>
        <w:t xml:space="preserve"> my toy!). This procedure was then repeated a second time, such that by the end of the demonstration period, each participant heard the critical sentence a total of four times. The sentence was introduced one final time when the toy was placed within the infants’ reach, and the experimenter prompted the child to </w:t>
      </w:r>
      <w:r w:rsidRPr="00F3233D">
        <w:rPr>
          <w:rFonts w:ascii="Times New Roman" w:hAnsi="Times New Roman" w:cs="Times New Roman"/>
          <w:i/>
        </w:rPr>
        <w:t>dax (to)</w:t>
      </w:r>
      <w:r w:rsidRPr="00F3233D">
        <w:rPr>
          <w:rFonts w:ascii="Times New Roman" w:hAnsi="Times New Roman" w:cs="Times New Roman"/>
        </w:rPr>
        <w:t xml:space="preserve"> the toy. When the participants made first contact with the toy, the experimenter did not activate the globe as in the demonstration, but instead simply responded with the neutral, yet enthusiastic reply, “Okay! Now you can play.” This then initiated the exploration period. </w:t>
      </w:r>
    </w:p>
    <w:p w14:paraId="4B8903CC"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During the exploration period, the experimenter told the </w:t>
      </w:r>
      <w:r>
        <w:rPr>
          <w:rFonts w:ascii="Times New Roman" w:hAnsi="Times New Roman" w:cs="Times New Roman"/>
        </w:rPr>
        <w:t>participants</w:t>
      </w:r>
      <w:r w:rsidRPr="00F3233D">
        <w:rPr>
          <w:rFonts w:ascii="Times New Roman" w:hAnsi="Times New Roman" w:cs="Times New Roman"/>
        </w:rPr>
        <w:t xml:space="preserve"> “they could play” or that “it was their turn” before walking off to another corner of the room and shuffling papers to look preoccupied. After 60 seconds, or sooner if the child had begun to fuss, the experimenter returned to the table and encouraged the child to make one more attempt at contact with the toy, which was rewarded by activation of the lights and very enthusiastic praise. Participants were allowed to play with the now-functioning toy for a little while longer before the session was ended, and the families were debriefed and thanked. </w:t>
      </w:r>
    </w:p>
    <w:p w14:paraId="62637B87"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r>
      <w:r w:rsidRPr="00F3233D">
        <w:rPr>
          <w:rFonts w:ascii="Times New Roman" w:hAnsi="Times New Roman" w:cs="Times New Roman"/>
        </w:rPr>
        <w:tab/>
      </w:r>
    </w:p>
    <w:p w14:paraId="1D86E2C1"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Coding </w:t>
      </w:r>
    </w:p>
    <w:p w14:paraId="5AB5D17D" w14:textId="77777777" w:rsidR="00E01AB0" w:rsidRPr="00F3233D" w:rsidRDefault="00E01AB0" w:rsidP="00E01AB0">
      <w:pPr>
        <w:rPr>
          <w:rFonts w:ascii="Times New Roman" w:hAnsi="Times New Roman" w:cs="Times New Roman"/>
          <w:b/>
        </w:rPr>
      </w:pPr>
    </w:p>
    <w:p w14:paraId="0C329E47"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All sessions were videotaped in order to accurately assess each participant’s first contact with the toy. Videos were viewed by the experimenter directly after the session, and coded as “hand touch,” “head touch,” “N/A” (for no response) or “fuss out,” when a participant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18-month-olds’ limited motor coordination, head touches preceded by the use of the hands as a helping agent (e.g. lifting the toy to their head) were considered valid head touches. Both anecdotal evidence and the findings from previous research (e.g. </w:t>
      </w:r>
      <w:proofErr w:type="spellStart"/>
      <w:r w:rsidRPr="009D36EA">
        <w:rPr>
          <w:rFonts w:ascii="Times New Roman" w:hAnsi="Times New Roman" w:cs="Times New Roman"/>
          <w:color w:val="1A1A1A"/>
          <w:highlight w:val="cyan"/>
        </w:rPr>
        <w:t>Király</w:t>
      </w:r>
      <w:proofErr w:type="spellEnd"/>
      <w:r w:rsidRPr="009D36EA">
        <w:rPr>
          <w:rFonts w:ascii="Times New Roman" w:hAnsi="Times New Roman" w:cs="Times New Roman"/>
          <w:highlight w:val="cyan"/>
        </w:rPr>
        <w:t xml:space="preserve">, </w:t>
      </w:r>
      <w:proofErr w:type="spellStart"/>
      <w:r w:rsidRPr="009D36EA">
        <w:rPr>
          <w:rFonts w:ascii="Times New Roman" w:hAnsi="Times New Roman" w:cs="Times New Roman"/>
          <w:highlight w:val="cyan"/>
        </w:rPr>
        <w:t>Csibra</w:t>
      </w:r>
      <w:proofErr w:type="spellEnd"/>
      <w:r w:rsidRPr="009D36EA">
        <w:rPr>
          <w:rFonts w:ascii="Times New Roman" w:hAnsi="Times New Roman" w:cs="Times New Roman"/>
          <w:highlight w:val="cyan"/>
        </w:rPr>
        <w:t xml:space="preserve"> &amp; </w:t>
      </w:r>
      <w:proofErr w:type="spellStart"/>
      <w:r w:rsidRPr="009D36EA">
        <w:rPr>
          <w:rFonts w:ascii="Times New Roman" w:hAnsi="Times New Roman" w:cs="Times New Roman"/>
          <w:highlight w:val="cyan"/>
        </w:rPr>
        <w:t>Gergely</w:t>
      </w:r>
      <w:proofErr w:type="spellEnd"/>
      <w:r w:rsidRPr="009D36EA">
        <w:rPr>
          <w:rFonts w:ascii="Times New Roman" w:hAnsi="Times New Roman" w:cs="Times New Roman"/>
          <w:highlight w:val="cyan"/>
        </w:rPr>
        <w:t>, 2013; Kline &amp; Snedeker, 2015</w:t>
      </w:r>
      <w:r w:rsidRPr="00F3233D">
        <w:rPr>
          <w:rFonts w:ascii="Times New Roman" w:hAnsi="Times New Roman" w:cs="Times New Roman"/>
        </w:rPr>
        <w:t xml:space="preserve">) suggested that manifestation of infants’ imitation attempts at this age are extremely varied, and thus the more inclusive criteria for a head touch was designed to capture whether the children recognized the use of a novel body part, and sought to imitate that novelty, as well. </w:t>
      </w:r>
    </w:p>
    <w:p w14:paraId="0CEEB28F"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 xml:space="preserve">We intended to generate an exploration period coding scheme based on a subset of participants’ videotaped sessions. However, we were unable to develop an index of hypothesis-relevant measures due to a lack of variability in participants’ response types (see Results below for more details). </w:t>
      </w:r>
    </w:p>
    <w:p w14:paraId="3C44C43B" w14:textId="77777777" w:rsidR="00E01AB0" w:rsidRPr="00F3233D" w:rsidRDefault="00E01AB0" w:rsidP="00E01AB0">
      <w:pPr>
        <w:rPr>
          <w:rFonts w:ascii="Times New Roman" w:hAnsi="Times New Roman" w:cs="Times New Roman"/>
        </w:rPr>
      </w:pPr>
    </w:p>
    <w:p w14:paraId="3528F2B0" w14:textId="77777777" w:rsidR="00E01AB0" w:rsidRPr="00F3233D" w:rsidRDefault="00E01AB0" w:rsidP="00E01AB0">
      <w:pPr>
        <w:rPr>
          <w:rFonts w:ascii="Times New Roman" w:hAnsi="Times New Roman" w:cs="Times New Roman"/>
        </w:rPr>
      </w:pPr>
    </w:p>
    <w:p w14:paraId="7EF308F3"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Results</w:t>
      </w:r>
    </w:p>
    <w:p w14:paraId="4CAB4943" w14:textId="77777777" w:rsidR="00E01AB0" w:rsidRPr="00F3233D" w:rsidRDefault="00E01AB0" w:rsidP="00E01AB0">
      <w:pPr>
        <w:jc w:val="center"/>
        <w:rPr>
          <w:rFonts w:ascii="Times New Roman" w:hAnsi="Times New Roman" w:cs="Times New Roman"/>
          <w:b/>
        </w:rPr>
      </w:pPr>
    </w:p>
    <w:p w14:paraId="62267A43" w14:textId="77777777" w:rsidR="00E01AB0" w:rsidRPr="00F3233D" w:rsidRDefault="00E01AB0" w:rsidP="00E01AB0">
      <w:pPr>
        <w:jc w:val="center"/>
        <w:rPr>
          <w:rFonts w:ascii="Times New Roman" w:hAnsi="Times New Roman" w:cs="Times New Roman"/>
          <w:b/>
        </w:rPr>
      </w:pPr>
    </w:p>
    <w:p w14:paraId="792D3DE5"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The frequency of each first response type</w:t>
      </w:r>
      <w:proofErr w:type="gramStart"/>
      <w:r w:rsidRPr="00F3233D">
        <w:rPr>
          <w:rFonts w:ascii="Times New Roman" w:hAnsi="Times New Roman" w:cs="Times New Roman"/>
        </w:rPr>
        <w:t xml:space="preserve">, </w:t>
      </w:r>
      <w:r>
        <w:rPr>
          <w:rFonts w:ascii="Times New Roman" w:hAnsi="Times New Roman" w:cs="Times New Roman"/>
        </w:rPr>
        <w:t>either</w:t>
      </w:r>
      <w:proofErr w:type="gramEnd"/>
      <w:r>
        <w:rPr>
          <w:rFonts w:ascii="Times New Roman" w:hAnsi="Times New Roman" w:cs="Times New Roman"/>
        </w:rPr>
        <w:t xml:space="preserve"> </w:t>
      </w:r>
      <w:r w:rsidRPr="00F3233D">
        <w:rPr>
          <w:rFonts w:ascii="Times New Roman" w:hAnsi="Times New Roman" w:cs="Times New Roman"/>
        </w:rPr>
        <w:t xml:space="preserve">head-touch or hand-touch, is presented in </w:t>
      </w:r>
      <w:r w:rsidRPr="00F3233D">
        <w:rPr>
          <w:rFonts w:ascii="Times New Roman" w:hAnsi="Times New Roman" w:cs="Times New Roman"/>
          <w:highlight w:val="green"/>
        </w:rPr>
        <w:t>Figure</w:t>
      </w:r>
      <w:r>
        <w:rPr>
          <w:rFonts w:ascii="Times New Roman" w:hAnsi="Times New Roman" w:cs="Times New Roman"/>
          <w:highlight w:val="green"/>
        </w:rPr>
        <w:t xml:space="preserve"> 4</w:t>
      </w:r>
      <w:r w:rsidRPr="00F3233D">
        <w:rPr>
          <w:rFonts w:ascii="Times New Roman" w:hAnsi="Times New Roman" w:cs="Times New Roman"/>
        </w:rPr>
        <w:t xml:space="preserve">. Contrary to our predictions, all but one infant performed the hand-touch baseline response. </w:t>
      </w:r>
      <w:r w:rsidRPr="00F3233D">
        <w:rPr>
          <w:rFonts w:ascii="Times New Roman" w:hAnsi="Times New Roman" w:cs="Times New Roman"/>
          <w:highlight w:val="red"/>
        </w:rPr>
        <w:t>ADD IN CHI SQR TEST HERE</w:t>
      </w:r>
      <w:r w:rsidRPr="00F3233D">
        <w:rPr>
          <w:rFonts w:ascii="Times New Roman" w:hAnsi="Times New Roman" w:cs="Times New Roman"/>
        </w:rPr>
        <w:t>. Consequently, participants’ behaviors during the exploration period were not coded as part of this analysis.</w:t>
      </w:r>
    </w:p>
    <w:p w14:paraId="57AC6710"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Exploratory descriptive analyses of our sample revealed that there were no significant differences in the average age of girls and boys (</w:t>
      </w:r>
      <w:r w:rsidRPr="00F3233D">
        <w:rPr>
          <w:rFonts w:ascii="Times New Roman" w:hAnsi="Times New Roman" w:cs="Times New Roman"/>
          <w:i/>
        </w:rPr>
        <w:t xml:space="preserve">t </w:t>
      </w:r>
      <w:r w:rsidRPr="00F3233D">
        <w:rPr>
          <w:rFonts w:ascii="Times New Roman" w:hAnsi="Times New Roman" w:cs="Times New Roman"/>
        </w:rPr>
        <w:t xml:space="preserve">= 0.28, </w:t>
      </w:r>
      <w:r w:rsidRPr="00F3233D">
        <w:rPr>
          <w:rFonts w:ascii="Times New Roman" w:hAnsi="Times New Roman" w:cs="Times New Roman"/>
          <w:i/>
        </w:rPr>
        <w:t>p</w:t>
      </w:r>
      <w:r w:rsidRPr="00F3233D">
        <w:rPr>
          <w:rFonts w:ascii="Times New Roman" w:hAnsi="Times New Roman" w:cs="Times New Roman"/>
        </w:rPr>
        <w:t xml:space="preserve"> = 0.78) or between the conditions (</w:t>
      </w:r>
      <w:r w:rsidRPr="00F3233D">
        <w:rPr>
          <w:rFonts w:ascii="Times New Roman" w:hAnsi="Times New Roman" w:cs="Times New Roman"/>
          <w:i/>
        </w:rPr>
        <w:t>t</w:t>
      </w:r>
      <w:r w:rsidRPr="00F3233D">
        <w:rPr>
          <w:rFonts w:ascii="Times New Roman" w:hAnsi="Times New Roman" w:cs="Times New Roman"/>
        </w:rPr>
        <w:t xml:space="preserve"> = -1.64, </w:t>
      </w:r>
      <w:r w:rsidRPr="00F3233D">
        <w:rPr>
          <w:rFonts w:ascii="Times New Roman" w:hAnsi="Times New Roman" w:cs="Times New Roman"/>
          <w:i/>
        </w:rPr>
        <w:t>p</w:t>
      </w:r>
      <w:r w:rsidRPr="00F3233D">
        <w:rPr>
          <w:rFonts w:ascii="Times New Roman" w:hAnsi="Times New Roman" w:cs="Times New Roman"/>
        </w:rPr>
        <w:t xml:space="preserve"> = 0.13). Further analyses also suggested that participants’ vocabulary scores were consistent </w:t>
      </w:r>
      <w:r>
        <w:rPr>
          <w:rFonts w:ascii="Times New Roman" w:hAnsi="Times New Roman" w:cs="Times New Roman"/>
        </w:rPr>
        <w:t>across</w:t>
      </w:r>
      <w:r w:rsidRPr="00F3233D">
        <w:rPr>
          <w:rFonts w:ascii="Times New Roman" w:hAnsi="Times New Roman" w:cs="Times New Roman"/>
        </w:rPr>
        <w:t xml:space="preserve"> conditions (</w:t>
      </w:r>
      <w:r w:rsidRPr="00F3233D">
        <w:rPr>
          <w:rFonts w:ascii="Times New Roman" w:hAnsi="Times New Roman" w:cs="Times New Roman"/>
          <w:i/>
        </w:rPr>
        <w:t>F</w:t>
      </w:r>
      <w:r w:rsidRPr="00F3233D">
        <w:rPr>
          <w:rFonts w:ascii="Times New Roman" w:hAnsi="Times New Roman" w:cs="Times New Roman"/>
        </w:rPr>
        <w:t xml:space="preserve"> = 0.26, </w:t>
      </w:r>
      <w:r w:rsidRPr="00F3233D">
        <w:rPr>
          <w:rFonts w:ascii="Times New Roman" w:hAnsi="Times New Roman" w:cs="Times New Roman"/>
          <w:i/>
        </w:rPr>
        <w:t>p</w:t>
      </w:r>
      <w:r w:rsidRPr="00F3233D">
        <w:rPr>
          <w:rFonts w:ascii="Times New Roman" w:hAnsi="Times New Roman" w:cs="Times New Roman"/>
        </w:rPr>
        <w:t xml:space="preserve"> = 0.76) and also </w:t>
      </w:r>
      <w:r>
        <w:rPr>
          <w:rFonts w:ascii="Times New Roman" w:hAnsi="Times New Roman" w:cs="Times New Roman"/>
        </w:rPr>
        <w:t>across</w:t>
      </w:r>
      <w:r w:rsidRPr="00F3233D">
        <w:rPr>
          <w:rFonts w:ascii="Times New Roman" w:hAnsi="Times New Roman" w:cs="Times New Roman"/>
        </w:rPr>
        <w:t xml:space="preserve"> genders (</w:t>
      </w:r>
      <w:r w:rsidRPr="00F3233D">
        <w:rPr>
          <w:rFonts w:ascii="Times New Roman" w:hAnsi="Times New Roman" w:cs="Times New Roman"/>
          <w:i/>
        </w:rPr>
        <w:t>t</w:t>
      </w:r>
      <w:r w:rsidRPr="00F3233D">
        <w:rPr>
          <w:rFonts w:ascii="Times New Roman" w:hAnsi="Times New Roman" w:cs="Times New Roman"/>
        </w:rPr>
        <w:t xml:space="preserve"> = 0.50, </w:t>
      </w:r>
      <w:r w:rsidRPr="00F3233D">
        <w:rPr>
          <w:rFonts w:ascii="Times New Roman" w:hAnsi="Times New Roman" w:cs="Times New Roman"/>
          <w:i/>
        </w:rPr>
        <w:t>p</w:t>
      </w:r>
      <w:r w:rsidRPr="00F3233D">
        <w:rPr>
          <w:rFonts w:ascii="Times New Roman" w:hAnsi="Times New Roman" w:cs="Times New Roman"/>
        </w:rPr>
        <w:t xml:space="preserve"> = 0.62). However, there was a correlation between participant age and vocabulary score, </w:t>
      </w:r>
      <w:proofErr w:type="gramStart"/>
      <w:r w:rsidRPr="00F3233D">
        <w:rPr>
          <w:rFonts w:ascii="Times New Roman" w:hAnsi="Times New Roman" w:cs="Times New Roman"/>
          <w:i/>
        </w:rPr>
        <w:t>r</w:t>
      </w:r>
      <w:r w:rsidRPr="00F3233D">
        <w:rPr>
          <w:rFonts w:ascii="Times New Roman" w:hAnsi="Times New Roman" w:cs="Times New Roman"/>
        </w:rPr>
        <w:t>(</w:t>
      </w:r>
      <w:proofErr w:type="gramEnd"/>
      <w:r w:rsidRPr="00F3233D">
        <w:rPr>
          <w:rFonts w:ascii="Times New Roman" w:hAnsi="Times New Roman" w:cs="Times New Roman"/>
        </w:rPr>
        <w:t xml:space="preserve">19) = 0.46, </w:t>
      </w:r>
      <w:r w:rsidRPr="00F3233D">
        <w:rPr>
          <w:rFonts w:ascii="Times New Roman" w:hAnsi="Times New Roman" w:cs="Times New Roman"/>
          <w:i/>
        </w:rPr>
        <w:t>p</w:t>
      </w:r>
      <w:r w:rsidRPr="00F3233D">
        <w:rPr>
          <w:rFonts w:ascii="Times New Roman" w:hAnsi="Times New Roman" w:cs="Times New Roman"/>
        </w:rPr>
        <w:t xml:space="preserve"> = 0.05.</w:t>
      </w:r>
    </w:p>
    <w:p w14:paraId="0BFAA7CF" w14:textId="77777777" w:rsidR="00E01AB0" w:rsidRPr="00F3233D" w:rsidRDefault="00E01AB0" w:rsidP="00E01AB0">
      <w:pPr>
        <w:rPr>
          <w:rFonts w:ascii="Times New Roman" w:hAnsi="Times New Roman" w:cs="Times New Roman"/>
        </w:rPr>
      </w:pPr>
    </w:p>
    <w:p w14:paraId="2A045F41" w14:textId="77777777" w:rsidR="00E01AB0" w:rsidRPr="00F3233D" w:rsidRDefault="00E01AB0" w:rsidP="00E01AB0">
      <w:pPr>
        <w:jc w:val="center"/>
        <w:rPr>
          <w:rFonts w:ascii="Times New Roman" w:hAnsi="Times New Roman" w:cs="Times New Roman"/>
          <w:b/>
        </w:rPr>
      </w:pPr>
    </w:p>
    <w:p w14:paraId="04C71D27"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Discussion</w:t>
      </w:r>
    </w:p>
    <w:p w14:paraId="65B62128" w14:textId="77777777" w:rsidR="00E01AB0" w:rsidRPr="00F3233D" w:rsidRDefault="00E01AB0" w:rsidP="00E01AB0">
      <w:pPr>
        <w:jc w:val="center"/>
        <w:rPr>
          <w:rFonts w:ascii="Times New Roman" w:hAnsi="Times New Roman" w:cs="Times New Roman"/>
          <w:b/>
        </w:rPr>
      </w:pPr>
    </w:p>
    <w:p w14:paraId="1722DA05" w14:textId="77777777" w:rsidR="00E01AB0" w:rsidRPr="00F2239B" w:rsidRDefault="00E01AB0" w:rsidP="00E01AB0">
      <w:pPr>
        <w:ind w:firstLine="720"/>
        <w:rPr>
          <w:rFonts w:ascii="Times New Roman" w:hAnsi="Times New Roman" w:cs="Times New Roman"/>
        </w:rPr>
      </w:pPr>
      <w:r w:rsidRPr="00F3233D">
        <w:rPr>
          <w:rFonts w:ascii="Times New Roman" w:hAnsi="Times New Roman" w:cs="Times New Roman"/>
        </w:rPr>
        <w:t xml:space="preserve">Experiment 1 was designed to test the relationship between the structures in which a novel verb is presented, and infants’ rationality judgments about the novel event the verb was meant to describe. </w:t>
      </w:r>
      <w:r w:rsidRPr="00F2239B">
        <w:rPr>
          <w:rFonts w:ascii="Times New Roman" w:hAnsi="Times New Roman" w:cs="Times New Roman"/>
        </w:rPr>
        <w:t xml:space="preserve">If infants in the </w:t>
      </w:r>
      <w:r w:rsidRPr="00F2239B">
        <w:rPr>
          <w:rFonts w:ascii="Times New Roman" w:hAnsi="Times New Roman" w:cs="Times New Roman"/>
          <w:i/>
        </w:rPr>
        <w:t xml:space="preserve">outcome language + hands occupied </w:t>
      </w:r>
      <w:r w:rsidRPr="00F2239B">
        <w:rPr>
          <w:rFonts w:ascii="Times New Roman" w:hAnsi="Times New Roman" w:cs="Times New Roman"/>
        </w:rPr>
        <w:t xml:space="preserve">condition perform more hand-touches when imitating the event, we predicted that they would do so because they were using these language and action cues to contextually justify the demonstrator’s novel means. Given that they were not under the same situational constraints, they could satisfy their expectations of efficiency by utilizing the more efficient hand-touch imitation response. In contrast, if infants in the </w:t>
      </w:r>
      <w:r w:rsidRPr="00F2239B">
        <w:rPr>
          <w:rFonts w:ascii="Times New Roman" w:hAnsi="Times New Roman" w:cs="Times New Roman"/>
          <w:i/>
        </w:rPr>
        <w:t xml:space="preserve">manner language + hands exposed </w:t>
      </w:r>
      <w:r w:rsidRPr="00F2239B">
        <w:rPr>
          <w:rFonts w:ascii="Times New Roman" w:hAnsi="Times New Roman" w:cs="Times New Roman"/>
        </w:rPr>
        <w:t xml:space="preserve">condition perform more novel head-touches, this would suggest that they were using these cues to infer that the demonstrator’s novel means were essential to the event itself. </w:t>
      </w:r>
    </w:p>
    <w:p w14:paraId="2F12A72B"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Instead, we found that virtually all participants performed a hand-touch imitation. Given the homogeneity of response type, the exploration portion of the experiment was not coded for inclusion in the final analyses. Without producing virtually any head-touch responses, we cannot be certain whether patterns found using this paradigm are a true representation of infants’ cognitive and linguistic abilities, or simply the result of an uninformative methodological flaw.</w:t>
      </w:r>
      <w:r>
        <w:rPr>
          <w:rFonts w:ascii="Times New Roman" w:hAnsi="Times New Roman" w:cs="Times New Roman"/>
        </w:rPr>
        <w:t xml:space="preserve"> </w:t>
      </w:r>
    </w:p>
    <w:p w14:paraId="79A3DCAE"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To that end, the success of our paradigm hinged on three major components: (1) the ability of our methods to convey the necessary cues; (2) the ability of our methods to measure infants’ sensitivity to these cues; and (3) the willingness of our participants to engage with and imitate the experimenter. Perhaps the size, shape or arrangement of the toy within our paradigm limited the information conveyed to the participants, or unrepresentatively constrained their ability to interact with they toy at test. It could also have been the case that the toy, or even the experimenter, was not sufficiently engaging to the infants. Given that our behavioral metric was imitation, our findings could simply suggest that participants had no social desire to imitate the experimenter, rather than speak to their ability to interpret behavioral and linguistic cues. </w:t>
      </w:r>
    </w:p>
    <w:p w14:paraId="1E560B08"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 In either case, it is unlikely that this unexpected finding can be attributed to any sampling errors or characteristics of our participants. Exploratory descriptive analyses showed there to be no relationship between participants’ age, gender or vocabulary size and the condition they were placed into. </w:t>
      </w:r>
      <w:r>
        <w:rPr>
          <w:rFonts w:ascii="Times New Roman" w:hAnsi="Times New Roman" w:cs="Times New Roman"/>
        </w:rPr>
        <w:t>The observed correlation between age and vocabulary size likely did not influence our findings, as ages—and thus vocabulary sizes—were normally distributed across conditions (</w:t>
      </w:r>
      <w:r>
        <w:rPr>
          <w:rFonts w:ascii="Times New Roman" w:hAnsi="Times New Roman" w:cs="Times New Roman"/>
          <w:highlight w:val="green"/>
        </w:rPr>
        <w:t>figure 5</w:t>
      </w:r>
      <w:r>
        <w:rPr>
          <w:rFonts w:ascii="Times New Roman" w:hAnsi="Times New Roman" w:cs="Times New Roman"/>
        </w:rPr>
        <w:t xml:space="preserve">). Instead, this serves as a successful replication of </w:t>
      </w:r>
      <w:proofErr w:type="spellStart"/>
      <w:r w:rsidRPr="00444484">
        <w:rPr>
          <w:rFonts w:ascii="Times New Roman" w:hAnsi="Times New Roman" w:cs="Times New Roman"/>
          <w:color w:val="1A1A1A"/>
        </w:rPr>
        <w:t>Fenson</w:t>
      </w:r>
      <w:proofErr w:type="spellEnd"/>
      <w:r>
        <w:rPr>
          <w:rFonts w:ascii="Times New Roman" w:hAnsi="Times New Roman" w:cs="Times New Roman"/>
          <w:color w:val="1A1A1A"/>
        </w:rPr>
        <w:t xml:space="preserve"> and his colleagues (</w:t>
      </w:r>
      <w:r w:rsidRPr="00444484">
        <w:rPr>
          <w:rFonts w:ascii="Times New Roman" w:hAnsi="Times New Roman" w:cs="Times New Roman"/>
          <w:color w:val="1A1A1A"/>
        </w:rPr>
        <w:t>2000</w:t>
      </w:r>
      <w:r>
        <w:rPr>
          <w:rFonts w:ascii="Times New Roman" w:hAnsi="Times New Roman" w:cs="Times New Roman"/>
          <w:color w:val="1A1A1A"/>
        </w:rPr>
        <w:t xml:space="preserve">) within a markedly smaller age range of only two months. </w:t>
      </w:r>
    </w:p>
    <w:p w14:paraId="65F1E348"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Beyond the methodological and sampling influences previously discussed, an alternate approach to interpreting our data would be to suggest that our paradigm was valid, and our findings are therefore an accurate reflection of 18-month-olds’ cognition. However, the lack of variability in imitation response type strongly suggests that this is not the case. In the subsequent experiment, our focus thus shifted to eliciting novel head-touches in addition to hand-touches. </w:t>
      </w:r>
    </w:p>
    <w:p w14:paraId="0BA935E6"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 xml:space="preserve">To do this, we accounted for the major methodological limitations present in Experiment 1: the toy was lowered to more infant-friendly height, and also to increase the salience of the head-touch action; we reconstructed the toy to appear more simple to activate; and we modified the warm-up period of each trial to promote infants’ engagement and social comfort with the experimenter. If these changes lead to a number of infants successfully performing head-touches, this would confirm that our paradigm is conveying the intended linguistic and behavioral information. Moreover, this would also suggest that our paradigm is able to measure participants’ sensitivity to these cues. We would then be able to test whether 18-month-olds’ expectations about rational action can be shifted by language, allowing us to draw inferences about how children come to utilize this information across domains of knowledge.  </w:t>
      </w:r>
    </w:p>
    <w:p w14:paraId="75856BE1" w14:textId="77777777" w:rsidR="00E01AB0" w:rsidRPr="00F3233D" w:rsidRDefault="00E01AB0" w:rsidP="00E01AB0">
      <w:pPr>
        <w:ind w:firstLine="720"/>
        <w:rPr>
          <w:rFonts w:ascii="Times New Roman" w:hAnsi="Times New Roman" w:cs="Times New Roman"/>
        </w:rPr>
      </w:pPr>
    </w:p>
    <w:p w14:paraId="1A8880D7" w14:textId="77777777" w:rsidR="00E01AB0" w:rsidRPr="00F3233D" w:rsidRDefault="00E01AB0" w:rsidP="00E01AB0">
      <w:pPr>
        <w:ind w:firstLine="720"/>
        <w:rPr>
          <w:rFonts w:ascii="Times New Roman" w:hAnsi="Times New Roman" w:cs="Times New Roman"/>
        </w:rPr>
      </w:pPr>
    </w:p>
    <w:p w14:paraId="01C37361"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highlight w:val="yellow"/>
        </w:rPr>
        <w:t>Experiment 2</w:t>
      </w:r>
    </w:p>
    <w:p w14:paraId="422DF75A" w14:textId="77777777" w:rsidR="00E01AB0" w:rsidRPr="00F3233D" w:rsidRDefault="00E01AB0" w:rsidP="00E01AB0">
      <w:pPr>
        <w:jc w:val="center"/>
        <w:rPr>
          <w:rFonts w:ascii="Times New Roman" w:hAnsi="Times New Roman" w:cs="Times New Roman"/>
          <w:b/>
        </w:rPr>
      </w:pPr>
    </w:p>
    <w:p w14:paraId="78770A7E" w14:textId="77777777" w:rsidR="00E01AB0" w:rsidRPr="00F3233D" w:rsidRDefault="00E01AB0" w:rsidP="00E01AB0">
      <w:pPr>
        <w:rPr>
          <w:rFonts w:ascii="Times New Roman" w:hAnsi="Times New Roman" w:cs="Times New Roman"/>
          <w:b/>
        </w:rPr>
      </w:pPr>
    </w:p>
    <w:p w14:paraId="09DA699B"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The same 2 x 2 (hands x language) design used in the first experiment was also used for Experiment 2. However, the materials and procedure of the second experiment were modified with the goal of eliciting head-touches in addition to the previously recorded hand-touches. If our methods could be changed such that we are able to elicit both response types, this would suggest that, within the context of our paradigm, there is some circumstance in which infants are willing to perform a goal-directed action using novel means. Only then would we be able to draw conclusions as to what exactly about these circumstances cause infants to deem the otherwise indirect action as being necessary. </w:t>
      </w:r>
    </w:p>
    <w:p w14:paraId="1B120D18"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To that end, the first consideration made was in regards to potential physical constraints within the paradigm. Perhaps it is the case that 18-month-olds are physically unable to perform the motor functions necessary to complete a head-touch. This action requires core strength, upper body strength, and the skilled coordination of the two. However, previous research, including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.’s (2002</w:t>
      </w:r>
      <w:r w:rsidRPr="00F3233D">
        <w:rPr>
          <w:rFonts w:ascii="Times New Roman" w:hAnsi="Times New Roman" w:cs="Times New Roman"/>
        </w:rPr>
        <w:t xml:space="preserve">) study, has featured infants as young as 14-months-old successfully completing head-touches (see also </w:t>
      </w:r>
      <w:r w:rsidRPr="009D36EA">
        <w:rPr>
          <w:rFonts w:ascii="Times New Roman" w:hAnsi="Times New Roman" w:cs="Times New Roman"/>
          <w:highlight w:val="cyan"/>
        </w:rPr>
        <w:t xml:space="preserve">Paulus, </w:t>
      </w:r>
      <w:proofErr w:type="spellStart"/>
      <w:r w:rsidRPr="009D36EA">
        <w:rPr>
          <w:rFonts w:ascii="Times New Roman" w:hAnsi="Times New Roman" w:cs="Times New Roman"/>
          <w:highlight w:val="cyan"/>
        </w:rPr>
        <w:t>Hunnius</w:t>
      </w:r>
      <w:proofErr w:type="spellEnd"/>
      <w:r w:rsidRPr="009D36EA">
        <w:rPr>
          <w:rFonts w:ascii="Times New Roman" w:hAnsi="Times New Roman" w:cs="Times New Roman"/>
          <w:highlight w:val="cyan"/>
        </w:rPr>
        <w:t xml:space="preserve">, </w:t>
      </w:r>
      <w:proofErr w:type="spellStart"/>
      <w:r w:rsidRPr="009D36EA">
        <w:rPr>
          <w:rFonts w:ascii="Times New Roman" w:hAnsi="Times New Roman" w:cs="Times New Roman"/>
          <w:highlight w:val="cyan"/>
        </w:rPr>
        <w:t>Vissers</w:t>
      </w:r>
      <w:proofErr w:type="spellEnd"/>
      <w:r w:rsidRPr="009D36EA">
        <w:rPr>
          <w:rFonts w:ascii="Times New Roman" w:hAnsi="Times New Roman" w:cs="Times New Roman"/>
          <w:highlight w:val="cyan"/>
        </w:rPr>
        <w:t xml:space="preserve"> &amp; </w:t>
      </w:r>
      <w:proofErr w:type="spellStart"/>
      <w:r w:rsidRPr="009D36EA">
        <w:rPr>
          <w:rFonts w:ascii="Times New Roman" w:hAnsi="Times New Roman" w:cs="Times New Roman"/>
          <w:highlight w:val="cyan"/>
        </w:rPr>
        <w:t>Bekkering</w:t>
      </w:r>
      <w:proofErr w:type="spellEnd"/>
      <w:r w:rsidRPr="009D36EA">
        <w:rPr>
          <w:rFonts w:ascii="Times New Roman" w:hAnsi="Times New Roman" w:cs="Times New Roman"/>
          <w:highlight w:val="cyan"/>
        </w:rPr>
        <w:t>, 2011</w:t>
      </w:r>
      <w:r w:rsidRPr="00F3233D">
        <w:rPr>
          <w:rFonts w:ascii="Times New Roman" w:hAnsi="Times New Roman" w:cs="Times New Roman"/>
        </w:rPr>
        <w:t>). This would suggest that our participants have the motor skills necessary to perform a head-touch, and thus the novel lean was kept as our indirect manner.</w:t>
      </w:r>
    </w:p>
    <w:p w14:paraId="1E8D0486"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next consideration made was with regards to the toy, itself. After thorough review of previous rational actor imitation paradigm studies that used any remotely similar type of light box stimulus, two key alterations became evidently necessary. First was to change the actual dimensions of the toy. Most toys used in the other studies were mounted on boxes ranging in height from a mere 4.5 to 6cm, markedly shorter than our 10in tall toy. Lowering the toy not only puts it within a physical range that is more comfortable for the infants, but also makes demonstrating the novel head-touch action far more salient, by requiring a full bend at the waist by the experimenter, rather than the simple head tilt required to reach the taller toy. </w:t>
      </w:r>
    </w:p>
    <w:p w14:paraId="22F34200"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However, evidence from Experiment 1 suggests that this causal link may have been too opaque for 18-month-olds, given that over half (55%) of participants in the first experiment made contact with the globe, rather than the button, as their first imitation response (</w:t>
      </w:r>
      <w:r w:rsidRPr="00F3233D">
        <w:rPr>
          <w:rFonts w:ascii="Times New Roman" w:hAnsi="Times New Roman" w:cs="Times New Roman"/>
          <w:i/>
          <w:highlight w:val="green"/>
        </w:rPr>
        <w:t xml:space="preserve">figure </w:t>
      </w:r>
      <w:r>
        <w:rPr>
          <w:rFonts w:ascii="Times New Roman" w:hAnsi="Times New Roman" w:cs="Times New Roman"/>
          <w:i/>
          <w:highlight w:val="green"/>
        </w:rPr>
        <w:t>6</w:t>
      </w:r>
      <w:r w:rsidRPr="00F3233D">
        <w:rPr>
          <w:rFonts w:ascii="Times New Roman" w:hAnsi="Times New Roman" w:cs="Times New Roman"/>
        </w:rPr>
        <w:t>).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w:t>
      </w:r>
    </w:p>
    <w:p w14:paraId="6937D21D"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addition to changes made to the toy, a longer, more effective warm-up period was implemented in Experiment 2. The added emphasis on ensuring all participants were sufficiently comfortable before the start of the critical trial served two functions. The first was to minimize the number of tested infants who became too fussy or uninterested in completing the trial, and would consequently be ineligible for inclusion in the final sample and analyses. The second function was more directly related to the goal and hypotheses of Experiment 2. A participant’s comfort and willingness to engage may have a direct effect on their response type, insofar as performing a head-touch requires the infants to physically separate from their parent. If a child is feeling somewhat unsettled in the situation, they may seek to remain in physical contact with their parent, and opt to perform a hand-touch, which they can complete while still securely attached to mom or dad. Thus, if we want to ensure that our paradigm is capable of eliciting head-touches, we needed to create an environment in which participants were both physically able and emotionally willing to perform the novel action. </w:t>
      </w:r>
    </w:p>
    <w:p w14:paraId="1D8493C1"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Participants’ first responses were coded according to the criteria set forth in Experiment 1. An additional coding scheme was devised for use in Experiment 2 to more systematically parse the full range of participants’ exploratory behaviors. This coding scheme was organized hierarchically, based on the level of detail encoded within the data point or interval. At the two coarsest levels, videos were coded for the durations of time infants were engaging with the toy, and intentionally making physical contact with the toy. While these measures captured broad approximations of infants’ behaviors, they were crucial in determining the validity of our prediction that infants who had formed expectations specifically regarding the </w:t>
      </w:r>
      <w:r w:rsidRPr="00F3233D">
        <w:rPr>
          <w:rFonts w:ascii="Times New Roman" w:hAnsi="Times New Roman" w:cs="Times New Roman"/>
          <w:i/>
        </w:rPr>
        <w:t xml:space="preserve">outcome </w:t>
      </w:r>
      <w:r w:rsidRPr="00F3233D">
        <w:rPr>
          <w:rFonts w:ascii="Times New Roman" w:hAnsi="Times New Roman" w:cs="Times New Roman"/>
        </w:rPr>
        <w:t xml:space="preserve">of the event would be more persistent in turning on the toy when it failed to operate (i.e. engage more with the toy and/or perform more intentional body actions). </w:t>
      </w:r>
    </w:p>
    <w:p w14:paraId="02251834"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next level of measurement captured individual instances of hand- or head-touches. These annotations were meant to be a detailed behavioral record for each participant that specified the number and kind of actions performed. This would allow us to measure the degree to which a participant’s condition is able to account for the variations in response patterns. The duration of each segment of the trial—warm-up, demonstration, first response, exploration and total trial length—was recorded as well, for the purposes of exploratory descriptive analyses. </w:t>
      </w:r>
    </w:p>
    <w:p w14:paraId="641E2222"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Using this updated coding schema and toy, Experiment 2 was an attempt to (1) confirm that head-touches could be elicited using this particular paradigm; and (2) test whether hand condition, language condition or some interaction between the two could systematically account for the variance in participants’ imitation response patterns.</w:t>
      </w:r>
    </w:p>
    <w:p w14:paraId="731068BD" w14:textId="77777777" w:rsidR="00E01AB0" w:rsidRPr="00F3233D" w:rsidRDefault="00E01AB0" w:rsidP="00E01AB0">
      <w:pPr>
        <w:rPr>
          <w:rFonts w:ascii="Times New Roman" w:hAnsi="Times New Roman" w:cs="Times New Roman"/>
          <w:b/>
        </w:rPr>
      </w:pPr>
    </w:p>
    <w:p w14:paraId="578F0B34" w14:textId="77777777" w:rsidR="00E01AB0" w:rsidRPr="00F3233D" w:rsidRDefault="00E01AB0" w:rsidP="00E01AB0">
      <w:pPr>
        <w:jc w:val="center"/>
        <w:rPr>
          <w:rFonts w:ascii="Times New Roman" w:hAnsi="Times New Roman" w:cs="Times New Roman"/>
          <w:b/>
        </w:rPr>
      </w:pPr>
    </w:p>
    <w:p w14:paraId="25AD9D23" w14:textId="77777777" w:rsidR="00E01AB0" w:rsidRPr="00F3233D" w:rsidRDefault="00E01AB0" w:rsidP="00E01AB0">
      <w:pPr>
        <w:jc w:val="center"/>
        <w:rPr>
          <w:rFonts w:ascii="Times New Roman" w:hAnsi="Times New Roman" w:cs="Times New Roman"/>
          <w:b/>
        </w:rPr>
      </w:pPr>
    </w:p>
    <w:p w14:paraId="107219FD"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Method</w:t>
      </w:r>
    </w:p>
    <w:p w14:paraId="045BC353" w14:textId="77777777" w:rsidR="00E01AB0" w:rsidRPr="00F3233D" w:rsidRDefault="00E01AB0" w:rsidP="00E01AB0">
      <w:pPr>
        <w:jc w:val="center"/>
        <w:rPr>
          <w:rFonts w:ascii="Times New Roman" w:hAnsi="Times New Roman" w:cs="Times New Roman"/>
          <w:b/>
        </w:rPr>
      </w:pPr>
    </w:p>
    <w:p w14:paraId="4F60F469"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Participants</w:t>
      </w:r>
    </w:p>
    <w:p w14:paraId="558D2EE5" w14:textId="77777777" w:rsidR="00E01AB0" w:rsidRPr="00F3233D" w:rsidRDefault="00E01AB0" w:rsidP="00E01AB0">
      <w:pPr>
        <w:rPr>
          <w:rFonts w:ascii="Times New Roman" w:hAnsi="Times New Roman" w:cs="Times New Roman"/>
          <w:b/>
        </w:rPr>
      </w:pPr>
    </w:p>
    <w:p w14:paraId="244CDD5C"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Participants were forty-five 18-month-olds (range 17 months 4 days to 18 months 29 days; 20 girls). An additional four infants were tested but not included in the final analyses due to inability to complete the experiment (</w:t>
      </w:r>
      <w:r w:rsidRPr="00F3233D">
        <w:rPr>
          <w:rFonts w:ascii="Times New Roman" w:hAnsi="Times New Roman" w:cs="Times New Roman"/>
          <w:i/>
        </w:rPr>
        <w:t xml:space="preserve">n </w:t>
      </w:r>
      <w:r w:rsidRPr="00F3233D">
        <w:rPr>
          <w:rFonts w:ascii="Times New Roman" w:hAnsi="Times New Roman" w:cs="Times New Roman"/>
        </w:rPr>
        <w:t>= 3) or parental interference (</w:t>
      </w:r>
      <w:r w:rsidRPr="00F3233D">
        <w:rPr>
          <w:rFonts w:ascii="Times New Roman" w:hAnsi="Times New Roman" w:cs="Times New Roman"/>
          <w:i/>
        </w:rPr>
        <w:t xml:space="preserve">n </w:t>
      </w:r>
      <w:r w:rsidRPr="00F3233D">
        <w:rPr>
          <w:rFonts w:ascii="Times New Roman" w:hAnsi="Times New Roman" w:cs="Times New Roman"/>
        </w:rPr>
        <w:t xml:space="preserve">= 1). All infants were recruited from a university database of interested families in the Cambridge area, and received a small toy and five dollars of travel compensation for participating.  </w:t>
      </w:r>
    </w:p>
    <w:p w14:paraId="33D4E7EB" w14:textId="77777777" w:rsidR="00E01AB0" w:rsidRPr="00F3233D" w:rsidRDefault="00E01AB0" w:rsidP="00E01AB0">
      <w:pPr>
        <w:rPr>
          <w:rFonts w:ascii="Times New Roman" w:hAnsi="Times New Roman" w:cs="Times New Roman"/>
          <w:b/>
        </w:rPr>
      </w:pPr>
    </w:p>
    <w:p w14:paraId="09D1DF84" w14:textId="77777777" w:rsidR="00E01AB0" w:rsidRPr="00F3233D" w:rsidRDefault="00E01AB0" w:rsidP="00E01AB0">
      <w:pPr>
        <w:rPr>
          <w:rFonts w:ascii="Times New Roman" w:hAnsi="Times New Roman" w:cs="Times New Roman"/>
          <w:b/>
        </w:rPr>
      </w:pPr>
    </w:p>
    <w:p w14:paraId="537886D2"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Materials</w:t>
      </w:r>
    </w:p>
    <w:p w14:paraId="51D90526" w14:textId="77777777" w:rsidR="00E01AB0" w:rsidRPr="00F3233D" w:rsidRDefault="00E01AB0" w:rsidP="00E01AB0">
      <w:pPr>
        <w:rPr>
          <w:rFonts w:ascii="Times New Roman" w:hAnsi="Times New Roman" w:cs="Times New Roman"/>
          <w:b/>
        </w:rPr>
      </w:pPr>
    </w:p>
    <w:p w14:paraId="0DA75B00"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novel toy presented during the critical trail was a 12in x 10in x 3in box covered in green felt. The globe and its handle were laid flat within the shallow box, such that the globe was partially protruding from the box’s surface (</w:t>
      </w:r>
      <w:r w:rsidRPr="00F3233D">
        <w:rPr>
          <w:rFonts w:ascii="Times New Roman" w:hAnsi="Times New Roman" w:cs="Times New Roman"/>
          <w:i/>
          <w:highlight w:val="green"/>
        </w:rPr>
        <w:t xml:space="preserve">figure </w:t>
      </w:r>
      <w:r>
        <w:rPr>
          <w:rFonts w:ascii="Times New Roman" w:hAnsi="Times New Roman" w:cs="Times New Roman"/>
          <w:i/>
          <w:highlight w:val="green"/>
        </w:rPr>
        <w:t>7</w:t>
      </w:r>
      <w:r w:rsidRPr="00F3233D">
        <w:rPr>
          <w:rFonts w:ascii="Times New Roman" w:hAnsi="Times New Roman" w:cs="Times New Roman"/>
        </w:rPr>
        <w:t xml:space="preserve">). This created the illusion that the toy was a fuzzy green box with a button-like half-dome of lights situated in the center. A thin yellow ring made of construction paper was placed around the circumference of the globe, both to draw the infants’ attention to the globe and to make it more visually appealing. This toy was wired similarly to the one originally used in Experiment 1 in that the handle was connected to insulated wires leading to a button that could be operated in both the </w:t>
      </w:r>
      <w:r w:rsidRPr="00F3233D">
        <w:rPr>
          <w:rFonts w:ascii="Times New Roman" w:hAnsi="Times New Roman" w:cs="Times New Roman"/>
          <w:i/>
        </w:rPr>
        <w:t>hands exposed</w:t>
      </w:r>
      <w:r w:rsidRPr="00F3233D">
        <w:rPr>
          <w:rFonts w:ascii="Times New Roman" w:hAnsi="Times New Roman" w:cs="Times New Roman"/>
        </w:rPr>
        <w:t xml:space="preserve"> and </w:t>
      </w:r>
      <w:r w:rsidRPr="00F3233D">
        <w:rPr>
          <w:rFonts w:ascii="Times New Roman" w:hAnsi="Times New Roman" w:cs="Times New Roman"/>
          <w:i/>
        </w:rPr>
        <w:t>hands occupied</w:t>
      </w:r>
      <w:r w:rsidRPr="00F3233D">
        <w:rPr>
          <w:rFonts w:ascii="Times New Roman" w:hAnsi="Times New Roman" w:cs="Times New Roman"/>
        </w:rPr>
        <w:t xml:space="preserve"> conditions. </w:t>
      </w:r>
    </w:p>
    <w:p w14:paraId="685ABA75"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lights in the testing room were slightly dimmed to increase the salience of the toy’s activation, and a small camcorder was positioned facing directly perpendicular to the participant to record their interaction with the toy.</w:t>
      </w:r>
    </w:p>
    <w:p w14:paraId="7BB001D4" w14:textId="77777777" w:rsidR="00E01AB0" w:rsidRPr="00F3233D" w:rsidRDefault="00E01AB0" w:rsidP="00E01AB0">
      <w:pPr>
        <w:rPr>
          <w:rFonts w:ascii="Times New Roman" w:hAnsi="Times New Roman" w:cs="Times New Roman"/>
          <w:b/>
        </w:rPr>
      </w:pPr>
    </w:p>
    <w:p w14:paraId="2A430E5D" w14:textId="77777777" w:rsidR="00E01AB0" w:rsidRPr="00F3233D" w:rsidRDefault="00E01AB0" w:rsidP="00E01AB0">
      <w:pPr>
        <w:rPr>
          <w:rFonts w:ascii="Times New Roman" w:hAnsi="Times New Roman" w:cs="Times New Roman"/>
          <w:b/>
        </w:rPr>
      </w:pPr>
    </w:p>
    <w:p w14:paraId="698AD26F"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Procedure</w:t>
      </w:r>
    </w:p>
    <w:p w14:paraId="0DB7E590" w14:textId="77777777" w:rsidR="00E01AB0" w:rsidRPr="00F3233D" w:rsidRDefault="00E01AB0" w:rsidP="00E01AB0">
      <w:pPr>
        <w:rPr>
          <w:rFonts w:ascii="Times New Roman" w:hAnsi="Times New Roman" w:cs="Times New Roman"/>
          <w:b/>
        </w:rPr>
      </w:pPr>
    </w:p>
    <w:p w14:paraId="62EE74BE"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Families were greeted upon arrival to the lab. As in Experiment 1, the experimenter engaged the infant in interactive free play in the lobby while giving parents instructions on how to neutrally respond to their child during the exploration period of the study. Given that a lack of interest was a meaningful measure of engagement, parents were also reminded not to specifically direct their child’s attention to the toy, and to only reposition the toy in front of their child if the infant was making a clear indication of their desire to reach the toy in the event that it had accidentally fallen off or been pushed to the far side of the table. Once all forms were completed, the families were escorted to the testing room for an extended warm-up period. </w:t>
      </w:r>
    </w:p>
    <w:p w14:paraId="71017609"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Unlike in Experiment 1, a number of toys were displayed on the table at the start of the experiment. These included several small stuffed animals, a set of colored building blocks, and a textured red ball. The experimenter engaged in free play with the infant using these toys as a means to acclimate them to the unfamiliar room, as well as to further familiarize them with the experimenter. Toward the end of the free play, attempts were made to have the infant interact with the experimenter directly, by passing the ball back and forth across the table. This passing game was also a seamless way to introduce the puppet, </w:t>
      </w:r>
      <w:proofErr w:type="gramStart"/>
      <w:r w:rsidRPr="00F3233D">
        <w:rPr>
          <w:rFonts w:ascii="Times New Roman" w:hAnsi="Times New Roman" w:cs="Times New Roman"/>
        </w:rPr>
        <w:t>who</w:t>
      </w:r>
      <w:proofErr w:type="gramEnd"/>
      <w:r w:rsidRPr="00F3233D">
        <w:rPr>
          <w:rFonts w:ascii="Times New Roman" w:hAnsi="Times New Roman" w:cs="Times New Roman"/>
        </w:rPr>
        <w:t xml:space="preserve"> then began passing the ball to the infant. The ball was put away once the experimenter felt that the participant was sufficiently familiar with both her and the puppet, at which point the Simon-Says-like warm-up task from Experiment 1 was initiated. </w:t>
      </w:r>
    </w:p>
    <w:p w14:paraId="601A2F61" w14:textId="77777777" w:rsidR="00E01AB0" w:rsidRDefault="00E01AB0" w:rsidP="00E01AB0">
      <w:pPr>
        <w:ind w:firstLine="720"/>
        <w:rPr>
          <w:rFonts w:ascii="Times New Roman" w:hAnsi="Times New Roman" w:cs="Times New Roman"/>
        </w:rPr>
      </w:pPr>
      <w:r w:rsidRPr="00024B08">
        <w:rPr>
          <w:rFonts w:ascii="Times New Roman" w:hAnsi="Times New Roman" w:cs="Times New Roman"/>
        </w:rPr>
        <w:t>In contrast to the first experiment, parents in Experiment 2 were instructed to participate in the warm-up game if their child was particularly shy or reluctant to engage. This was done, for example, by saying, “Hmm, I think mommy/daddy knows how to clap. Let’s all clap! Look! We’re all clapping!”</w:t>
      </w:r>
      <w:r>
        <w:rPr>
          <w:rFonts w:ascii="Times New Roman" w:hAnsi="Times New Roman" w:cs="Times New Roman"/>
        </w:rPr>
        <w:t xml:space="preserve"> At the end of warm-up period the puppet was put away, and the procedure continued identically to Experiment 1. </w:t>
      </w:r>
    </w:p>
    <w:p w14:paraId="67987CAB"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The experimenter introduced the novel toy before exclaiming that she was cold and wrapping herself up in a blanket. In the </w:t>
      </w:r>
      <w:r>
        <w:rPr>
          <w:rFonts w:ascii="Times New Roman" w:hAnsi="Times New Roman" w:cs="Times New Roman"/>
          <w:i/>
        </w:rPr>
        <w:t xml:space="preserve">hands exposed </w:t>
      </w:r>
      <w:r>
        <w:rPr>
          <w:rFonts w:ascii="Times New Roman" w:hAnsi="Times New Roman" w:cs="Times New Roman"/>
        </w:rPr>
        <w:t xml:space="preserve">conditions, she draped the blanket over her shoulders, with her hands placed on either side of the toy still visible to the infant. In the </w:t>
      </w:r>
      <w:r>
        <w:rPr>
          <w:rFonts w:ascii="Times New Roman" w:hAnsi="Times New Roman" w:cs="Times New Roman"/>
          <w:i/>
        </w:rPr>
        <w:t xml:space="preserve">hands occupied </w:t>
      </w:r>
      <w:r>
        <w:rPr>
          <w:rFonts w:ascii="Times New Roman" w:hAnsi="Times New Roman" w:cs="Times New Roman"/>
        </w:rPr>
        <w:t xml:space="preserve">conditions, the experimenter had her hands concealed underneath the blanket, out of sight of the participant. She then introduced the critical sentence: “I’m </w:t>
      </w:r>
      <w:proofErr w:type="spellStart"/>
      <w:proofErr w:type="gramStart"/>
      <w:r>
        <w:rPr>
          <w:rFonts w:ascii="Times New Roman" w:hAnsi="Times New Roman" w:cs="Times New Roman"/>
        </w:rPr>
        <w:t>gonna</w:t>
      </w:r>
      <w:proofErr w:type="spellEnd"/>
      <w:proofErr w:type="gramEnd"/>
      <w:r>
        <w:rPr>
          <w:rFonts w:ascii="Times New Roman" w:hAnsi="Times New Roman" w:cs="Times New Roman"/>
        </w:rPr>
        <w:t xml:space="preserve"> </w:t>
      </w:r>
      <w:r w:rsidRPr="000344A4">
        <w:rPr>
          <w:rFonts w:ascii="Times New Roman" w:hAnsi="Times New Roman" w:cs="Times New Roman"/>
          <w:i/>
        </w:rPr>
        <w:t>dax</w:t>
      </w:r>
      <w:r>
        <w:rPr>
          <w:rFonts w:ascii="Times New Roman" w:hAnsi="Times New Roman" w:cs="Times New Roman"/>
        </w:rPr>
        <w:t xml:space="preserve"> my toy” in the </w:t>
      </w:r>
      <w:r>
        <w:rPr>
          <w:rFonts w:ascii="Times New Roman" w:hAnsi="Times New Roman" w:cs="Times New Roman"/>
          <w:i/>
        </w:rPr>
        <w:t xml:space="preserve">outcome language </w:t>
      </w:r>
      <w:r>
        <w:rPr>
          <w:rFonts w:ascii="Times New Roman" w:hAnsi="Times New Roman" w:cs="Times New Roman"/>
        </w:rPr>
        <w:t xml:space="preserve">condition, and “I’m </w:t>
      </w:r>
      <w:proofErr w:type="spellStart"/>
      <w:r>
        <w:rPr>
          <w:rFonts w:ascii="Times New Roman" w:hAnsi="Times New Roman" w:cs="Times New Roman"/>
        </w:rPr>
        <w:t>gonna</w:t>
      </w:r>
      <w:proofErr w:type="spellEnd"/>
      <w:r>
        <w:rPr>
          <w:rFonts w:ascii="Times New Roman" w:hAnsi="Times New Roman" w:cs="Times New Roman"/>
        </w:rPr>
        <w:t xml:space="preserve"> </w:t>
      </w:r>
      <w:r w:rsidRPr="000344A4">
        <w:rPr>
          <w:rFonts w:ascii="Times New Roman" w:hAnsi="Times New Roman" w:cs="Times New Roman"/>
          <w:i/>
        </w:rPr>
        <w:t>dax to</w:t>
      </w:r>
      <w:r>
        <w:rPr>
          <w:rFonts w:ascii="Times New Roman" w:hAnsi="Times New Roman" w:cs="Times New Roman"/>
        </w:rPr>
        <w:t xml:space="preserve"> my toy” in the </w:t>
      </w:r>
      <w:r>
        <w:rPr>
          <w:rFonts w:ascii="Times New Roman" w:hAnsi="Times New Roman" w:cs="Times New Roman"/>
          <w:i/>
        </w:rPr>
        <w:t xml:space="preserve">manner language </w:t>
      </w:r>
      <w:r>
        <w:rPr>
          <w:rFonts w:ascii="Times New Roman" w:hAnsi="Times New Roman" w:cs="Times New Roman"/>
        </w:rPr>
        <w:t xml:space="preserve">condition. </w:t>
      </w:r>
    </w:p>
    <w:p w14:paraId="5FF3A38E" w14:textId="77777777" w:rsidR="00E01AB0" w:rsidRDefault="00E01AB0" w:rsidP="00E01AB0">
      <w:pPr>
        <w:rPr>
          <w:rFonts w:ascii="Times New Roman" w:hAnsi="Times New Roman" w:cs="Times New Roman"/>
        </w:rPr>
      </w:pPr>
      <w:r>
        <w:rPr>
          <w:rFonts w:ascii="Times New Roman" w:hAnsi="Times New Roman" w:cs="Times New Roman"/>
        </w:rPr>
        <w:t xml:space="preserve">The experimenter then performed the novel head touch, activating the toy when her forehead reached the globe, which created the illusion that physical contact caused the lights to illuminate and spin. She then repeated the critical sentence to describe the event, before performing the action/sentence sequence a second time. By the end of the demonstration, each participant saw the novel event twice and heard the critical sentence four times. The infants heard the critical sentence one final time when the experimenter prompted them to </w:t>
      </w:r>
      <w:proofErr w:type="gramStart"/>
      <w:r w:rsidRPr="000344A4">
        <w:rPr>
          <w:rFonts w:ascii="Times New Roman" w:hAnsi="Times New Roman" w:cs="Times New Roman"/>
          <w:i/>
        </w:rPr>
        <w:t>dax</w:t>
      </w:r>
      <w:r>
        <w:rPr>
          <w:rFonts w:ascii="Times New Roman" w:hAnsi="Times New Roman" w:cs="Times New Roman"/>
        </w:rPr>
        <w:t>(</w:t>
      </w:r>
      <w:proofErr w:type="gramEnd"/>
      <w:r w:rsidRPr="000344A4">
        <w:rPr>
          <w:rFonts w:ascii="Times New Roman" w:hAnsi="Times New Roman" w:cs="Times New Roman"/>
          <w:i/>
        </w:rPr>
        <w:t>to</w:t>
      </w:r>
      <w:r>
        <w:rPr>
          <w:rFonts w:ascii="Times New Roman" w:hAnsi="Times New Roman" w:cs="Times New Roman"/>
        </w:rPr>
        <w:t>)</w:t>
      </w:r>
      <w:r w:rsidRPr="00024B08">
        <w:rPr>
          <w:rFonts w:ascii="Times New Roman" w:hAnsi="Times New Roman" w:cs="Times New Roman"/>
        </w:rPr>
        <w:t xml:space="preserve"> </w:t>
      </w:r>
      <w:r>
        <w:rPr>
          <w:rFonts w:ascii="Times New Roman" w:hAnsi="Times New Roman" w:cs="Times New Roman"/>
        </w:rPr>
        <w:t>the toy, eliciting their first imitation response.</w:t>
      </w:r>
    </w:p>
    <w:p w14:paraId="20D66CF5" w14:textId="77777777" w:rsidR="00E01AB0" w:rsidRPr="00F3233D" w:rsidRDefault="00E01AB0" w:rsidP="00E01AB0">
      <w:pPr>
        <w:rPr>
          <w:rFonts w:ascii="Times New Roman" w:hAnsi="Times New Roman" w:cs="Times New Roman"/>
          <w:b/>
        </w:rPr>
      </w:pPr>
    </w:p>
    <w:p w14:paraId="5D1EBBD5"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Coding</w:t>
      </w:r>
    </w:p>
    <w:p w14:paraId="7F18C97E" w14:textId="77777777" w:rsidR="00E01AB0" w:rsidRPr="00F3233D" w:rsidRDefault="00E01AB0" w:rsidP="00E01AB0">
      <w:pPr>
        <w:rPr>
          <w:rFonts w:ascii="Times New Roman" w:hAnsi="Times New Roman" w:cs="Times New Roman"/>
          <w:b/>
        </w:rPr>
      </w:pPr>
    </w:p>
    <w:p w14:paraId="74F6F549"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All sessions were videotaped in order to accurately assess each participant’s interactions with the toy. The experimenter coded first contact with the toy live during each session. Using the same criteria as in Experiment 1, first contact was labeled as either a “hand-touch,” “head-touch,” “N/A” (for no response), or “fuss out,” when a participant was unable to complete the experiment. This and all other behavioral measures were catalogued using </w:t>
      </w:r>
      <w:r>
        <w:rPr>
          <w:rFonts w:ascii="Times New Roman" w:hAnsi="Times New Roman" w:cs="Times New Roman"/>
        </w:rPr>
        <w:t xml:space="preserve">the video annotation tool </w:t>
      </w:r>
      <w:proofErr w:type="spellStart"/>
      <w:r>
        <w:rPr>
          <w:rFonts w:ascii="Times New Roman" w:hAnsi="Times New Roman" w:cs="Times New Roman"/>
        </w:rPr>
        <w:t>VCode</w:t>
      </w:r>
      <w:proofErr w:type="spellEnd"/>
      <w:r>
        <w:rPr>
          <w:rFonts w:ascii="Times New Roman" w:hAnsi="Times New Roman" w:cs="Times New Roman"/>
        </w:rPr>
        <w:t>,</w:t>
      </w:r>
      <w:r w:rsidRPr="00F3233D">
        <w:rPr>
          <w:rFonts w:ascii="Times New Roman" w:hAnsi="Times New Roman" w:cs="Times New Roman"/>
        </w:rPr>
        <w:t xml:space="preserve"> which allowed us to track both single-point and duration events during the trials (</w:t>
      </w:r>
      <w:proofErr w:type="spellStart"/>
      <w:r w:rsidRPr="009D36EA">
        <w:rPr>
          <w:rFonts w:ascii="Times New Roman" w:hAnsi="Times New Roman" w:cs="Times New Roman"/>
          <w:color w:val="1A1A1A"/>
          <w:highlight w:val="cyan"/>
        </w:rPr>
        <w:t>Hagedorn</w:t>
      </w:r>
      <w:proofErr w:type="spellEnd"/>
      <w:r w:rsidRPr="009D36EA">
        <w:rPr>
          <w:rFonts w:ascii="Times New Roman" w:hAnsi="Times New Roman" w:cs="Times New Roman"/>
          <w:color w:val="1A1A1A"/>
          <w:highlight w:val="cyan"/>
        </w:rPr>
        <w:t xml:space="preserve">, </w:t>
      </w:r>
      <w:proofErr w:type="spellStart"/>
      <w:r w:rsidRPr="009D36EA">
        <w:rPr>
          <w:rFonts w:ascii="Times New Roman" w:hAnsi="Times New Roman" w:cs="Times New Roman"/>
          <w:color w:val="1A1A1A"/>
          <w:highlight w:val="cyan"/>
        </w:rPr>
        <w:t>Hailpern</w:t>
      </w:r>
      <w:proofErr w:type="spellEnd"/>
      <w:r w:rsidRPr="009D36EA">
        <w:rPr>
          <w:rFonts w:ascii="Times New Roman" w:hAnsi="Times New Roman" w:cs="Times New Roman"/>
          <w:color w:val="1A1A1A"/>
          <w:highlight w:val="cyan"/>
        </w:rPr>
        <w:t xml:space="preserve">, &amp; </w:t>
      </w:r>
      <w:proofErr w:type="spellStart"/>
      <w:r w:rsidRPr="009D36EA">
        <w:rPr>
          <w:rFonts w:ascii="Times New Roman" w:hAnsi="Times New Roman" w:cs="Times New Roman"/>
          <w:color w:val="1A1A1A"/>
          <w:highlight w:val="cyan"/>
        </w:rPr>
        <w:t>Karahalios</w:t>
      </w:r>
      <w:proofErr w:type="spellEnd"/>
      <w:r w:rsidRPr="009D36EA">
        <w:rPr>
          <w:rFonts w:ascii="Times New Roman" w:hAnsi="Times New Roman" w:cs="Times New Roman"/>
          <w:color w:val="1A1A1A"/>
          <w:highlight w:val="cyan"/>
        </w:rPr>
        <w:t>, 2008</w:t>
      </w:r>
      <w:r>
        <w:rPr>
          <w:rFonts w:ascii="Times New Roman" w:hAnsi="Times New Roman" w:cs="Times New Roman"/>
          <w:color w:val="1A1A1A"/>
        </w:rPr>
        <w:t xml:space="preserve">; </w:t>
      </w:r>
      <w:r w:rsidRPr="00F3233D">
        <w:rPr>
          <w:rFonts w:ascii="Times New Roman" w:hAnsi="Times New Roman" w:cs="Times New Roman"/>
          <w:i/>
          <w:highlight w:val="green"/>
        </w:rPr>
        <w:t xml:space="preserve">figure </w:t>
      </w:r>
      <w:r>
        <w:rPr>
          <w:rFonts w:ascii="Times New Roman" w:hAnsi="Times New Roman" w:cs="Times New Roman"/>
          <w:i/>
          <w:highlight w:val="green"/>
        </w:rPr>
        <w:t>8</w:t>
      </w:r>
      <w:r w:rsidRPr="00F3233D">
        <w:rPr>
          <w:rFonts w:ascii="Times New Roman" w:hAnsi="Times New Roman" w:cs="Times New Roman"/>
        </w:rPr>
        <w:t xml:space="preserve">). </w:t>
      </w:r>
      <w:r w:rsidRPr="00024277">
        <w:rPr>
          <w:rFonts w:ascii="Times New Roman" w:hAnsi="Times New Roman" w:cs="Times New Roman"/>
          <w:highlight w:val="yellow"/>
        </w:rPr>
        <w:t>The specific measures coded during the exploration period of Experiment 2 can be found i</w:t>
      </w:r>
      <w:r>
        <w:rPr>
          <w:rFonts w:ascii="Times New Roman" w:hAnsi="Times New Roman" w:cs="Times New Roman"/>
        </w:rPr>
        <w:t xml:space="preserve">n </w:t>
      </w:r>
      <w:r>
        <w:rPr>
          <w:rFonts w:ascii="Times New Roman" w:hAnsi="Times New Roman" w:cs="Times New Roman"/>
          <w:highlight w:val="green"/>
        </w:rPr>
        <w:t>Table 1</w:t>
      </w:r>
      <w:r>
        <w:rPr>
          <w:rFonts w:ascii="Times New Roman" w:hAnsi="Times New Roman" w:cs="Times New Roman"/>
        </w:rPr>
        <w:t xml:space="preserve">. </w:t>
      </w:r>
    </w:p>
    <w:p w14:paraId="412CDDF1"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r>
    </w:p>
    <w:p w14:paraId="714B3A18" w14:textId="77777777" w:rsidR="00E01AB0" w:rsidRPr="00F3233D" w:rsidRDefault="00E01AB0" w:rsidP="00E01AB0">
      <w:pPr>
        <w:rPr>
          <w:rFonts w:ascii="Times New Roman" w:hAnsi="Times New Roman" w:cs="Times New Roman"/>
        </w:rPr>
      </w:pPr>
    </w:p>
    <w:p w14:paraId="6E0098DC"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Results</w:t>
      </w:r>
    </w:p>
    <w:p w14:paraId="27F530BA" w14:textId="77777777" w:rsidR="00E01AB0" w:rsidRPr="00F3233D" w:rsidRDefault="00E01AB0" w:rsidP="00E01AB0">
      <w:pPr>
        <w:jc w:val="center"/>
        <w:rPr>
          <w:rFonts w:ascii="Times New Roman" w:hAnsi="Times New Roman" w:cs="Times New Roman"/>
          <w:b/>
        </w:rPr>
      </w:pPr>
    </w:p>
    <w:p w14:paraId="045B0C57" w14:textId="77777777" w:rsidR="00E01AB0" w:rsidRPr="00F3233D" w:rsidRDefault="00E01AB0" w:rsidP="00E01AB0">
      <w:pPr>
        <w:rPr>
          <w:rFonts w:ascii="Times New Roman" w:hAnsi="Times New Roman" w:cs="Times New Roman"/>
        </w:rPr>
      </w:pPr>
    </w:p>
    <w:p w14:paraId="33F524F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Participants’ first imitation responses—either head-touch or hand-touch—are presented in </w:t>
      </w:r>
      <w:r w:rsidRPr="00024277">
        <w:rPr>
          <w:rFonts w:ascii="Times New Roman" w:hAnsi="Times New Roman" w:cs="Times New Roman"/>
          <w:i/>
          <w:highlight w:val="green"/>
        </w:rPr>
        <w:t>figure</w:t>
      </w:r>
      <w:r w:rsidRPr="00024277">
        <w:rPr>
          <w:rFonts w:ascii="Times New Roman" w:hAnsi="Times New Roman" w:cs="Times New Roman"/>
          <w:highlight w:val="green"/>
        </w:rPr>
        <w:t xml:space="preserve"> 9</w:t>
      </w:r>
      <w:r w:rsidRPr="00F3233D">
        <w:rPr>
          <w:rFonts w:ascii="Times New Roman" w:hAnsi="Times New Roman" w:cs="Times New Roman"/>
        </w:rPr>
        <w:t>. A logistic regression revealed there were no changes in response type as a function of either hand condition (</w:t>
      </w:r>
      <w:r w:rsidRPr="00F3233D">
        <w:rPr>
          <w:rFonts w:ascii="Times New Roman" w:hAnsi="Times New Roman" w:cs="Times New Roman"/>
          <w:i/>
        </w:rPr>
        <w:t xml:space="preserve">b </w:t>
      </w:r>
      <w:r w:rsidRPr="00F3233D">
        <w:rPr>
          <w:rFonts w:ascii="Times New Roman" w:hAnsi="Times New Roman" w:cs="Times New Roman"/>
        </w:rPr>
        <w:t xml:space="preserve">= -0.94, </w:t>
      </w:r>
      <w:r w:rsidRPr="00F3233D">
        <w:rPr>
          <w:rFonts w:ascii="Times New Roman" w:hAnsi="Times New Roman" w:cs="Times New Roman"/>
          <w:i/>
        </w:rPr>
        <w:t xml:space="preserve">p </w:t>
      </w:r>
      <w:r w:rsidRPr="00F3233D">
        <w:rPr>
          <w:rFonts w:ascii="Times New Roman" w:hAnsi="Times New Roman" w:cs="Times New Roman"/>
        </w:rPr>
        <w:t>= 0.20) or language condition (</w:t>
      </w:r>
      <w:r w:rsidRPr="00F3233D">
        <w:rPr>
          <w:rFonts w:ascii="Times New Roman" w:hAnsi="Times New Roman" w:cs="Times New Roman"/>
          <w:i/>
        </w:rPr>
        <w:t xml:space="preserve">b </w:t>
      </w:r>
      <w:r w:rsidRPr="00F3233D">
        <w:rPr>
          <w:rFonts w:ascii="Times New Roman" w:hAnsi="Times New Roman" w:cs="Times New Roman"/>
        </w:rPr>
        <w:t xml:space="preserve">= -1.10, </w:t>
      </w:r>
      <w:r w:rsidRPr="00F3233D">
        <w:rPr>
          <w:rFonts w:ascii="Times New Roman" w:hAnsi="Times New Roman" w:cs="Times New Roman"/>
          <w:i/>
        </w:rPr>
        <w:t xml:space="preserve">p </w:t>
      </w:r>
      <w:r w:rsidRPr="00F3233D">
        <w:rPr>
          <w:rFonts w:ascii="Times New Roman" w:hAnsi="Times New Roman" w:cs="Times New Roman"/>
        </w:rPr>
        <w:t>= 0.13), net of the other. We then analyzed the response behaviors of participants during the exploration period (</w:t>
      </w:r>
      <w:r w:rsidRPr="00024277">
        <w:rPr>
          <w:rFonts w:ascii="Times New Roman" w:hAnsi="Times New Roman" w:cs="Times New Roman"/>
          <w:i/>
          <w:highlight w:val="green"/>
        </w:rPr>
        <w:t>figure</w:t>
      </w:r>
      <w:r>
        <w:rPr>
          <w:rFonts w:ascii="Times New Roman" w:hAnsi="Times New Roman" w:cs="Times New Roman"/>
          <w:highlight w:val="green"/>
        </w:rPr>
        <w:t xml:space="preserve"> 10</w:t>
      </w:r>
      <w:r w:rsidRPr="00F3233D">
        <w:rPr>
          <w:rFonts w:ascii="Times New Roman" w:hAnsi="Times New Roman" w:cs="Times New Roman"/>
        </w:rPr>
        <w:t>). The main effect of hand condition did not significantly predict the number of head-touches performed during the exploration period, net of language condition (</w:t>
      </w:r>
      <w:r w:rsidRPr="00F3233D">
        <w:rPr>
          <w:rFonts w:ascii="Times New Roman" w:hAnsi="Times New Roman" w:cs="Times New Roman"/>
          <w:i/>
        </w:rPr>
        <w:t xml:space="preserve">b </w:t>
      </w:r>
      <w:r w:rsidRPr="00F3233D">
        <w:rPr>
          <w:rFonts w:ascii="Times New Roman" w:hAnsi="Times New Roman" w:cs="Times New Roman"/>
        </w:rPr>
        <w:t xml:space="preserve">= -0.04, </w:t>
      </w:r>
      <w:r w:rsidRPr="00F3233D">
        <w:rPr>
          <w:rFonts w:ascii="Times New Roman" w:hAnsi="Times New Roman" w:cs="Times New Roman"/>
          <w:i/>
        </w:rPr>
        <w:t xml:space="preserve">p </w:t>
      </w:r>
      <w:r w:rsidRPr="00F3233D">
        <w:rPr>
          <w:rFonts w:ascii="Times New Roman" w:hAnsi="Times New Roman" w:cs="Times New Roman"/>
        </w:rPr>
        <w:t>= 0.95). Further, the main effect of language condition was also not a significant predictor of head-touches, net of hand condition (</w:t>
      </w:r>
      <w:r w:rsidRPr="00F3233D">
        <w:rPr>
          <w:rFonts w:ascii="Times New Roman" w:hAnsi="Times New Roman" w:cs="Times New Roman"/>
          <w:i/>
        </w:rPr>
        <w:t xml:space="preserve">b </w:t>
      </w:r>
      <w:r w:rsidRPr="00F3233D">
        <w:rPr>
          <w:rFonts w:ascii="Times New Roman" w:hAnsi="Times New Roman" w:cs="Times New Roman"/>
        </w:rPr>
        <w:t xml:space="preserve">= 0.21, </w:t>
      </w:r>
      <w:r w:rsidRPr="00F3233D">
        <w:rPr>
          <w:rFonts w:ascii="Times New Roman" w:hAnsi="Times New Roman" w:cs="Times New Roman"/>
          <w:i/>
        </w:rPr>
        <w:t xml:space="preserve">p </w:t>
      </w:r>
      <w:r w:rsidRPr="00F3233D">
        <w:rPr>
          <w:rFonts w:ascii="Times New Roman" w:hAnsi="Times New Roman" w:cs="Times New Roman"/>
        </w:rPr>
        <w:t>= 0.74). There was also no interaction between hand condition and language condition, net of the main effects (</w:t>
      </w:r>
      <w:r w:rsidRPr="00F3233D">
        <w:rPr>
          <w:rFonts w:ascii="Times New Roman" w:hAnsi="Times New Roman" w:cs="Times New Roman"/>
          <w:i/>
        </w:rPr>
        <w:t xml:space="preserve">b </w:t>
      </w:r>
      <w:r w:rsidRPr="00F3233D">
        <w:rPr>
          <w:rFonts w:ascii="Times New Roman" w:hAnsi="Times New Roman" w:cs="Times New Roman"/>
        </w:rPr>
        <w:t xml:space="preserve">= 0.31, </w:t>
      </w:r>
      <w:r w:rsidRPr="00F3233D">
        <w:rPr>
          <w:rFonts w:ascii="Times New Roman" w:hAnsi="Times New Roman" w:cs="Times New Roman"/>
          <w:i/>
        </w:rPr>
        <w:t xml:space="preserve">p </w:t>
      </w:r>
      <w:r w:rsidRPr="00F3233D">
        <w:rPr>
          <w:rFonts w:ascii="Times New Roman" w:hAnsi="Times New Roman" w:cs="Times New Roman"/>
        </w:rPr>
        <w:t xml:space="preserve">= 0.80). </w:t>
      </w:r>
    </w:p>
    <w:p w14:paraId="5E9917BD"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Further decomposing the interaction, </w:t>
      </w:r>
      <w:r w:rsidRPr="00F3233D">
        <w:rPr>
          <w:rFonts w:ascii="Times New Roman" w:hAnsi="Times New Roman" w:cs="Times New Roman"/>
          <w:highlight w:val="green"/>
        </w:rPr>
        <w:t xml:space="preserve">results showed X relationship between hand condition and the number of head-touches performed during the exploration period at the </w:t>
      </w:r>
      <w:r w:rsidRPr="00F3233D">
        <w:rPr>
          <w:rFonts w:ascii="Times New Roman" w:hAnsi="Times New Roman" w:cs="Times New Roman"/>
          <w:i/>
          <w:highlight w:val="green"/>
        </w:rPr>
        <w:t xml:space="preserve">outcome </w:t>
      </w:r>
      <w:r w:rsidRPr="00F3233D">
        <w:rPr>
          <w:rFonts w:ascii="Times New Roman" w:hAnsi="Times New Roman" w:cs="Times New Roman"/>
          <w:highlight w:val="green"/>
        </w:rPr>
        <w:t xml:space="preserve">(“dax”) level of language [stats], and X relationship between hand condition and the head-touches performed during exploration at the </w:t>
      </w:r>
      <w:r w:rsidRPr="00F3233D">
        <w:rPr>
          <w:rFonts w:ascii="Times New Roman" w:hAnsi="Times New Roman" w:cs="Times New Roman"/>
          <w:i/>
          <w:highlight w:val="green"/>
        </w:rPr>
        <w:t xml:space="preserve">manner </w:t>
      </w:r>
      <w:r w:rsidRPr="00F3233D">
        <w:rPr>
          <w:rFonts w:ascii="Times New Roman" w:hAnsi="Times New Roman" w:cs="Times New Roman"/>
          <w:highlight w:val="green"/>
        </w:rPr>
        <w:t>(“dax to”) level of language condition [stats]</w:t>
      </w:r>
      <w:r w:rsidRPr="00F3233D">
        <w:rPr>
          <w:rFonts w:ascii="Times New Roman" w:hAnsi="Times New Roman" w:cs="Times New Roman"/>
        </w:rPr>
        <w:t>. A subsequent analysis of variance (ANOVA) revealed that the total number of actions performed (i.e.,</w:t>
      </w:r>
      <w:r w:rsidRPr="00F3233D" w:rsidDel="008F1B3F">
        <w:rPr>
          <w:rFonts w:ascii="Times New Roman" w:hAnsi="Times New Roman" w:cs="Times New Roman"/>
        </w:rPr>
        <w:t xml:space="preserve"> </w:t>
      </w:r>
      <w:r w:rsidRPr="00F3233D">
        <w:rPr>
          <w:rFonts w:ascii="Times New Roman" w:hAnsi="Times New Roman" w:cs="Times New Roman"/>
        </w:rPr>
        <w:t xml:space="preserve">touches and hand-touches combined) was not significantly different between conditions,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3,40)</w:t>
      </w:r>
      <w:r w:rsidRPr="00F3233D">
        <w:rPr>
          <w:rFonts w:ascii="Times New Roman" w:hAnsi="Times New Roman" w:cs="Times New Roman"/>
          <w:i/>
        </w:rPr>
        <w:t xml:space="preserve"> </w:t>
      </w:r>
      <w:r w:rsidRPr="00F3233D">
        <w:rPr>
          <w:rFonts w:ascii="Times New Roman" w:hAnsi="Times New Roman" w:cs="Times New Roman"/>
        </w:rPr>
        <w:t xml:space="preserve">= 0.62, </w:t>
      </w:r>
      <w:r w:rsidRPr="00F3233D">
        <w:rPr>
          <w:rFonts w:ascii="Times New Roman" w:hAnsi="Times New Roman" w:cs="Times New Roman"/>
          <w:i/>
        </w:rPr>
        <w:t xml:space="preserve">p </w:t>
      </w:r>
      <w:r w:rsidRPr="00F3233D">
        <w:rPr>
          <w:rFonts w:ascii="Times New Roman" w:hAnsi="Times New Roman" w:cs="Times New Roman"/>
        </w:rPr>
        <w:t>= 0.61.</w:t>
      </w:r>
    </w:p>
    <w:p w14:paraId="323083FB"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Our next set of analyses concerned whether infants in different conditions formed different expectations about the outcome of the novel event, which we measured by recording the total time spent engaging with the toy during the exploration period. If infants formed strong expectations about the outcome, they may </w:t>
      </w:r>
      <w:r w:rsidRPr="00F3233D">
        <w:rPr>
          <w:rFonts w:ascii="Times New Roman" w:hAnsi="Times New Roman" w:cs="Times New Roman"/>
        </w:rPr>
        <w:t xml:space="preserve">explore the toy more persistently </w:t>
      </w:r>
      <w:r>
        <w:rPr>
          <w:rFonts w:ascii="Times New Roman" w:hAnsi="Times New Roman" w:cs="Times New Roman"/>
        </w:rPr>
        <w:t xml:space="preserve">(i.e. longer) </w:t>
      </w:r>
      <w:r w:rsidRPr="00F3233D">
        <w:rPr>
          <w:rFonts w:ascii="Times New Roman" w:hAnsi="Times New Roman" w:cs="Times New Roman"/>
        </w:rPr>
        <w:t xml:space="preserve">when </w:t>
      </w:r>
      <w:r>
        <w:rPr>
          <w:rFonts w:ascii="Times New Roman" w:hAnsi="Times New Roman" w:cs="Times New Roman"/>
        </w:rPr>
        <w:t>this expectation was violated. A simple linear regression showed that t</w:t>
      </w:r>
      <w:r w:rsidRPr="00F3233D">
        <w:rPr>
          <w:rFonts w:ascii="Times New Roman" w:hAnsi="Times New Roman" w:cs="Times New Roman"/>
        </w:rPr>
        <w:t xml:space="preserve">he amount of time spent engaging with the toy during the exploration period was not significantly predicted by condition, </w:t>
      </w:r>
      <w:r w:rsidRPr="00F3233D">
        <w:rPr>
          <w:rFonts w:ascii="Times New Roman" w:hAnsi="Times New Roman" w:cs="Times New Roman"/>
          <w:i/>
        </w:rPr>
        <w:t xml:space="preserve">b </w:t>
      </w:r>
      <w:r w:rsidRPr="00F3233D">
        <w:rPr>
          <w:rFonts w:ascii="Times New Roman" w:hAnsi="Times New Roman" w:cs="Times New Roman"/>
        </w:rPr>
        <w:t xml:space="preserve">= -3.85, </w:t>
      </w:r>
      <w:r w:rsidRPr="00F3233D">
        <w:rPr>
          <w:rFonts w:ascii="Times New Roman" w:hAnsi="Times New Roman" w:cs="Times New Roman"/>
          <w:i/>
        </w:rPr>
        <w:t xml:space="preserve">p </w:t>
      </w:r>
      <w:r w:rsidRPr="00F3233D">
        <w:rPr>
          <w:rFonts w:ascii="Times New Roman" w:hAnsi="Times New Roman" w:cs="Times New Roman"/>
        </w:rPr>
        <w:t xml:space="preserve">= 0.73. However, the interaction between hand and language condition was marginally able to predict the amount of time physically interacting with the toy during the exploration period, measured as IBAs, net of the main effects, </w:t>
      </w:r>
      <w:r w:rsidRPr="00F3233D">
        <w:rPr>
          <w:rFonts w:ascii="Times New Roman" w:hAnsi="Times New Roman" w:cs="Times New Roman"/>
          <w:i/>
        </w:rPr>
        <w:t xml:space="preserve">b = </w:t>
      </w:r>
      <w:r w:rsidRPr="00F3233D">
        <w:rPr>
          <w:rFonts w:ascii="Times New Roman" w:hAnsi="Times New Roman" w:cs="Times New Roman"/>
        </w:rPr>
        <w:t xml:space="preserve">10.41, </w:t>
      </w:r>
      <w:r w:rsidRPr="00F3233D">
        <w:rPr>
          <w:rFonts w:ascii="Times New Roman" w:hAnsi="Times New Roman" w:cs="Times New Roman"/>
          <w:i/>
        </w:rPr>
        <w:t xml:space="preserve">p </w:t>
      </w:r>
      <w:r w:rsidRPr="00F3233D">
        <w:rPr>
          <w:rFonts w:ascii="Times New Roman" w:hAnsi="Times New Roman" w:cs="Times New Roman"/>
        </w:rPr>
        <w:t>= 0.09</w:t>
      </w:r>
      <w:r>
        <w:rPr>
          <w:rFonts w:ascii="Times New Roman" w:hAnsi="Times New Roman" w:cs="Times New Roman"/>
        </w:rPr>
        <w:t xml:space="preserve"> (</w:t>
      </w:r>
      <w:r w:rsidRPr="00E240F7">
        <w:rPr>
          <w:rFonts w:ascii="Times New Roman" w:hAnsi="Times New Roman" w:cs="Times New Roman"/>
          <w:i/>
          <w:highlight w:val="green"/>
        </w:rPr>
        <w:t>figure</w:t>
      </w:r>
      <w:r w:rsidRPr="00E240F7">
        <w:rPr>
          <w:rFonts w:ascii="Times New Roman" w:hAnsi="Times New Roman" w:cs="Times New Roman"/>
          <w:highlight w:val="green"/>
        </w:rPr>
        <w:t xml:space="preserve"> 11</w:t>
      </w:r>
      <w:r>
        <w:rPr>
          <w:rFonts w:ascii="Times New Roman" w:hAnsi="Times New Roman" w:cs="Times New Roman"/>
        </w:rPr>
        <w:t>)</w:t>
      </w:r>
      <w:r w:rsidRPr="00F3233D">
        <w:rPr>
          <w:rFonts w:ascii="Times New Roman" w:hAnsi="Times New Roman" w:cs="Times New Roman"/>
        </w:rPr>
        <w:t>.  Neither the main effect of hands or language was significant net of each other (</w:t>
      </w:r>
      <w:r w:rsidRPr="00F3233D">
        <w:rPr>
          <w:rFonts w:ascii="Times New Roman" w:hAnsi="Times New Roman" w:cs="Times New Roman"/>
          <w:i/>
        </w:rPr>
        <w:t xml:space="preserve">b = </w:t>
      </w:r>
      <w:r w:rsidRPr="00F3233D">
        <w:rPr>
          <w:rFonts w:ascii="Times New Roman" w:hAnsi="Times New Roman" w:cs="Times New Roman"/>
        </w:rPr>
        <w:t xml:space="preserve">4.39, </w:t>
      </w:r>
      <w:r w:rsidRPr="00F3233D">
        <w:rPr>
          <w:rFonts w:ascii="Times New Roman" w:hAnsi="Times New Roman" w:cs="Times New Roman"/>
          <w:i/>
        </w:rPr>
        <w:t xml:space="preserve">p = </w:t>
      </w:r>
      <w:r w:rsidRPr="00F3233D">
        <w:rPr>
          <w:rFonts w:ascii="Times New Roman" w:hAnsi="Times New Roman" w:cs="Times New Roman"/>
        </w:rPr>
        <w:t xml:space="preserve">0.16; </w:t>
      </w:r>
      <w:r w:rsidRPr="00F3233D">
        <w:rPr>
          <w:rFonts w:ascii="Times New Roman" w:hAnsi="Times New Roman" w:cs="Times New Roman"/>
          <w:i/>
        </w:rPr>
        <w:t xml:space="preserve">b = </w:t>
      </w:r>
      <w:r w:rsidRPr="00F3233D">
        <w:rPr>
          <w:rFonts w:ascii="Times New Roman" w:hAnsi="Times New Roman" w:cs="Times New Roman"/>
        </w:rPr>
        <w:t xml:space="preserve">4.88, </w:t>
      </w:r>
      <w:r w:rsidRPr="00F3233D">
        <w:rPr>
          <w:rFonts w:ascii="Times New Roman" w:hAnsi="Times New Roman" w:cs="Times New Roman"/>
          <w:i/>
        </w:rPr>
        <w:t>p =</w:t>
      </w:r>
      <w:r w:rsidRPr="00F3233D">
        <w:rPr>
          <w:rFonts w:ascii="Times New Roman" w:hAnsi="Times New Roman" w:cs="Times New Roman"/>
        </w:rPr>
        <w:t xml:space="preserve"> 0.12, respectively).</w:t>
      </w:r>
    </w:p>
    <w:p w14:paraId="0A43F141"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Exploratory</w:t>
      </w:r>
      <w:r w:rsidRPr="00F3233D">
        <w:rPr>
          <w:rFonts w:ascii="Times New Roman" w:hAnsi="Times New Roman" w:cs="Times New Roman"/>
        </w:rPr>
        <w:t xml:space="preserve"> analyses showed there were no differences across condition in average participant age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 xml:space="preserve">3,40) = 0.08, </w:t>
      </w:r>
      <w:r w:rsidRPr="00F3233D">
        <w:rPr>
          <w:rFonts w:ascii="Times New Roman" w:hAnsi="Times New Roman" w:cs="Times New Roman"/>
          <w:i/>
        </w:rPr>
        <w:t>p</w:t>
      </w:r>
      <w:r w:rsidRPr="00F3233D">
        <w:rPr>
          <w:rFonts w:ascii="Times New Roman" w:hAnsi="Times New Roman" w:cs="Times New Roman"/>
        </w:rPr>
        <w:t xml:space="preserve"> = 0.97) or vocabulary size (</w:t>
      </w:r>
      <w:r w:rsidRPr="00F3233D">
        <w:rPr>
          <w:rFonts w:ascii="Times New Roman" w:hAnsi="Times New Roman" w:cs="Times New Roman"/>
          <w:i/>
        </w:rPr>
        <w:t>F</w:t>
      </w:r>
      <w:r w:rsidRPr="00F3233D">
        <w:rPr>
          <w:rFonts w:ascii="Times New Roman" w:hAnsi="Times New Roman" w:cs="Times New Roman"/>
        </w:rPr>
        <w:t xml:space="preserve">(3,40) = 0.78, </w:t>
      </w:r>
      <w:r w:rsidRPr="00F3233D">
        <w:rPr>
          <w:rFonts w:ascii="Times New Roman" w:hAnsi="Times New Roman" w:cs="Times New Roman"/>
          <w:i/>
        </w:rPr>
        <w:t>p</w:t>
      </w:r>
      <w:r w:rsidRPr="00F3233D">
        <w:rPr>
          <w:rFonts w:ascii="Times New Roman" w:hAnsi="Times New Roman" w:cs="Times New Roman"/>
        </w:rPr>
        <w:t xml:space="preserve"> = 0.51). An analysis of variance (ANOVA) was used to compare average duration length for each segment of the experiment. There were no significant differences in total trial length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 xml:space="preserve">3,40) = 0.85, </w:t>
      </w:r>
      <w:r w:rsidRPr="00F3233D">
        <w:rPr>
          <w:rFonts w:ascii="Times New Roman" w:hAnsi="Times New Roman" w:cs="Times New Roman"/>
          <w:i/>
        </w:rPr>
        <w:t>p</w:t>
      </w:r>
      <w:r w:rsidRPr="00F3233D">
        <w:rPr>
          <w:rFonts w:ascii="Times New Roman" w:hAnsi="Times New Roman" w:cs="Times New Roman"/>
        </w:rPr>
        <w:t xml:space="preserve"> = 0.47), warm-up period duration (</w:t>
      </w:r>
      <w:r w:rsidRPr="00F3233D">
        <w:rPr>
          <w:rFonts w:ascii="Times New Roman" w:hAnsi="Times New Roman" w:cs="Times New Roman"/>
          <w:i/>
        </w:rPr>
        <w:t>F</w:t>
      </w:r>
      <w:r w:rsidRPr="00F3233D">
        <w:rPr>
          <w:rFonts w:ascii="Times New Roman" w:hAnsi="Times New Roman" w:cs="Times New Roman"/>
        </w:rPr>
        <w:t xml:space="preserve">(3,40) = 0.66, </w:t>
      </w:r>
      <w:r w:rsidRPr="00F3233D">
        <w:rPr>
          <w:rFonts w:ascii="Times New Roman" w:hAnsi="Times New Roman" w:cs="Times New Roman"/>
          <w:i/>
        </w:rPr>
        <w:t>p</w:t>
      </w:r>
      <w:r w:rsidRPr="00F3233D">
        <w:rPr>
          <w:rFonts w:ascii="Times New Roman" w:hAnsi="Times New Roman" w:cs="Times New Roman"/>
        </w:rPr>
        <w:t xml:space="preserve"> = 0.58), length of the first response window (</w:t>
      </w:r>
      <w:r w:rsidRPr="00F3233D">
        <w:rPr>
          <w:rFonts w:ascii="Times New Roman" w:hAnsi="Times New Roman" w:cs="Times New Roman"/>
          <w:i/>
        </w:rPr>
        <w:t>F</w:t>
      </w:r>
      <w:r w:rsidRPr="00F3233D">
        <w:rPr>
          <w:rFonts w:ascii="Times New Roman" w:hAnsi="Times New Roman" w:cs="Times New Roman"/>
        </w:rPr>
        <w:t xml:space="preserve">(3,40) = 1.19, </w:t>
      </w:r>
      <w:r w:rsidRPr="00F3233D">
        <w:rPr>
          <w:rFonts w:ascii="Times New Roman" w:hAnsi="Times New Roman" w:cs="Times New Roman"/>
          <w:i/>
        </w:rPr>
        <w:t>p</w:t>
      </w:r>
      <w:r w:rsidRPr="00F3233D">
        <w:rPr>
          <w:rFonts w:ascii="Times New Roman" w:hAnsi="Times New Roman" w:cs="Times New Roman"/>
        </w:rPr>
        <w:t xml:space="preserve"> = 0.33), or exploration period duration (</w:t>
      </w:r>
      <w:r w:rsidRPr="00F3233D">
        <w:rPr>
          <w:rFonts w:ascii="Times New Roman" w:hAnsi="Times New Roman" w:cs="Times New Roman"/>
          <w:i/>
        </w:rPr>
        <w:t>F</w:t>
      </w:r>
      <w:r w:rsidRPr="00F3233D">
        <w:rPr>
          <w:rFonts w:ascii="Times New Roman" w:hAnsi="Times New Roman" w:cs="Times New Roman"/>
        </w:rPr>
        <w:t xml:space="preserve">(3,40) = 1.00, </w:t>
      </w:r>
      <w:r w:rsidRPr="00F3233D">
        <w:rPr>
          <w:rFonts w:ascii="Times New Roman" w:hAnsi="Times New Roman" w:cs="Times New Roman"/>
          <w:i/>
        </w:rPr>
        <w:t>p</w:t>
      </w:r>
      <w:r w:rsidRPr="00F3233D">
        <w:rPr>
          <w:rFonts w:ascii="Times New Roman" w:hAnsi="Times New Roman" w:cs="Times New Roman"/>
        </w:rPr>
        <w:t xml:space="preserve"> = 0.40) across conditions. However, there was a significant difference in the average duration of the demonstration period,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 xml:space="preserve">3,40) = 3.26, </w:t>
      </w:r>
      <w:r w:rsidRPr="00F3233D">
        <w:rPr>
          <w:rFonts w:ascii="Times New Roman" w:hAnsi="Times New Roman" w:cs="Times New Roman"/>
          <w:i/>
        </w:rPr>
        <w:t>p</w:t>
      </w:r>
      <w:r w:rsidRPr="00F3233D">
        <w:rPr>
          <w:rFonts w:ascii="Times New Roman" w:hAnsi="Times New Roman" w:cs="Times New Roman"/>
        </w:rPr>
        <w:t xml:space="preserve"> = 0.03. </w:t>
      </w:r>
      <w:r>
        <w:rPr>
          <w:rFonts w:ascii="Times New Roman" w:hAnsi="Times New Roman" w:cs="Times New Roman"/>
        </w:rPr>
        <w:t xml:space="preserve">An analysis of variance (ANOVA) revealed </w:t>
      </w:r>
      <w:r w:rsidRPr="00F3233D">
        <w:rPr>
          <w:rFonts w:ascii="Times New Roman" w:hAnsi="Times New Roman" w:cs="Times New Roman"/>
        </w:rPr>
        <w:t xml:space="preserve">that participants in the </w:t>
      </w:r>
      <w:r w:rsidRPr="00F3233D">
        <w:rPr>
          <w:rFonts w:ascii="Times New Roman" w:hAnsi="Times New Roman" w:cs="Times New Roman"/>
          <w:i/>
        </w:rPr>
        <w:t>hands exposed + manner</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condition witnessed the longest de</w:t>
      </w:r>
      <w:r>
        <w:rPr>
          <w:rFonts w:ascii="Times New Roman" w:hAnsi="Times New Roman" w:cs="Times New Roman"/>
        </w:rPr>
        <w:t>monstration of the novel event (</w:t>
      </w:r>
      <w:r w:rsidRPr="00E240F7">
        <w:rPr>
          <w:rFonts w:ascii="Times New Roman" w:hAnsi="Times New Roman" w:cs="Times New Roman"/>
          <w:i/>
          <w:highlight w:val="green"/>
        </w:rPr>
        <w:t xml:space="preserve">figure </w:t>
      </w:r>
      <w:r>
        <w:rPr>
          <w:rFonts w:ascii="Times New Roman" w:hAnsi="Times New Roman" w:cs="Times New Roman"/>
          <w:i/>
          <w:highlight w:val="green"/>
        </w:rPr>
        <w:t>12</w:t>
      </w:r>
      <w:r>
        <w:rPr>
          <w:rFonts w:ascii="Times New Roman" w:hAnsi="Times New Roman" w:cs="Times New Roman"/>
        </w:rPr>
        <w:t xml:space="preserve">). The average length of the demonstration in this condition was 48.5 seconds. An independent samples T-test confirmed this to be significantly longer than the average demonstration </w:t>
      </w:r>
      <w:r w:rsidRPr="00F3233D">
        <w:rPr>
          <w:rFonts w:ascii="Times New Roman" w:hAnsi="Times New Roman" w:cs="Times New Roman"/>
        </w:rPr>
        <w:t>across the other three conditions</w:t>
      </w:r>
      <w:r>
        <w:rPr>
          <w:rFonts w:ascii="Times New Roman" w:hAnsi="Times New Roman" w:cs="Times New Roman"/>
        </w:rPr>
        <w:t xml:space="preserve"> (43.7s), </w:t>
      </w:r>
      <w:r>
        <w:rPr>
          <w:rFonts w:ascii="Times New Roman" w:hAnsi="Times New Roman" w:cs="Times New Roman"/>
          <w:i/>
        </w:rPr>
        <w:t xml:space="preserve">t </w:t>
      </w:r>
      <w:r>
        <w:rPr>
          <w:rFonts w:ascii="Times New Roman" w:hAnsi="Times New Roman" w:cs="Times New Roman"/>
        </w:rPr>
        <w:t xml:space="preserve">= 3.02, </w:t>
      </w:r>
      <w:r>
        <w:rPr>
          <w:rFonts w:ascii="Times New Roman" w:hAnsi="Times New Roman" w:cs="Times New Roman"/>
          <w:i/>
        </w:rPr>
        <w:t xml:space="preserve">p </w:t>
      </w:r>
      <w:r>
        <w:rPr>
          <w:rFonts w:ascii="Times New Roman" w:hAnsi="Times New Roman" w:cs="Times New Roman"/>
        </w:rPr>
        <w:t>&lt; 0.05</w:t>
      </w:r>
      <w:r w:rsidRPr="00F3233D">
        <w:rPr>
          <w:rFonts w:ascii="Times New Roman" w:hAnsi="Times New Roman" w:cs="Times New Roman"/>
        </w:rPr>
        <w:t xml:space="preserve">. </w:t>
      </w:r>
    </w:p>
    <w:p w14:paraId="6B8AFF83" w14:textId="77777777" w:rsidR="00E01AB0" w:rsidRPr="00F3233D" w:rsidRDefault="00E01AB0" w:rsidP="00E01AB0">
      <w:pPr>
        <w:rPr>
          <w:rFonts w:ascii="Times New Roman" w:hAnsi="Times New Roman" w:cs="Times New Roman"/>
          <w:b/>
        </w:rPr>
      </w:pPr>
    </w:p>
    <w:p w14:paraId="4E792792" w14:textId="77777777" w:rsidR="00E01AB0" w:rsidRPr="00F3233D" w:rsidRDefault="00E01AB0" w:rsidP="00E01AB0">
      <w:pPr>
        <w:rPr>
          <w:rFonts w:ascii="Times New Roman" w:hAnsi="Times New Roman" w:cs="Times New Roman"/>
          <w:b/>
        </w:rPr>
      </w:pPr>
    </w:p>
    <w:p w14:paraId="18EFE3EF"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highlight w:val="yellow"/>
        </w:rPr>
        <w:t>Discussion</w:t>
      </w:r>
    </w:p>
    <w:p w14:paraId="4607FDC6" w14:textId="77777777" w:rsidR="00E01AB0" w:rsidRPr="00F3233D" w:rsidRDefault="00E01AB0" w:rsidP="00E01AB0">
      <w:pPr>
        <w:rPr>
          <w:rFonts w:ascii="Times New Roman" w:hAnsi="Times New Roman" w:cs="Times New Roman"/>
          <w:b/>
        </w:rPr>
      </w:pPr>
    </w:p>
    <w:p w14:paraId="3B9F6661" w14:textId="77777777" w:rsidR="00E01AB0" w:rsidRPr="00F3233D" w:rsidRDefault="00E01AB0" w:rsidP="00E01AB0">
      <w:pPr>
        <w:jc w:val="center"/>
        <w:rPr>
          <w:rFonts w:ascii="Times New Roman" w:hAnsi="Times New Roman" w:cs="Times New Roman"/>
          <w:b/>
        </w:rPr>
      </w:pPr>
    </w:p>
    <w:p w14:paraId="6D275BB8"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Experiment 2 was designed to explore the potential ability of language to influence infants’ interpretations of a goal-directed event. If infants rely on linguistic cues in addition to perceived situational constraints when forming their judgments of an actor’s rationality, we hypothesized that infants who received both manner-encoding syntax cues and means-focused behavioral cues would be more likely to imitate the novel head-touch performed by the experimenter. In contrast, their peers who received outcome-encoding syntax cues and goals-focused behavioral cues would opt to perform the more efficient hand-touch as a means to imitate the outcome of the experimenter’s goal-directed action. Contrary to our predictions, infants’ condition—and thus, the language and behavioral cues they received—did not reliably predict their mode of imitation. </w:t>
      </w:r>
    </w:p>
    <w:p w14:paraId="19F6A2CC"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To fully explore the manifestation of this proposed relationship between syntactic cues and rational action, we also hypothesized that infants in the </w:t>
      </w:r>
      <w:r w:rsidRPr="00F3233D">
        <w:rPr>
          <w:rFonts w:ascii="Times New Roman" w:hAnsi="Times New Roman" w:cs="Times New Roman"/>
          <w:i/>
        </w:rPr>
        <w:t>hands occupied + outcome</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would engage with the toy for a larger proportion of the exploration period following the failed activation of the toy. This prediction arose from an extension of the original hypothesis, which suggested that these infants, but not infants in the </w:t>
      </w:r>
      <w:r w:rsidRPr="00F3233D">
        <w:rPr>
          <w:rFonts w:ascii="Times New Roman" w:hAnsi="Times New Roman" w:cs="Times New Roman"/>
          <w:i/>
        </w:rPr>
        <w:t>hands exposed + manner</w:t>
      </w:r>
      <w:r w:rsidRPr="00FE12F1">
        <w:rPr>
          <w:rFonts w:ascii="Times New Roman" w:hAnsi="Times New Roman" w:cs="Times New Roman"/>
          <w:i/>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formulate specific expectations about the outcome of the novel event. When their imitation response fails to activate the toy, this violates their expectations about the outcome, and thus they may be more persistent in attempting to achieve their goal (i.e. turning on the toy). Again, infants’ condition failed to account for the time spent engaging with the toy during the exploration period. Participant condition was also unable to predict our other, more detailed measures, including amount of time spent attempting to operate the toy via physical means (</w:t>
      </w:r>
      <w:r w:rsidRPr="00F3233D">
        <w:rPr>
          <w:rFonts w:ascii="Times New Roman" w:hAnsi="Times New Roman" w:cs="Times New Roman"/>
          <w:i/>
        </w:rPr>
        <w:t>IBAs</w:t>
      </w:r>
      <w:r w:rsidRPr="00F3233D">
        <w:rPr>
          <w:rFonts w:ascii="Times New Roman" w:hAnsi="Times New Roman" w:cs="Times New Roman"/>
        </w:rPr>
        <w:t xml:space="preserve">) and the specific number of head-touches, hand-touches, or total actions performed during exploration. </w:t>
      </w:r>
    </w:p>
    <w:p w14:paraId="25D036D1"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Unlike in Experiment 1, these findings are not likely to be the result of any limitations of the toy, itself. Lowering its dimensions and introducing a simpler causal model for activation successfully produced the anticipated variability in response type. This was crucial to confirming our particular toy as a valid means to measure infants’ imitation patterns. However, this variability could not be explained by infants’ exposure to situational constraints (cf.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 xml:space="preserve">et al., </w:t>
      </w:r>
      <w:r w:rsidRPr="009D36EA">
        <w:rPr>
          <w:rFonts w:ascii="Times New Roman" w:hAnsi="Times New Roman" w:cs="Times New Roman"/>
          <w:highlight w:val="cyan"/>
        </w:rPr>
        <w:t>2002</w:t>
      </w:r>
      <w:r w:rsidRPr="00F3233D">
        <w:rPr>
          <w:rFonts w:ascii="Times New Roman" w:hAnsi="Times New Roman" w:cs="Times New Roman"/>
        </w:rPr>
        <w:t xml:space="preserve">), language cues (cf. </w:t>
      </w:r>
      <w:r w:rsidRPr="009D36EA">
        <w:rPr>
          <w:rFonts w:ascii="Times New Roman" w:hAnsi="Times New Roman" w:cs="Times New Roman"/>
          <w:highlight w:val="cyan"/>
        </w:rPr>
        <w:t>Chen &amp; Waxman, 2012</w:t>
      </w:r>
      <w:r w:rsidRPr="00F3233D">
        <w:rPr>
          <w:rFonts w:ascii="Times New Roman" w:hAnsi="Times New Roman" w:cs="Times New Roman"/>
        </w:rPr>
        <w:t xml:space="preserve">), or any interaction between the two (cf. </w:t>
      </w:r>
      <w:r w:rsidRPr="009D36EA">
        <w:rPr>
          <w:rFonts w:ascii="Times New Roman" w:hAnsi="Times New Roman" w:cs="Times New Roman"/>
          <w:highlight w:val="cyan"/>
        </w:rPr>
        <w:t>Kline &amp; Snedeker, 2015</w:t>
      </w:r>
      <w:r w:rsidRPr="00F3233D">
        <w:rPr>
          <w:rFonts w:ascii="Times New Roman" w:hAnsi="Times New Roman" w:cs="Times New Roman"/>
        </w:rPr>
        <w:t xml:space="preserve">). </w:t>
      </w:r>
    </w:p>
    <w:p w14:paraId="3FD3A713"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This raises interesting questions regarding outstanding limitations of our particular study design. Given the normal, randomized distribution of our participants across conditions, a possible explanation of the data would necessarily need to extend beyond any sampling coincidences. Two possible critiques concern (1) how we </w:t>
      </w:r>
      <w:r w:rsidRPr="00F3233D">
        <w:rPr>
          <w:rFonts w:ascii="Times New Roman" w:hAnsi="Times New Roman" w:cs="Times New Roman"/>
          <w:i/>
        </w:rPr>
        <w:t xml:space="preserve">measure </w:t>
      </w:r>
      <w:r w:rsidRPr="00F3233D">
        <w:rPr>
          <w:rFonts w:ascii="Times New Roman" w:hAnsi="Times New Roman" w:cs="Times New Roman"/>
        </w:rPr>
        <w:t xml:space="preserve">participants’ responses and (2) how we </w:t>
      </w:r>
      <w:r w:rsidRPr="00F3233D">
        <w:rPr>
          <w:rFonts w:ascii="Times New Roman" w:hAnsi="Times New Roman" w:cs="Times New Roman"/>
          <w:i/>
        </w:rPr>
        <w:t xml:space="preserve">present </w:t>
      </w:r>
      <w:r w:rsidRPr="00F3233D">
        <w:rPr>
          <w:rFonts w:ascii="Times New Roman" w:hAnsi="Times New Roman" w:cs="Times New Roman"/>
        </w:rPr>
        <w:t xml:space="preserve">the relevant cues. In regards to measurement, a number of considerations must be made when developing an appropriate coding scheme. As was previously mentioned, the measures of interest were defined using criteria that captured broad behavioral patterns as well as detailed indices of individual actions. The intent was to characterize any possible influence in whatever level of specificity it was evident. This would suggest that our coding was sensitive to trends on both the macro- and micro-level, making our null results less likely to be the product of improperly calibrated criteria. </w:t>
      </w:r>
    </w:p>
    <w:p w14:paraId="35BD51C1"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A more worthwhile pursuit concerns determining the extent to which our presentation of the situational cues, in particular, served its intended function within the paradigm. Previous research has shown that 12-month-old infants selectively imitate the novel head-touch of an experimenter only when her hands are </w:t>
      </w:r>
      <w:r w:rsidRPr="00F3233D">
        <w:rPr>
          <w:rFonts w:ascii="Times New Roman" w:hAnsi="Times New Roman" w:cs="Times New Roman"/>
          <w:i/>
        </w:rPr>
        <w:t>restrained</w:t>
      </w:r>
      <w:r w:rsidRPr="00F3233D">
        <w:rPr>
          <w:rFonts w:ascii="Times New Roman" w:hAnsi="Times New Roman" w:cs="Times New Roman"/>
        </w:rPr>
        <w:t xml:space="preserve"> (by being tied to her chair), not simply when they were “voluntarily” occupied (as in the case of holding a blanket around her shoulders). This would suggest that infants require a certain degree of plausibility in order to consider an experimenter’s hands to be “occupied” in earnest. In the case of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’s (2002)</w:t>
      </w:r>
      <w:r w:rsidRPr="00F3233D">
        <w:rPr>
          <w:rFonts w:ascii="Times New Roman" w:hAnsi="Times New Roman" w:cs="Times New Roman"/>
        </w:rPr>
        <w:t xml:space="preserve"> participants, this criterion could have been met when the experimenter exclaimed that she was cold, thus prompting her to wrap herself in the blanket. This emotionally valenced component was not presented to the 12-month-olds, and could represent a sufficient indicator of “necessity” to 14-month-olds. It may follow then that even the physical and emotional cues combined do not convey a cue that is sufficiently believable to our 18-month-old participants. </w:t>
      </w:r>
    </w:p>
    <w:p w14:paraId="3AF62863" w14:textId="77777777" w:rsidR="00E01AB0" w:rsidRDefault="00E01AB0" w:rsidP="00E01AB0">
      <w:pPr>
        <w:rPr>
          <w:rFonts w:ascii="Times New Roman" w:hAnsi="Times New Roman" w:cs="Times New Roman"/>
        </w:rPr>
      </w:pPr>
      <w:r w:rsidRPr="00F3233D">
        <w:rPr>
          <w:rFonts w:ascii="Times New Roman" w:hAnsi="Times New Roman" w:cs="Times New Roman"/>
        </w:rPr>
        <w:tab/>
        <w:t xml:space="preserve">To rule out the possibility that our sample was comprised of skeptics, future iterations of our study should include a </w:t>
      </w:r>
      <w:r w:rsidRPr="00F3233D">
        <w:rPr>
          <w:rFonts w:ascii="Times New Roman" w:hAnsi="Times New Roman" w:cs="Times New Roman"/>
          <w:i/>
        </w:rPr>
        <w:t>language-free</w:t>
      </w:r>
      <w:r w:rsidRPr="00F3233D">
        <w:rPr>
          <w:rFonts w:ascii="Times New Roman" w:hAnsi="Times New Roman" w:cs="Times New Roman"/>
        </w:rPr>
        <w:t xml:space="preserve"> condition. Doing this would establish a baseline representation of how18-month-olds interpret the rationality of the experimenter’s actions. If</w:t>
      </w:r>
      <w:r>
        <w:rPr>
          <w:rFonts w:ascii="Times New Roman" w:hAnsi="Times New Roman" w:cs="Times New Roman"/>
        </w:rPr>
        <w:t xml:space="preserve"> they replicate the patterns found in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 xml:space="preserve"> (2002)</w:t>
      </w:r>
      <w:r>
        <w:rPr>
          <w:rFonts w:ascii="Times New Roman" w:hAnsi="Times New Roman" w:cs="Times New Roman"/>
        </w:rPr>
        <w:t xml:space="preserve">, this would suggest that the </w:t>
      </w:r>
      <w:r>
        <w:rPr>
          <w:rFonts w:ascii="Times New Roman" w:hAnsi="Times New Roman" w:cs="Times New Roman"/>
          <w:i/>
        </w:rPr>
        <w:t xml:space="preserve">hands-occupied </w:t>
      </w:r>
      <w:r>
        <w:rPr>
          <w:rFonts w:ascii="Times New Roman" w:hAnsi="Times New Roman" w:cs="Times New Roman"/>
        </w:rPr>
        <w:t>condition is a sufficiently plausible constraint. Failing to replicate these findings would necessarily call into question the validity of the rational actor imitation paradigm for use with 18-month-old participants. In this case, future iterations would benefit from utilizing other means of assessing infants’ judgments of rationality, such as preferential looking (</w:t>
      </w:r>
      <w:r w:rsidRPr="00F24586">
        <w:rPr>
          <w:rFonts w:ascii="Times New Roman" w:hAnsi="Times New Roman" w:cs="Times New Roman"/>
          <w:highlight w:val="green"/>
        </w:rPr>
        <w:t>e</w:t>
      </w:r>
      <w:r w:rsidRPr="009D36EA">
        <w:rPr>
          <w:rFonts w:ascii="Times New Roman" w:hAnsi="Times New Roman" w:cs="Times New Roman"/>
          <w:highlight w:val="cyan"/>
        </w:rPr>
        <w:t>.g. NAME, 0000</w:t>
      </w:r>
      <w:r>
        <w:rPr>
          <w:rFonts w:ascii="Times New Roman" w:hAnsi="Times New Roman" w:cs="Times New Roman"/>
        </w:rPr>
        <w:t xml:space="preserve">) or performance in role-playing paradigms (e.g. </w:t>
      </w:r>
      <w:proofErr w:type="spellStart"/>
      <w:r w:rsidRPr="009D36EA">
        <w:rPr>
          <w:rFonts w:ascii="Times New Roman" w:hAnsi="Times New Roman" w:cs="Times New Roman"/>
          <w:highlight w:val="cyan"/>
        </w:rPr>
        <w:t>Schwier</w:t>
      </w:r>
      <w:proofErr w:type="spellEnd"/>
      <w:r w:rsidRPr="009D36EA">
        <w:rPr>
          <w:rFonts w:ascii="Times New Roman" w:hAnsi="Times New Roman" w:cs="Times New Roman"/>
          <w:highlight w:val="cyan"/>
        </w:rPr>
        <w:t xml:space="preserve">, </w:t>
      </w:r>
      <w:r w:rsidRPr="009D36EA">
        <w:rPr>
          <w:rFonts w:ascii="Times New Roman" w:hAnsi="Times New Roman" w:cs="Times New Roman"/>
          <w:color w:val="1A1A1A"/>
          <w:highlight w:val="cyan"/>
        </w:rPr>
        <w:t xml:space="preserve">Van </w:t>
      </w:r>
      <w:proofErr w:type="spellStart"/>
      <w:r w:rsidRPr="009D36EA">
        <w:rPr>
          <w:rFonts w:ascii="Times New Roman" w:hAnsi="Times New Roman" w:cs="Times New Roman"/>
          <w:color w:val="1A1A1A"/>
          <w:highlight w:val="cyan"/>
        </w:rPr>
        <w:t>Maanen</w:t>
      </w:r>
      <w:proofErr w:type="spellEnd"/>
      <w:r w:rsidRPr="009D36EA">
        <w:rPr>
          <w:rFonts w:ascii="Times New Roman" w:hAnsi="Times New Roman" w:cs="Times New Roman"/>
          <w:color w:val="1A1A1A"/>
          <w:highlight w:val="cyan"/>
        </w:rPr>
        <w:t>, Carpenter &amp; Tomasello</w:t>
      </w:r>
      <w:r w:rsidRPr="009D36EA">
        <w:rPr>
          <w:rFonts w:ascii="Times New Roman" w:hAnsi="Times New Roman" w:cs="Times New Roman"/>
          <w:highlight w:val="cyan"/>
        </w:rPr>
        <w:t>, 2006)</w:t>
      </w:r>
      <w:r>
        <w:rPr>
          <w:rFonts w:ascii="Times New Roman" w:hAnsi="Times New Roman" w:cs="Times New Roman"/>
        </w:rPr>
        <w:t xml:space="preserve">. </w:t>
      </w:r>
    </w:p>
    <w:p w14:paraId="10783E8D" w14:textId="77777777" w:rsidR="00E01AB0" w:rsidRDefault="00E01AB0" w:rsidP="00E01AB0">
      <w:pPr>
        <w:rPr>
          <w:rFonts w:ascii="Times New Roman" w:hAnsi="Times New Roman" w:cs="Times New Roman"/>
        </w:rPr>
      </w:pPr>
      <w:r>
        <w:rPr>
          <w:rFonts w:ascii="Times New Roman" w:hAnsi="Times New Roman" w:cs="Times New Roman"/>
        </w:rPr>
        <w:tab/>
        <w:t xml:space="preserve">However, exploring these limitations only addresses one subset of the possible sources of our null results—namely, that our findings indicate some sort of methodological shortcoming in our experimental design. An alternate approach would be to regard our findings as </w:t>
      </w:r>
      <w:proofErr w:type="gramStart"/>
      <w:r>
        <w:rPr>
          <w:rFonts w:ascii="Times New Roman" w:hAnsi="Times New Roman" w:cs="Times New Roman"/>
        </w:rPr>
        <w:t>methodologically-valid</w:t>
      </w:r>
      <w:proofErr w:type="gramEnd"/>
      <w:r>
        <w:rPr>
          <w:rFonts w:ascii="Times New Roman" w:hAnsi="Times New Roman" w:cs="Times New Roman"/>
        </w:rPr>
        <w:t xml:space="preserve"> positive evidence that speaks directly to the underlying theory behind our predictions. Depending on the specific mode of interpretation, this could lead to claims ranging from the suggestion that 18-month-olds are not sensitive to the language and behavioral cues presented, to the idea that they do find these cues meaningful, yet only employ them in other, specific contexts. Over and above any particular nuances in possible interpretations, a fundamental challenge awaits anyone who wishes to present these null findings as positive evidence: how do we account for instances of non-linear developmental trajectory? </w:t>
      </w:r>
    </w:p>
    <w:p w14:paraId="70045FDE" w14:textId="77777777" w:rsidR="00E01AB0" w:rsidRPr="003F4ADE" w:rsidRDefault="00E01AB0" w:rsidP="00E01AB0">
      <w:pPr>
        <w:rPr>
          <w:rFonts w:ascii="Times New Roman" w:hAnsi="Times New Roman" w:cs="Times New Roman"/>
        </w:rPr>
      </w:pPr>
      <w:r>
        <w:rPr>
          <w:rFonts w:ascii="Times New Roman" w:hAnsi="Times New Roman" w:cs="Times New Roman"/>
        </w:rPr>
        <w:tab/>
        <w:t xml:space="preserve">Typically it is most intuitive to imagine development (e.g. learning, the functioning of a particular mechanism, etc.) as “increasing” on some dimension (e.g. accuracy, complexity, robustness of extension, etc.) as a function of some predictor (e.g. age or experience). For example, we have discussed evidence that suggests infants </w:t>
      </w:r>
      <w:r w:rsidRPr="003F4ADE">
        <w:rPr>
          <w:rFonts w:ascii="Times New Roman" w:hAnsi="Times New Roman" w:cs="Times New Roman"/>
          <w:i/>
        </w:rPr>
        <w:t>younger</w:t>
      </w:r>
      <w:r>
        <w:rPr>
          <w:rFonts w:ascii="Times New Roman" w:hAnsi="Times New Roman" w:cs="Times New Roman"/>
        </w:rPr>
        <w:t xml:space="preserve"> than 18-months-old are able to use situational constraints to interpret rational action (e.g</w:t>
      </w:r>
      <w:r w:rsidRPr="009D36EA">
        <w:rPr>
          <w:rFonts w:ascii="Times New Roman" w:hAnsi="Times New Roman" w:cs="Times New Roman"/>
          <w:highlight w:val="cyan"/>
        </w:rPr>
        <w:t xml:space="preserve">. Gergley </w:t>
      </w:r>
      <w:r w:rsidRPr="009D36EA">
        <w:rPr>
          <w:rFonts w:ascii="Times New Roman" w:hAnsi="Times New Roman" w:cs="Times New Roman"/>
          <w:i/>
          <w:highlight w:val="cyan"/>
        </w:rPr>
        <w:t>et al.</w:t>
      </w:r>
      <w:r w:rsidRPr="009D36EA">
        <w:rPr>
          <w:rFonts w:ascii="Times New Roman" w:hAnsi="Times New Roman" w:cs="Times New Roman"/>
          <w:highlight w:val="cyan"/>
        </w:rPr>
        <w:t>, 2002</w:t>
      </w:r>
      <w:r>
        <w:rPr>
          <w:rFonts w:ascii="Times New Roman" w:hAnsi="Times New Roman" w:cs="Times New Roman"/>
        </w:rPr>
        <w:t>) and are also able to use syntactic cues to bootstrap meaning (e.g</w:t>
      </w:r>
      <w:r w:rsidRPr="009D36EA">
        <w:rPr>
          <w:rFonts w:ascii="Times New Roman" w:hAnsi="Times New Roman" w:cs="Times New Roman"/>
          <w:highlight w:val="cyan"/>
        </w:rPr>
        <w:t xml:space="preserve">. Yuan </w:t>
      </w:r>
      <w:r w:rsidRPr="009D36EA">
        <w:rPr>
          <w:rFonts w:ascii="Times New Roman" w:hAnsi="Times New Roman" w:cs="Times New Roman"/>
          <w:i/>
          <w:highlight w:val="cyan"/>
        </w:rPr>
        <w:t>et al</w:t>
      </w:r>
      <w:r>
        <w:rPr>
          <w:rFonts w:ascii="Times New Roman" w:hAnsi="Times New Roman" w:cs="Times New Roman"/>
          <w:highlight w:val="cyan"/>
        </w:rPr>
        <w:t>., 2012</w:t>
      </w:r>
      <w:r>
        <w:rPr>
          <w:rFonts w:ascii="Times New Roman" w:hAnsi="Times New Roman" w:cs="Times New Roman"/>
        </w:rPr>
        <w:t xml:space="preserve">). Infants </w:t>
      </w:r>
      <w:r>
        <w:rPr>
          <w:rFonts w:ascii="Times New Roman" w:hAnsi="Times New Roman" w:cs="Times New Roman"/>
          <w:i/>
        </w:rPr>
        <w:t xml:space="preserve">older </w:t>
      </w:r>
      <w:r>
        <w:rPr>
          <w:rFonts w:ascii="Times New Roman" w:hAnsi="Times New Roman" w:cs="Times New Roman"/>
        </w:rPr>
        <w:t>than 18-months develop—in the colloquial sense of the word—the ability to integrate these cues as a means to inform higher-level interpretations of novel events and the way adults speak about them (e.g</w:t>
      </w:r>
      <w:r w:rsidRPr="009D36EA">
        <w:rPr>
          <w:rFonts w:ascii="Times New Roman" w:hAnsi="Times New Roman" w:cs="Times New Roman"/>
          <w:highlight w:val="cyan"/>
        </w:rPr>
        <w:t>. Kline &amp; Snedeker, 2015</w:t>
      </w:r>
      <w:r>
        <w:rPr>
          <w:rFonts w:ascii="Times New Roman" w:hAnsi="Times New Roman" w:cs="Times New Roman"/>
        </w:rPr>
        <w:t xml:space="preserve">). We might then expect that infants in this middle stage, our 18-month-olds, would express abilities akin to their younger peers, or their older peers, or perhaps somewhere in between. But how does one explain our finding that they fail to perform like either? A possible explanation rests in the </w:t>
      </w:r>
      <w:r>
        <w:rPr>
          <w:rFonts w:ascii="Times New Roman" w:hAnsi="Times New Roman" w:cs="Times New Roman"/>
          <w:i/>
        </w:rPr>
        <w:t>representational r</w:t>
      </w:r>
      <w:r w:rsidRPr="00FC638E">
        <w:rPr>
          <w:rFonts w:ascii="Times New Roman" w:hAnsi="Times New Roman" w:cs="Times New Roman"/>
          <w:i/>
        </w:rPr>
        <w:t>edescription</w:t>
      </w:r>
      <w:r>
        <w:rPr>
          <w:rFonts w:ascii="Times New Roman" w:hAnsi="Times New Roman" w:cs="Times New Roman"/>
        </w:rPr>
        <w:t xml:space="preserve"> (RR) theory of development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This theory, described in greater detail below, not only predicts a non-linear (or, what we will call, “U-shaped”) trajectory, it also pinpoints 18-months as an especially unique point in development. </w:t>
      </w:r>
    </w:p>
    <w:p w14:paraId="72DEADC6" w14:textId="77777777" w:rsidR="00E01AB0" w:rsidRDefault="00E01AB0" w:rsidP="00E01AB0">
      <w:pPr>
        <w:rPr>
          <w:rFonts w:ascii="Times New Roman" w:hAnsi="Times New Roman" w:cs="Times New Roman"/>
        </w:rPr>
      </w:pPr>
    </w:p>
    <w:p w14:paraId="63BD74F2" w14:textId="77777777" w:rsidR="00E01AB0" w:rsidRDefault="00E01AB0" w:rsidP="00E01AB0">
      <w:pPr>
        <w:rPr>
          <w:rFonts w:ascii="Times New Roman" w:hAnsi="Times New Roman" w:cs="Times New Roman"/>
          <w:b/>
        </w:rPr>
      </w:pPr>
      <w:r>
        <w:rPr>
          <w:rFonts w:ascii="Times New Roman" w:hAnsi="Times New Roman" w:cs="Times New Roman"/>
          <w:b/>
        </w:rPr>
        <w:t xml:space="preserve">Distinguishing Representations from Behavior: An RR Model </w:t>
      </w:r>
    </w:p>
    <w:p w14:paraId="763C5708" w14:textId="77777777" w:rsidR="00E01AB0" w:rsidRDefault="00E01AB0" w:rsidP="00E01AB0">
      <w:pPr>
        <w:rPr>
          <w:rFonts w:ascii="Times New Roman" w:hAnsi="Times New Roman" w:cs="Times New Roman"/>
          <w:b/>
        </w:rPr>
      </w:pPr>
    </w:p>
    <w:p w14:paraId="03E3B610" w14:textId="77777777" w:rsidR="00E01AB0" w:rsidRDefault="00E01AB0" w:rsidP="00E01AB0">
      <w:pPr>
        <w:rPr>
          <w:rFonts w:ascii="Times New Roman" w:hAnsi="Times New Roman" w:cs="Times New Roman"/>
        </w:rPr>
      </w:pPr>
      <w:r>
        <w:rPr>
          <w:rFonts w:ascii="Times New Roman" w:hAnsi="Times New Roman" w:cs="Times New Roman"/>
        </w:rPr>
        <w:tab/>
      </w:r>
      <w:r w:rsidRPr="00082458">
        <w:rPr>
          <w:rFonts w:ascii="Times New Roman" w:hAnsi="Times New Roman" w:cs="Times New Roman"/>
          <w:i/>
        </w:rPr>
        <w:t>Representational redescription</w:t>
      </w:r>
      <w:r>
        <w:rPr>
          <w:rFonts w:ascii="Times New Roman" w:hAnsi="Times New Roman" w:cs="Times New Roman"/>
        </w:rPr>
        <w:t xml:space="preserve"> attempts to describe the process by which “implicit information </w:t>
      </w:r>
      <w:r>
        <w:rPr>
          <w:rFonts w:ascii="Times New Roman" w:hAnsi="Times New Roman" w:cs="Times New Roman"/>
          <w:i/>
        </w:rPr>
        <w:t xml:space="preserve">in </w:t>
      </w:r>
      <w:r>
        <w:rPr>
          <w:rFonts w:ascii="Times New Roman" w:hAnsi="Times New Roman" w:cs="Times New Roman"/>
        </w:rPr>
        <w:t xml:space="preserve">the mind subsequently becomes explicit knowledge </w:t>
      </w:r>
      <w:r>
        <w:rPr>
          <w:rFonts w:ascii="Times New Roman" w:hAnsi="Times New Roman" w:cs="Times New Roman"/>
          <w:i/>
        </w:rPr>
        <w:t xml:space="preserve">to </w:t>
      </w:r>
      <w:r>
        <w:rPr>
          <w:rFonts w:ascii="Times New Roman" w:hAnsi="Times New Roman" w:cs="Times New Roman"/>
        </w:rPr>
        <w:t>the mind”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1992:18</w:t>
      </w:r>
      <w:r>
        <w:rPr>
          <w:rFonts w:ascii="Times New Roman" w:hAnsi="Times New Roman" w:cs="Times New Roman"/>
        </w:rPr>
        <w:t xml:space="preserve">). This representational change allows for theory creation and adaptation, which is a fundamental component to learning in childhood. It also suggests a number of predictions throughout development that ultimately allow for a more complete account of our data within the context of previous findings. </w:t>
      </w:r>
    </w:p>
    <w:p w14:paraId="51CC2382" w14:textId="77777777" w:rsidR="00E01AB0" w:rsidRDefault="00E01AB0" w:rsidP="00E01AB0">
      <w:pPr>
        <w:rPr>
          <w:rFonts w:ascii="Times New Roman" w:hAnsi="Times New Roman" w:cs="Times New Roman"/>
        </w:rPr>
      </w:pPr>
      <w:r>
        <w:rPr>
          <w:rFonts w:ascii="Times New Roman" w:hAnsi="Times New Roman" w:cs="Times New Roman"/>
        </w:rPr>
        <w:tab/>
        <w:t xml:space="preserve">By way of background, RR is a model that is hypothesized to occur in three </w:t>
      </w:r>
      <w:r w:rsidRPr="0085505B">
        <w:rPr>
          <w:rFonts w:ascii="Times New Roman" w:hAnsi="Times New Roman" w:cs="Times New Roman"/>
          <w:i/>
        </w:rPr>
        <w:t>phases</w:t>
      </w:r>
      <w:r>
        <w:rPr>
          <w:rFonts w:ascii="Times New Roman" w:hAnsi="Times New Roman" w:cs="Times New Roman"/>
        </w:rPr>
        <w:t>. Unlike a “stage” model of development, these phases are recurrent, and develop independently across domains, or even across subsets of a single domain (e.g. the microdomain of “transitivity” within the domain of “language”). The first phase (P1) is characterized by a focus on external data. This in turn leads to “behavioral mastery,” or the consistently successful performance within the microdomain, which is often identical to behaviors performed in the final phase of redescription. However, the second phase (P2) is often characterized by a divergence from or decrease in P1 behavioral performance. This is the result of a shift in focus away from external data to one that attends exclusively to the currently held internal representations. While the behavioral patterns may undergo marked changes, there is no evidence suggesting that there is any parallel degradation of the representations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Finally, external data and internal representations are reconciled in the third phase (P3), manifesting in behaviors similar to those in P1, but with representations that are far more flexible and robust. </w:t>
      </w:r>
    </w:p>
    <w:p w14:paraId="1F7B05B3" w14:textId="77777777" w:rsidR="00E01AB0" w:rsidRDefault="00E01AB0" w:rsidP="00E01AB0">
      <w:pPr>
        <w:rPr>
          <w:rFonts w:ascii="Times New Roman" w:hAnsi="Times New Roman" w:cs="Times New Roman"/>
        </w:rPr>
      </w:pPr>
      <w:r>
        <w:rPr>
          <w:rFonts w:ascii="Times New Roman" w:hAnsi="Times New Roman" w:cs="Times New Roman"/>
        </w:rPr>
        <w:tab/>
        <w:t>In this way, the process of redescription largely maps to the U-shaped behavioral trajectory observed in measuring infants’ interpretations of rational action (</w:t>
      </w:r>
      <w:r w:rsidRPr="00F675A8">
        <w:rPr>
          <w:rFonts w:ascii="Times New Roman" w:hAnsi="Times New Roman" w:cs="Times New Roman"/>
          <w:i/>
          <w:highlight w:val="green"/>
        </w:rPr>
        <w:t>figure</w:t>
      </w:r>
      <w:r>
        <w:rPr>
          <w:rFonts w:ascii="Times New Roman" w:hAnsi="Times New Roman" w:cs="Times New Roman"/>
          <w:highlight w:val="green"/>
        </w:rPr>
        <w:t xml:space="preserve"> 12</w:t>
      </w:r>
      <w:r>
        <w:rPr>
          <w:rFonts w:ascii="Times New Roman" w:hAnsi="Times New Roman" w:cs="Times New Roman"/>
        </w:rPr>
        <w:t xml:space="preserve">). Specifically, younger infants display competence in a microdomain (i.e. rational action within the domain of agency, for example). Then as the infants grow older, performance in that domain appears to decrease (cf. our null result). Ultimately, though, infants recover their ability in a way that is more complex than originally observed (e.g. integrating knowledge of rationality </w:t>
      </w:r>
      <w:r w:rsidRPr="00C51FC8">
        <w:rPr>
          <w:rFonts w:ascii="Times New Roman" w:hAnsi="Times New Roman" w:cs="Times New Roman"/>
          <w:i/>
        </w:rPr>
        <w:t>and</w:t>
      </w:r>
      <w:r>
        <w:rPr>
          <w:rFonts w:ascii="Times New Roman" w:hAnsi="Times New Roman" w:cs="Times New Roman"/>
        </w:rPr>
        <w:t xml:space="preserve"> syntax). </w:t>
      </w:r>
    </w:p>
    <w:p w14:paraId="4D9664D7" w14:textId="77777777" w:rsidR="00E01AB0" w:rsidRDefault="00E01AB0" w:rsidP="00E01AB0">
      <w:pPr>
        <w:rPr>
          <w:rFonts w:ascii="Times New Roman" w:hAnsi="Times New Roman" w:cs="Times New Roman"/>
        </w:rPr>
      </w:pPr>
      <w:r>
        <w:rPr>
          <w:rFonts w:ascii="Times New Roman" w:hAnsi="Times New Roman" w:cs="Times New Roman"/>
        </w:rPr>
        <w:tab/>
        <w:t xml:space="preserve">Importantly, there is a distinction drawn between infants’ performance in </w:t>
      </w:r>
      <w:r w:rsidRPr="00A45D94">
        <w:rPr>
          <w:rFonts w:ascii="Times New Roman" w:hAnsi="Times New Roman" w:cs="Times New Roman"/>
          <w:i/>
        </w:rPr>
        <w:t>behavioral</w:t>
      </w:r>
      <w:r>
        <w:rPr>
          <w:rFonts w:ascii="Times New Roman" w:hAnsi="Times New Roman" w:cs="Times New Roman"/>
        </w:rPr>
        <w:t xml:space="preserve"> tasks and the actual contents of their underlying </w:t>
      </w:r>
      <w:r w:rsidRPr="00A45D94">
        <w:rPr>
          <w:rFonts w:ascii="Times New Roman" w:hAnsi="Times New Roman" w:cs="Times New Roman"/>
          <w:i/>
        </w:rPr>
        <w:t>representations</w:t>
      </w:r>
      <w:r>
        <w:rPr>
          <w:rFonts w:ascii="Times New Roman" w:hAnsi="Times New Roman" w:cs="Times New Roman"/>
        </w:rPr>
        <w:t xml:space="preserve">. In P1, infants’ representations are </w:t>
      </w:r>
      <w:r>
        <w:rPr>
          <w:rFonts w:ascii="Times New Roman" w:hAnsi="Times New Roman" w:cs="Times New Roman"/>
          <w:i/>
        </w:rPr>
        <w:t xml:space="preserve">implicit </w:t>
      </w:r>
      <w:r>
        <w:rPr>
          <w:rFonts w:ascii="Times New Roman" w:hAnsi="Times New Roman" w:cs="Times New Roman"/>
        </w:rPr>
        <w:t>(</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While this may produce accurate, or at least predictable behavioral patterns, the representations themselves are not yet fully developed or available to other domains of cognition. It is not until P3, when these representations become </w:t>
      </w:r>
      <w:r>
        <w:rPr>
          <w:rFonts w:ascii="Times New Roman" w:hAnsi="Times New Roman" w:cs="Times New Roman"/>
          <w:i/>
        </w:rPr>
        <w:t xml:space="preserve">explicit </w:t>
      </w:r>
      <w:r>
        <w:rPr>
          <w:rFonts w:ascii="Times New Roman" w:hAnsi="Times New Roman" w:cs="Times New Roman"/>
        </w:rPr>
        <w:t>knowledge to the infant, that they develop their flexibility across domains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Thus, couching 18-month-olds’ understanding of rationality within the domain of language may have preceded their ability to manipulate these representations across domains, explaining the divergence in behavioral patterns. </w:t>
      </w:r>
    </w:p>
    <w:p w14:paraId="1DA76A84" w14:textId="77777777" w:rsidR="00E01AB0" w:rsidRDefault="00E01AB0" w:rsidP="00E01AB0">
      <w:pPr>
        <w:rPr>
          <w:rFonts w:ascii="Times New Roman" w:hAnsi="Times New Roman" w:cs="Times New Roman"/>
        </w:rPr>
      </w:pPr>
      <w:r>
        <w:rPr>
          <w:rFonts w:ascii="Times New Roman" w:hAnsi="Times New Roman" w:cs="Times New Roman"/>
        </w:rPr>
        <w:tab/>
        <w:t>Thus, if our data represent a felicitous snapshot of 18-month-olds’ development, this paints an interesting characterization of the behavioral trajectory from early infancy to toddlerhood. Crucially, though, our results do not bear on the actual constituents of the representations underlying the observed behaviors. The RR model predicts that these representations mature in a stable manner across development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but confirming this would necessitate characterizing a pair of representations from a single domain at two distinct time-points, comparing them, and ideally proposing a mechanism by which one may arise from the other. This is an endeavor that is beyond the scope of the present study. However, future research may begin to address this pursuit by putting a methodological focus on measuring more </w:t>
      </w:r>
      <w:r w:rsidRPr="00674E32">
        <w:rPr>
          <w:rFonts w:ascii="Times New Roman" w:hAnsi="Times New Roman" w:cs="Times New Roman"/>
          <w:i/>
        </w:rPr>
        <w:t>implicit</w:t>
      </w:r>
      <w:r>
        <w:rPr>
          <w:rFonts w:ascii="Times New Roman" w:hAnsi="Times New Roman" w:cs="Times New Roman"/>
        </w:rPr>
        <w:t xml:space="preserve"> manifestations of a domain’s inner processes (e.g. by measuring implicit looking patterns rather than explicit imitation behaviors).  </w:t>
      </w:r>
    </w:p>
    <w:p w14:paraId="3AAE1EB3" w14:textId="77777777" w:rsidR="00E01AB0" w:rsidRDefault="00E01AB0" w:rsidP="00E01AB0">
      <w:pPr>
        <w:rPr>
          <w:rFonts w:ascii="Times New Roman" w:hAnsi="Times New Roman" w:cs="Times New Roman"/>
        </w:rPr>
      </w:pPr>
    </w:p>
    <w:p w14:paraId="44DC7D36" w14:textId="77777777" w:rsidR="00E01AB0" w:rsidRDefault="00E01AB0" w:rsidP="00E01AB0">
      <w:pPr>
        <w:rPr>
          <w:rFonts w:ascii="Times New Roman" w:hAnsi="Times New Roman" w:cs="Times New Roman"/>
          <w:b/>
        </w:rPr>
      </w:pPr>
      <w:r>
        <w:rPr>
          <w:rFonts w:ascii="Times New Roman" w:hAnsi="Times New Roman" w:cs="Times New Roman"/>
          <w:b/>
        </w:rPr>
        <w:t xml:space="preserve">Conclusion </w:t>
      </w:r>
    </w:p>
    <w:p w14:paraId="59BC65B2" w14:textId="77777777" w:rsidR="00E01AB0" w:rsidRDefault="00E01AB0" w:rsidP="00E01AB0">
      <w:pPr>
        <w:rPr>
          <w:rFonts w:ascii="Times New Roman" w:hAnsi="Times New Roman" w:cs="Times New Roman"/>
          <w:b/>
        </w:rPr>
      </w:pPr>
    </w:p>
    <w:p w14:paraId="2B9638C7"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In a series of two experiments, we examined the relationship between infants’ judgments of rational, goal-directed action and their sensitivity to syntactically conveyed cues to meaning. This work was an extension of </w:t>
      </w:r>
      <w:r w:rsidRPr="009D36EA">
        <w:rPr>
          <w:rFonts w:ascii="Times New Roman" w:hAnsi="Times New Roman" w:cs="Times New Roman"/>
          <w:highlight w:val="cyan"/>
        </w:rPr>
        <w:t>Kline and Snedeker (2015</w:t>
      </w:r>
      <w:r>
        <w:rPr>
          <w:rFonts w:ascii="Times New Roman" w:hAnsi="Times New Roman" w:cs="Times New Roman"/>
        </w:rPr>
        <w:t xml:space="preserve">), and sought to construct a developmental trajectory for the onset of a mechanism that interprets both the behavioral and linguistic cues. Our findings suggested that 18-month-olds not only respond differently than their 24-month-old peers, but that they also do not produce the more primitive patterns predicted by an understanding of rational action, alone (cf.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 2002</w:t>
      </w:r>
      <w:r>
        <w:rPr>
          <w:rFonts w:ascii="Times New Roman" w:hAnsi="Times New Roman" w:cs="Times New Roman"/>
        </w:rPr>
        <w:t xml:space="preserve">). While this may be the result of the </w:t>
      </w:r>
      <w:r w:rsidRPr="000A2E4B">
        <w:rPr>
          <w:rFonts w:ascii="Times New Roman" w:hAnsi="Times New Roman" w:cs="Times New Roman"/>
          <w:i/>
        </w:rPr>
        <w:t>hands occupied</w:t>
      </w:r>
      <w:r>
        <w:rPr>
          <w:rFonts w:ascii="Times New Roman" w:hAnsi="Times New Roman" w:cs="Times New Roman"/>
        </w:rPr>
        <w:t xml:space="preserve"> condition failing to be sufficiently salient or plausible to the participants, an alternate account suggests that our null findings represent a divergence in behavioral patterns, but not representations, across the development of an integrated language-rationality mechanism. </w:t>
      </w:r>
    </w:p>
    <w:p w14:paraId="3D0CFF56"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However, this claim is unavoidably constrained by two factors. First, and most consequentially, it is not universally accepted that </w:t>
      </w:r>
      <w:r>
        <w:rPr>
          <w:rFonts w:ascii="Times New Roman" w:hAnsi="Times New Roman" w:cs="Times New Roman"/>
          <w:i/>
        </w:rPr>
        <w:t xml:space="preserve">representational redescription </w:t>
      </w:r>
      <w:r>
        <w:rPr>
          <w:rFonts w:ascii="Times New Roman" w:hAnsi="Times New Roman" w:cs="Times New Roman"/>
        </w:rPr>
        <w:t>is an accurate model of development. If this model is not a valid explanation of our results, then future research should attempt to parse whether our findings represent a confirmed failure, the weakness or context-dependency of our hypothesized effect, or unforeseen methodological errors. This also necessitates putting forth an account that explains the failure of 18-month-olds, especially in light of this non-linear developmental trajectory.</w:t>
      </w:r>
    </w:p>
    <w:p w14:paraId="36AC664D"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However, if we concede that the RR model is valid, the second constraint concerns the inability of our particular study to characterize the true nature of infants’ underlying representations. To that end, future work should attempt to: (1) identify a more detailed account of the relevant representations in the domains of both language and rational action; (2) characterize what a “joint” representation (explicitly present in P3) may look like; and (3) detail the process by which these representations are integrated. </w:t>
      </w:r>
    </w:p>
    <w:p w14:paraId="0EDD6C92"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Pursuing these future lines of research has implications beyond simply addressing whether infants are able to utilize cross-domain knowledge to construct an abstract representation of events in the world, and the language we use to describe them. By extension, we come closer to modeling the interconnectivity of the human mind and the domains of knowledge contained therein. We also begin to create a more accurate picture of the developmental origins and trajectory of these mechanisms. Ultimately, this may help to inform future research that attempts to understand both the nuanced micro-level processes of the mind, as well as the macro-level characterization of human cognition and behavior more broadly. </w:t>
      </w:r>
    </w:p>
    <w:p w14:paraId="5F9AD349" w14:textId="77777777" w:rsidR="00E01AB0" w:rsidRDefault="00E01AB0" w:rsidP="00E01AB0">
      <w:pPr>
        <w:ind w:firstLine="720"/>
        <w:rPr>
          <w:rFonts w:ascii="Times New Roman" w:hAnsi="Times New Roman" w:cs="Times New Roman"/>
        </w:rPr>
      </w:pPr>
    </w:p>
    <w:p w14:paraId="51A884D7" w14:textId="77777777" w:rsidR="00E01AB0" w:rsidRDefault="00E01AB0" w:rsidP="00E01AB0">
      <w:pPr>
        <w:ind w:firstLine="720"/>
        <w:rPr>
          <w:rFonts w:ascii="Times New Roman" w:hAnsi="Times New Roman" w:cs="Times New Roman"/>
        </w:rPr>
      </w:pPr>
    </w:p>
    <w:p w14:paraId="48FD0678" w14:textId="77777777" w:rsidR="00E01AB0" w:rsidRDefault="00E01AB0" w:rsidP="00E01AB0">
      <w:pPr>
        <w:ind w:firstLine="720"/>
        <w:rPr>
          <w:rFonts w:ascii="Times New Roman" w:hAnsi="Times New Roman" w:cs="Times New Roman"/>
        </w:rPr>
      </w:pPr>
    </w:p>
    <w:p w14:paraId="2DEE05AF" w14:textId="77777777" w:rsidR="00E01AB0" w:rsidRDefault="00E01AB0" w:rsidP="00E01AB0">
      <w:pPr>
        <w:ind w:firstLine="720"/>
        <w:rPr>
          <w:rFonts w:ascii="Times New Roman" w:hAnsi="Times New Roman" w:cs="Times New Roman"/>
        </w:rPr>
      </w:pPr>
    </w:p>
    <w:p w14:paraId="1F5CC71E" w14:textId="77777777" w:rsidR="00E01AB0" w:rsidRDefault="00E01AB0" w:rsidP="00E01AB0">
      <w:pPr>
        <w:ind w:firstLine="720"/>
        <w:rPr>
          <w:rFonts w:ascii="Times New Roman" w:hAnsi="Times New Roman" w:cs="Times New Roman"/>
        </w:rPr>
      </w:pPr>
    </w:p>
    <w:p w14:paraId="277F5017" w14:textId="77777777" w:rsidR="00E01AB0" w:rsidRDefault="00E01AB0" w:rsidP="00E01AB0">
      <w:pPr>
        <w:ind w:firstLine="720"/>
        <w:rPr>
          <w:rFonts w:ascii="Times New Roman" w:hAnsi="Times New Roman" w:cs="Times New Roman"/>
        </w:rPr>
      </w:pPr>
    </w:p>
    <w:p w14:paraId="5A305A65" w14:textId="77777777" w:rsidR="00E01AB0" w:rsidRDefault="00E01AB0" w:rsidP="00E01AB0">
      <w:pPr>
        <w:ind w:firstLine="720"/>
        <w:rPr>
          <w:rFonts w:ascii="Times New Roman" w:hAnsi="Times New Roman" w:cs="Times New Roman"/>
        </w:rPr>
      </w:pPr>
    </w:p>
    <w:p w14:paraId="0C08BEF1" w14:textId="77777777" w:rsidR="00E01AB0" w:rsidRDefault="00E01AB0" w:rsidP="00E01AB0">
      <w:pPr>
        <w:ind w:firstLine="720"/>
        <w:rPr>
          <w:rFonts w:ascii="Times New Roman" w:hAnsi="Times New Roman" w:cs="Times New Roman"/>
        </w:rPr>
      </w:pPr>
    </w:p>
    <w:p w14:paraId="4691ECC1" w14:textId="77777777" w:rsidR="00E01AB0" w:rsidRDefault="00E01AB0" w:rsidP="00E01AB0">
      <w:pPr>
        <w:ind w:firstLine="720"/>
        <w:rPr>
          <w:rFonts w:ascii="Times New Roman" w:hAnsi="Times New Roman" w:cs="Times New Roman"/>
        </w:rPr>
      </w:pPr>
    </w:p>
    <w:p w14:paraId="673493B5" w14:textId="77777777" w:rsidR="00E01AB0" w:rsidRDefault="00E01AB0" w:rsidP="00E01AB0">
      <w:pPr>
        <w:ind w:firstLine="720"/>
        <w:rPr>
          <w:rFonts w:ascii="Times New Roman" w:hAnsi="Times New Roman" w:cs="Times New Roman"/>
        </w:rPr>
      </w:pPr>
    </w:p>
    <w:p w14:paraId="671380A9" w14:textId="77777777" w:rsidR="00E01AB0" w:rsidRDefault="00E01AB0" w:rsidP="00E01AB0">
      <w:pPr>
        <w:ind w:firstLine="720"/>
        <w:rPr>
          <w:rFonts w:ascii="Times New Roman" w:hAnsi="Times New Roman" w:cs="Times New Roman"/>
        </w:rPr>
      </w:pPr>
    </w:p>
    <w:p w14:paraId="723BC189" w14:textId="77777777" w:rsidR="00E01AB0" w:rsidRDefault="00E01AB0" w:rsidP="00E01AB0">
      <w:pPr>
        <w:ind w:firstLine="720"/>
        <w:rPr>
          <w:rFonts w:ascii="Times New Roman" w:hAnsi="Times New Roman" w:cs="Times New Roman"/>
        </w:rPr>
      </w:pPr>
    </w:p>
    <w:p w14:paraId="797CA56B" w14:textId="77777777" w:rsidR="00E01AB0" w:rsidRDefault="00E01AB0" w:rsidP="00E01AB0">
      <w:pPr>
        <w:ind w:firstLine="720"/>
        <w:rPr>
          <w:rFonts w:ascii="Times New Roman" w:hAnsi="Times New Roman" w:cs="Times New Roman"/>
        </w:rPr>
      </w:pPr>
    </w:p>
    <w:p w14:paraId="3DE2F56E" w14:textId="77777777" w:rsidR="00E01AB0" w:rsidRDefault="00E01AB0" w:rsidP="00E01AB0">
      <w:pPr>
        <w:ind w:firstLine="720"/>
        <w:rPr>
          <w:rFonts w:ascii="Times New Roman" w:hAnsi="Times New Roman" w:cs="Times New Roman"/>
        </w:rPr>
      </w:pPr>
    </w:p>
    <w:p w14:paraId="46EE44AB" w14:textId="77777777" w:rsidR="00E01AB0" w:rsidRDefault="00E01AB0" w:rsidP="00E01AB0">
      <w:pPr>
        <w:ind w:firstLine="720"/>
        <w:rPr>
          <w:rFonts w:ascii="Times New Roman" w:hAnsi="Times New Roman" w:cs="Times New Roman"/>
        </w:rPr>
      </w:pPr>
    </w:p>
    <w:p w14:paraId="3DCD2771" w14:textId="77777777" w:rsidR="00E01AB0" w:rsidRDefault="00E01AB0" w:rsidP="00E01AB0">
      <w:pPr>
        <w:ind w:firstLine="720"/>
        <w:rPr>
          <w:rFonts w:ascii="Times New Roman" w:hAnsi="Times New Roman" w:cs="Times New Roman"/>
        </w:rPr>
      </w:pPr>
    </w:p>
    <w:p w14:paraId="026EF34B" w14:textId="77777777" w:rsidR="00E01AB0" w:rsidRDefault="00E01AB0" w:rsidP="00E01AB0">
      <w:pPr>
        <w:ind w:firstLine="720"/>
        <w:rPr>
          <w:rFonts w:ascii="Times New Roman" w:hAnsi="Times New Roman" w:cs="Times New Roman"/>
        </w:rPr>
      </w:pPr>
    </w:p>
    <w:p w14:paraId="75784488" w14:textId="77777777" w:rsidR="00E01AB0" w:rsidRDefault="00E01AB0" w:rsidP="00E01AB0">
      <w:pPr>
        <w:ind w:firstLine="720"/>
        <w:rPr>
          <w:rFonts w:ascii="Times New Roman" w:hAnsi="Times New Roman" w:cs="Times New Roman"/>
        </w:rPr>
      </w:pPr>
    </w:p>
    <w:p w14:paraId="21EA0FC5" w14:textId="77777777" w:rsidR="00E01AB0" w:rsidRDefault="00E01AB0" w:rsidP="00E01AB0">
      <w:pPr>
        <w:ind w:firstLine="720"/>
        <w:rPr>
          <w:rFonts w:ascii="Times New Roman" w:hAnsi="Times New Roman" w:cs="Times New Roman"/>
        </w:rPr>
      </w:pPr>
    </w:p>
    <w:p w14:paraId="2B6BB470" w14:textId="77777777" w:rsidR="00E01AB0" w:rsidRDefault="00E01AB0" w:rsidP="00E01AB0">
      <w:pPr>
        <w:ind w:firstLine="720"/>
        <w:rPr>
          <w:rFonts w:ascii="Times New Roman" w:hAnsi="Times New Roman" w:cs="Times New Roman"/>
        </w:rPr>
      </w:pPr>
    </w:p>
    <w:p w14:paraId="5DF5E52F" w14:textId="77777777" w:rsidR="00E01AB0" w:rsidRDefault="00E01AB0" w:rsidP="00E01AB0">
      <w:pPr>
        <w:ind w:firstLine="720"/>
        <w:rPr>
          <w:rFonts w:ascii="Times New Roman" w:hAnsi="Times New Roman" w:cs="Times New Roman"/>
        </w:rPr>
      </w:pPr>
    </w:p>
    <w:p w14:paraId="3D661444" w14:textId="77777777" w:rsidR="00E01AB0" w:rsidRDefault="00E01AB0" w:rsidP="00E01AB0">
      <w:pPr>
        <w:ind w:firstLine="720"/>
        <w:rPr>
          <w:rFonts w:ascii="Times New Roman" w:hAnsi="Times New Roman" w:cs="Times New Roman"/>
        </w:rPr>
      </w:pPr>
    </w:p>
    <w:p w14:paraId="10244687" w14:textId="77777777" w:rsidR="00E01AB0" w:rsidRDefault="00E01AB0" w:rsidP="00E01AB0">
      <w:pPr>
        <w:ind w:firstLine="720"/>
        <w:rPr>
          <w:rFonts w:ascii="Times New Roman" w:hAnsi="Times New Roman" w:cs="Times New Roman"/>
        </w:rPr>
      </w:pPr>
    </w:p>
    <w:p w14:paraId="5AB26A01" w14:textId="77777777" w:rsidR="00E01AB0" w:rsidRDefault="00E01AB0" w:rsidP="00E01AB0">
      <w:pPr>
        <w:ind w:firstLine="720"/>
        <w:rPr>
          <w:rFonts w:ascii="Times New Roman" w:hAnsi="Times New Roman" w:cs="Times New Roman"/>
        </w:rPr>
      </w:pPr>
    </w:p>
    <w:p w14:paraId="099994B7" w14:textId="77777777" w:rsidR="00E01AB0" w:rsidRDefault="00E01AB0" w:rsidP="00E01AB0">
      <w:pPr>
        <w:ind w:firstLine="720"/>
        <w:rPr>
          <w:rFonts w:ascii="Times New Roman" w:hAnsi="Times New Roman" w:cs="Times New Roman"/>
        </w:rPr>
      </w:pPr>
    </w:p>
    <w:p w14:paraId="63EAD69E" w14:textId="77777777" w:rsidR="00E01AB0" w:rsidRDefault="00E01AB0" w:rsidP="00E01AB0">
      <w:pPr>
        <w:ind w:firstLine="720"/>
        <w:rPr>
          <w:rFonts w:ascii="Times New Roman" w:hAnsi="Times New Roman" w:cs="Times New Roman"/>
        </w:rPr>
      </w:pPr>
    </w:p>
    <w:p w14:paraId="433856B2" w14:textId="77777777" w:rsidR="00E01AB0" w:rsidRDefault="00E01AB0" w:rsidP="00E01AB0">
      <w:pPr>
        <w:ind w:firstLine="720"/>
        <w:rPr>
          <w:rFonts w:ascii="Times New Roman" w:hAnsi="Times New Roman" w:cs="Times New Roman"/>
        </w:rPr>
      </w:pPr>
    </w:p>
    <w:p w14:paraId="5FBA534B" w14:textId="77777777" w:rsidR="00E01AB0" w:rsidRDefault="00E01AB0" w:rsidP="00E01AB0">
      <w:pPr>
        <w:ind w:firstLine="720"/>
        <w:rPr>
          <w:rFonts w:ascii="Times New Roman" w:hAnsi="Times New Roman" w:cs="Times New Roman"/>
        </w:rPr>
      </w:pPr>
    </w:p>
    <w:p w14:paraId="0A1A3D0A" w14:textId="77777777" w:rsidR="00E01AB0" w:rsidRDefault="00E01AB0" w:rsidP="00E01AB0">
      <w:pPr>
        <w:ind w:firstLine="720"/>
        <w:rPr>
          <w:rFonts w:ascii="Times New Roman" w:hAnsi="Times New Roman" w:cs="Times New Roman"/>
        </w:rPr>
      </w:pPr>
    </w:p>
    <w:p w14:paraId="454F9ABF" w14:textId="77777777" w:rsidR="00E01AB0" w:rsidRDefault="00E01AB0" w:rsidP="00E01AB0">
      <w:pPr>
        <w:ind w:firstLine="720"/>
        <w:rPr>
          <w:rFonts w:ascii="Times New Roman" w:hAnsi="Times New Roman" w:cs="Times New Roman"/>
        </w:rPr>
      </w:pPr>
    </w:p>
    <w:p w14:paraId="19F06ADB" w14:textId="77777777" w:rsidR="00E01AB0" w:rsidRDefault="00E01AB0" w:rsidP="00E01AB0">
      <w:pPr>
        <w:ind w:firstLine="720"/>
        <w:rPr>
          <w:rFonts w:ascii="Times New Roman" w:hAnsi="Times New Roman" w:cs="Times New Roman"/>
        </w:rPr>
      </w:pPr>
    </w:p>
    <w:p w14:paraId="252000E5" w14:textId="77777777" w:rsidR="00E01AB0" w:rsidRDefault="00E01AB0" w:rsidP="00E01AB0">
      <w:pPr>
        <w:ind w:firstLine="720"/>
        <w:rPr>
          <w:rFonts w:ascii="Times New Roman" w:hAnsi="Times New Roman" w:cs="Times New Roman"/>
        </w:rPr>
      </w:pPr>
    </w:p>
    <w:p w14:paraId="57CF0FFB" w14:textId="77777777" w:rsidR="00E01AB0" w:rsidRDefault="00E01AB0" w:rsidP="00E01AB0">
      <w:pPr>
        <w:ind w:firstLine="720"/>
        <w:rPr>
          <w:rFonts w:ascii="Times New Roman" w:hAnsi="Times New Roman" w:cs="Times New Roman"/>
        </w:rPr>
      </w:pPr>
    </w:p>
    <w:p w14:paraId="78B294D6" w14:textId="77777777" w:rsidR="00E01AB0" w:rsidRDefault="00E01AB0" w:rsidP="00E01AB0">
      <w:pPr>
        <w:ind w:firstLine="720"/>
        <w:rPr>
          <w:rFonts w:ascii="Times New Roman" w:hAnsi="Times New Roman" w:cs="Times New Roman"/>
        </w:rPr>
      </w:pPr>
    </w:p>
    <w:p w14:paraId="7604D245" w14:textId="77777777" w:rsidR="00E01AB0" w:rsidRDefault="00E01AB0" w:rsidP="00E01AB0">
      <w:pPr>
        <w:ind w:firstLine="720"/>
        <w:rPr>
          <w:rFonts w:ascii="Times New Roman" w:hAnsi="Times New Roman" w:cs="Times New Roman"/>
        </w:rPr>
      </w:pPr>
    </w:p>
    <w:p w14:paraId="32039D13" w14:textId="77777777" w:rsidR="00E01AB0" w:rsidRDefault="00E01AB0" w:rsidP="00E01AB0">
      <w:pPr>
        <w:rPr>
          <w:rFonts w:ascii="Times New Roman" w:hAnsi="Times New Roman" w:cs="Times New Roman"/>
        </w:rPr>
      </w:pPr>
    </w:p>
    <w:p w14:paraId="4FADAD0E" w14:textId="77777777" w:rsidR="00E01AB0" w:rsidRDefault="00E01AB0" w:rsidP="00E01AB0">
      <w:pPr>
        <w:jc w:val="center"/>
        <w:rPr>
          <w:rFonts w:ascii="Times New Roman" w:hAnsi="Times New Roman" w:cs="Times New Roman"/>
          <w:b/>
        </w:rPr>
      </w:pPr>
      <w:r w:rsidRPr="00F821C0">
        <w:rPr>
          <w:rFonts w:ascii="Times New Roman" w:hAnsi="Times New Roman" w:cs="Times New Roman"/>
          <w:b/>
        </w:rPr>
        <w:t>References</w:t>
      </w:r>
    </w:p>
    <w:p w14:paraId="54D4D30B" w14:textId="77777777" w:rsidR="00E01AB0" w:rsidRPr="00F821C0" w:rsidRDefault="00E01AB0" w:rsidP="00E01AB0">
      <w:pPr>
        <w:jc w:val="center"/>
        <w:rPr>
          <w:rFonts w:ascii="Times New Roman" w:hAnsi="Times New Roman" w:cs="Times New Roman"/>
          <w:b/>
        </w:rPr>
      </w:pPr>
    </w:p>
    <w:p w14:paraId="03B1287D" w14:textId="77777777" w:rsidR="00E01AB0" w:rsidRPr="00F821C0" w:rsidRDefault="00E01AB0" w:rsidP="00E01AB0">
      <w:pPr>
        <w:jc w:val="center"/>
        <w:rPr>
          <w:rFonts w:ascii="Times New Roman" w:hAnsi="Times New Roman" w:cs="Times New Roman"/>
          <w:b/>
        </w:rPr>
      </w:pPr>
    </w:p>
    <w:p w14:paraId="3E6AEE92" w14:textId="77777777" w:rsidR="00E01AB0" w:rsidRPr="00F821C0" w:rsidRDefault="00E01AB0" w:rsidP="00E01AB0">
      <w:pPr>
        <w:jc w:val="center"/>
        <w:rPr>
          <w:rFonts w:ascii="Times New Roman" w:hAnsi="Times New Roman" w:cs="Times New Roman"/>
          <w:b/>
        </w:rPr>
      </w:pPr>
    </w:p>
    <w:p w14:paraId="274F227E" w14:textId="77777777" w:rsidR="00E01AB0" w:rsidRDefault="00E01AB0" w:rsidP="00E01AB0">
      <w:pPr>
        <w:spacing w:line="480" w:lineRule="auto"/>
        <w:rPr>
          <w:rFonts w:ascii="Times New Roman" w:hAnsi="Times New Roman" w:cs="Times New Roman"/>
          <w:color w:val="1A1A1A"/>
        </w:rPr>
      </w:pPr>
      <w:r>
        <w:rPr>
          <w:rFonts w:ascii="Times New Roman" w:hAnsi="Times New Roman" w:cs="Times New Roman"/>
          <w:color w:val="1A1A1A"/>
        </w:rPr>
        <w:t xml:space="preserve">Carey, S. (1978). </w:t>
      </w:r>
      <w:proofErr w:type="gramStart"/>
      <w:r>
        <w:rPr>
          <w:rFonts w:ascii="Times New Roman" w:hAnsi="Times New Roman" w:cs="Times New Roman"/>
          <w:color w:val="1A1A1A"/>
        </w:rPr>
        <w:t>The child as word learner.</w:t>
      </w:r>
      <w:proofErr w:type="gramEnd"/>
      <w:r>
        <w:rPr>
          <w:rFonts w:ascii="Times New Roman" w:hAnsi="Times New Roman" w:cs="Times New Roman"/>
          <w:color w:val="1A1A1A"/>
        </w:rPr>
        <w:t xml:space="preserve"> In M. Halle, J. Bresnan, &amp; G Miller (Eds.) </w:t>
      </w:r>
    </w:p>
    <w:p w14:paraId="21EB123E" w14:textId="77777777" w:rsidR="00E01AB0" w:rsidRDefault="00E01AB0" w:rsidP="00E01AB0">
      <w:pPr>
        <w:spacing w:line="480" w:lineRule="auto"/>
        <w:ind w:firstLine="720"/>
        <w:rPr>
          <w:rFonts w:ascii="Times New Roman" w:hAnsi="Times New Roman" w:cs="Times New Roman"/>
          <w:color w:val="1A1A1A"/>
        </w:rPr>
      </w:pPr>
      <w:proofErr w:type="gramStart"/>
      <w:r>
        <w:rPr>
          <w:rFonts w:ascii="Times New Roman" w:hAnsi="Times New Roman" w:cs="Times New Roman"/>
          <w:i/>
          <w:color w:val="1A1A1A"/>
        </w:rPr>
        <w:t xml:space="preserve">Linguistic theory and psychological reality </w:t>
      </w:r>
      <w:r>
        <w:rPr>
          <w:rFonts w:ascii="Times New Roman" w:hAnsi="Times New Roman" w:cs="Times New Roman"/>
          <w:color w:val="1A1A1A"/>
        </w:rPr>
        <w:t>(pp. 264-293).</w:t>
      </w:r>
      <w:proofErr w:type="gramEnd"/>
      <w:r>
        <w:rPr>
          <w:rFonts w:ascii="Times New Roman" w:hAnsi="Times New Roman" w:cs="Times New Roman"/>
          <w:color w:val="1A1A1A"/>
        </w:rPr>
        <w:t xml:space="preserve"> Cambridge, MA: MIT Press.</w:t>
      </w:r>
    </w:p>
    <w:p w14:paraId="52279F87" w14:textId="77777777" w:rsidR="00E01AB0" w:rsidRDefault="00E01AB0" w:rsidP="00E01AB0">
      <w:pPr>
        <w:spacing w:line="480" w:lineRule="auto"/>
        <w:rPr>
          <w:rFonts w:ascii="Times New Roman" w:hAnsi="Times New Roman" w:cs="Times New Roman"/>
          <w:color w:val="1A1A1A"/>
        </w:rPr>
      </w:pPr>
    </w:p>
    <w:p w14:paraId="551FD110" w14:textId="77777777" w:rsidR="00E01AB0" w:rsidRDefault="00E01AB0" w:rsidP="00E01AB0">
      <w:pPr>
        <w:spacing w:line="480" w:lineRule="auto"/>
        <w:rPr>
          <w:rFonts w:ascii="Times New Roman" w:hAnsi="Times New Roman" w:cs="Times New Roman"/>
          <w:color w:val="1A1A1A"/>
        </w:rPr>
      </w:pPr>
      <w:r w:rsidRPr="00552EAA">
        <w:rPr>
          <w:rFonts w:ascii="Times New Roman" w:hAnsi="Times New Roman" w:cs="Times New Roman"/>
          <w:color w:val="1A1A1A"/>
        </w:rPr>
        <w:t xml:space="preserve">Chen, M. L., &amp; Waxman, S. R. (2013). “Shall we </w:t>
      </w:r>
      <w:proofErr w:type="spellStart"/>
      <w:r w:rsidRPr="00552EAA">
        <w:rPr>
          <w:rFonts w:ascii="Times New Roman" w:hAnsi="Times New Roman" w:cs="Times New Roman"/>
          <w:color w:val="1A1A1A"/>
        </w:rPr>
        <w:t>blick</w:t>
      </w:r>
      <w:proofErr w:type="spellEnd"/>
      <w:r w:rsidRPr="00552EAA">
        <w:rPr>
          <w:rFonts w:ascii="Times New Roman" w:hAnsi="Times New Roman" w:cs="Times New Roman"/>
          <w:color w:val="1A1A1A"/>
        </w:rPr>
        <w:t>?</w:t>
      </w:r>
      <w:proofErr w:type="gramStart"/>
      <w:r w:rsidRPr="00552EAA">
        <w:rPr>
          <w:rFonts w:ascii="Times New Roman" w:hAnsi="Times New Roman" w:cs="Times New Roman"/>
          <w:color w:val="1A1A1A"/>
        </w:rPr>
        <w:t>”:</w:t>
      </w:r>
      <w:proofErr w:type="gramEnd"/>
      <w:r w:rsidRPr="00552EAA">
        <w:rPr>
          <w:rFonts w:ascii="Times New Roman" w:hAnsi="Times New Roman" w:cs="Times New Roman"/>
          <w:color w:val="1A1A1A"/>
        </w:rPr>
        <w:t xml:space="preserve"> Novel words highlight actors' </w:t>
      </w:r>
    </w:p>
    <w:p w14:paraId="40A4368B" w14:textId="77777777" w:rsidR="00E01AB0" w:rsidRDefault="00E01AB0" w:rsidP="00E01AB0">
      <w:pPr>
        <w:spacing w:line="480" w:lineRule="auto"/>
        <w:ind w:firstLine="720"/>
        <w:rPr>
          <w:rFonts w:ascii="Times New Roman" w:hAnsi="Times New Roman" w:cs="Times New Roman"/>
          <w:color w:val="1A1A1A"/>
        </w:rPr>
      </w:pPr>
      <w:proofErr w:type="gramStart"/>
      <w:r w:rsidRPr="00552EAA">
        <w:rPr>
          <w:rFonts w:ascii="Times New Roman" w:hAnsi="Times New Roman" w:cs="Times New Roman"/>
          <w:color w:val="1A1A1A"/>
        </w:rPr>
        <w:t>underlying</w:t>
      </w:r>
      <w:proofErr w:type="gramEnd"/>
      <w:r w:rsidRPr="00552EAA">
        <w:rPr>
          <w:rFonts w:ascii="Times New Roman" w:hAnsi="Times New Roman" w:cs="Times New Roman"/>
          <w:color w:val="1A1A1A"/>
        </w:rPr>
        <w:t xml:space="preserve"> intentions for 14-month-old infants. </w:t>
      </w:r>
      <w:proofErr w:type="gramStart"/>
      <w:r w:rsidRPr="00552EAA">
        <w:rPr>
          <w:rFonts w:ascii="Times New Roman" w:hAnsi="Times New Roman" w:cs="Times New Roman"/>
          <w:i/>
          <w:iCs/>
          <w:color w:val="1A1A1A"/>
        </w:rPr>
        <w:t>Developmental psychology</w:t>
      </w:r>
      <w:r w:rsidRPr="00552EAA">
        <w:rPr>
          <w:rFonts w:ascii="Times New Roman" w:hAnsi="Times New Roman" w:cs="Times New Roman"/>
          <w:color w:val="1A1A1A"/>
        </w:rPr>
        <w:t xml:space="preserve">, </w:t>
      </w:r>
      <w:r w:rsidRPr="00552EAA">
        <w:rPr>
          <w:rFonts w:ascii="Times New Roman" w:hAnsi="Times New Roman" w:cs="Times New Roman"/>
          <w:i/>
          <w:iCs/>
          <w:color w:val="1A1A1A"/>
        </w:rPr>
        <w:t>49</w:t>
      </w:r>
      <w:r w:rsidRPr="00552EAA">
        <w:rPr>
          <w:rFonts w:ascii="Times New Roman" w:hAnsi="Times New Roman" w:cs="Times New Roman"/>
          <w:color w:val="1A1A1A"/>
        </w:rPr>
        <w:t>(3), 426.</w:t>
      </w:r>
      <w:proofErr w:type="gramEnd"/>
    </w:p>
    <w:p w14:paraId="76CD4344" w14:textId="77777777" w:rsidR="00E01AB0" w:rsidRDefault="00E01AB0" w:rsidP="00E01AB0">
      <w:pPr>
        <w:spacing w:line="480" w:lineRule="auto"/>
        <w:ind w:firstLine="720"/>
        <w:rPr>
          <w:rFonts w:ascii="Times New Roman" w:hAnsi="Times New Roman" w:cs="Times New Roman"/>
          <w:color w:val="1A1A1A"/>
        </w:rPr>
      </w:pPr>
    </w:p>
    <w:p w14:paraId="3B9A8090" w14:textId="77777777" w:rsidR="00E01AB0" w:rsidRDefault="00E01AB0" w:rsidP="00E01AB0">
      <w:pPr>
        <w:spacing w:line="480" w:lineRule="auto"/>
        <w:rPr>
          <w:rFonts w:ascii="Times New Roman" w:hAnsi="Times New Roman" w:cs="Times New Roman"/>
          <w:color w:val="1A1A1A"/>
        </w:rPr>
      </w:pPr>
      <w:proofErr w:type="spellStart"/>
      <w:r w:rsidRPr="00444484">
        <w:rPr>
          <w:rFonts w:ascii="Times New Roman" w:hAnsi="Times New Roman" w:cs="Times New Roman"/>
          <w:color w:val="1A1A1A"/>
        </w:rPr>
        <w:t>Fenson</w:t>
      </w:r>
      <w:proofErr w:type="spellEnd"/>
      <w:r w:rsidRPr="00444484">
        <w:rPr>
          <w:rFonts w:ascii="Times New Roman" w:hAnsi="Times New Roman" w:cs="Times New Roman"/>
          <w:color w:val="1A1A1A"/>
        </w:rPr>
        <w:t xml:space="preserve">, L., </w:t>
      </w:r>
      <w:proofErr w:type="spellStart"/>
      <w:r w:rsidRPr="00444484">
        <w:rPr>
          <w:rFonts w:ascii="Times New Roman" w:hAnsi="Times New Roman" w:cs="Times New Roman"/>
          <w:color w:val="1A1A1A"/>
        </w:rPr>
        <w:t>Pethick</w:t>
      </w:r>
      <w:proofErr w:type="spellEnd"/>
      <w:r w:rsidRPr="00444484">
        <w:rPr>
          <w:rFonts w:ascii="Times New Roman" w:hAnsi="Times New Roman" w:cs="Times New Roman"/>
          <w:color w:val="1A1A1A"/>
        </w:rPr>
        <w:t xml:space="preserve">, S., </w:t>
      </w:r>
      <w:proofErr w:type="spellStart"/>
      <w:r w:rsidRPr="00444484">
        <w:rPr>
          <w:rFonts w:ascii="Times New Roman" w:hAnsi="Times New Roman" w:cs="Times New Roman"/>
          <w:color w:val="1A1A1A"/>
        </w:rPr>
        <w:t>Renda</w:t>
      </w:r>
      <w:proofErr w:type="spellEnd"/>
      <w:r w:rsidRPr="00444484">
        <w:rPr>
          <w:rFonts w:ascii="Times New Roman" w:hAnsi="Times New Roman" w:cs="Times New Roman"/>
          <w:color w:val="1A1A1A"/>
        </w:rPr>
        <w:t xml:space="preserve">, C., Cox, J. L., Dale, P. S., &amp; </w:t>
      </w:r>
      <w:proofErr w:type="spellStart"/>
      <w:r w:rsidRPr="00444484">
        <w:rPr>
          <w:rFonts w:ascii="Times New Roman" w:hAnsi="Times New Roman" w:cs="Times New Roman"/>
          <w:color w:val="1A1A1A"/>
        </w:rPr>
        <w:t>Reznick</w:t>
      </w:r>
      <w:proofErr w:type="spellEnd"/>
      <w:r w:rsidRPr="00444484">
        <w:rPr>
          <w:rFonts w:ascii="Times New Roman" w:hAnsi="Times New Roman" w:cs="Times New Roman"/>
          <w:color w:val="1A1A1A"/>
        </w:rPr>
        <w:t xml:space="preserve">, J. S. (2000). Short form </w:t>
      </w:r>
    </w:p>
    <w:p w14:paraId="3142EDB4" w14:textId="77777777" w:rsidR="00E01AB0" w:rsidRPr="00F821C0" w:rsidRDefault="00E01AB0" w:rsidP="00E01AB0">
      <w:pPr>
        <w:spacing w:line="480" w:lineRule="auto"/>
        <w:ind w:left="720"/>
        <w:rPr>
          <w:rFonts w:ascii="Times New Roman" w:hAnsi="Times New Roman" w:cs="Times New Roman"/>
          <w:color w:val="1A1A1A"/>
        </w:rPr>
      </w:pPr>
      <w:proofErr w:type="gramStart"/>
      <w:r w:rsidRPr="00444484">
        <w:rPr>
          <w:rFonts w:ascii="Times New Roman" w:hAnsi="Times New Roman" w:cs="Times New Roman"/>
          <w:color w:val="1A1A1A"/>
        </w:rPr>
        <w:t>versions</w:t>
      </w:r>
      <w:proofErr w:type="gramEnd"/>
      <w:r w:rsidRPr="00444484">
        <w:rPr>
          <w:rFonts w:ascii="Times New Roman" w:hAnsi="Times New Roman" w:cs="Times New Roman"/>
          <w:color w:val="1A1A1A"/>
        </w:rPr>
        <w:t xml:space="preserve"> of the MacArthur Communicative Development Inventories. </w:t>
      </w:r>
      <w:r w:rsidRPr="00444484">
        <w:rPr>
          <w:rFonts w:ascii="Times New Roman" w:hAnsi="Times New Roman" w:cs="Times New Roman"/>
          <w:i/>
          <w:iCs/>
          <w:color w:val="1A1A1A"/>
        </w:rPr>
        <w:t>Applied Psycholinguistics</w:t>
      </w:r>
      <w:r w:rsidRPr="00444484">
        <w:rPr>
          <w:rFonts w:ascii="Times New Roman" w:hAnsi="Times New Roman" w:cs="Times New Roman"/>
          <w:color w:val="1A1A1A"/>
        </w:rPr>
        <w:t xml:space="preserve">, </w:t>
      </w:r>
      <w:r w:rsidRPr="00444484">
        <w:rPr>
          <w:rFonts w:ascii="Times New Roman" w:hAnsi="Times New Roman" w:cs="Times New Roman"/>
          <w:i/>
          <w:iCs/>
          <w:color w:val="1A1A1A"/>
        </w:rPr>
        <w:t>21</w:t>
      </w:r>
      <w:r w:rsidRPr="00444484">
        <w:rPr>
          <w:rFonts w:ascii="Times New Roman" w:hAnsi="Times New Roman" w:cs="Times New Roman"/>
          <w:color w:val="1A1A1A"/>
        </w:rPr>
        <w:t>, 95–115.</w:t>
      </w:r>
    </w:p>
    <w:p w14:paraId="6FA5E09D" w14:textId="77777777" w:rsidR="00E01AB0" w:rsidRDefault="00E01AB0" w:rsidP="00E01AB0">
      <w:pPr>
        <w:spacing w:line="480" w:lineRule="auto"/>
        <w:rPr>
          <w:rFonts w:ascii="Times New Roman" w:hAnsi="Times New Roman" w:cs="Times New Roman"/>
          <w:color w:val="1A1A1A"/>
        </w:rPr>
      </w:pPr>
    </w:p>
    <w:p w14:paraId="49A6D927" w14:textId="77777777" w:rsidR="00E01AB0" w:rsidRDefault="00E01AB0" w:rsidP="00E01AB0">
      <w:pPr>
        <w:spacing w:line="480" w:lineRule="auto"/>
        <w:rPr>
          <w:rFonts w:ascii="Times New Roman" w:hAnsi="Times New Roman" w:cs="Times New Roman"/>
          <w:color w:val="1A1A1A"/>
        </w:rPr>
      </w:pPr>
      <w:proofErr w:type="spellStart"/>
      <w:r w:rsidRPr="002C213E">
        <w:rPr>
          <w:rFonts w:ascii="Times New Roman" w:hAnsi="Times New Roman" w:cs="Times New Roman"/>
          <w:color w:val="1A1A1A"/>
        </w:rPr>
        <w:t>Gergely</w:t>
      </w:r>
      <w:proofErr w:type="spellEnd"/>
      <w:r w:rsidRPr="002C213E">
        <w:rPr>
          <w:rFonts w:ascii="Times New Roman" w:hAnsi="Times New Roman" w:cs="Times New Roman"/>
          <w:color w:val="1A1A1A"/>
        </w:rPr>
        <w:t xml:space="preserve">, G., </w:t>
      </w:r>
      <w:proofErr w:type="spellStart"/>
      <w:r w:rsidRPr="002C213E">
        <w:rPr>
          <w:rFonts w:ascii="Times New Roman" w:hAnsi="Times New Roman" w:cs="Times New Roman"/>
          <w:color w:val="1A1A1A"/>
        </w:rPr>
        <w:t>Bekkering</w:t>
      </w:r>
      <w:proofErr w:type="spellEnd"/>
      <w:r w:rsidRPr="002C213E">
        <w:rPr>
          <w:rFonts w:ascii="Times New Roman" w:hAnsi="Times New Roman" w:cs="Times New Roman"/>
          <w:color w:val="1A1A1A"/>
        </w:rPr>
        <w:t xml:space="preserve">, H., &amp; </w:t>
      </w:r>
      <w:proofErr w:type="spellStart"/>
      <w:r w:rsidRPr="002C213E">
        <w:rPr>
          <w:rFonts w:ascii="Times New Roman" w:hAnsi="Times New Roman" w:cs="Times New Roman"/>
          <w:color w:val="1A1A1A"/>
        </w:rPr>
        <w:t>Király</w:t>
      </w:r>
      <w:proofErr w:type="spellEnd"/>
      <w:r w:rsidRPr="002C213E">
        <w:rPr>
          <w:rFonts w:ascii="Times New Roman" w:hAnsi="Times New Roman" w:cs="Times New Roman"/>
          <w:color w:val="1A1A1A"/>
        </w:rPr>
        <w:t xml:space="preserve">, I. (2002). Developmental psychology: Rational imitation </w:t>
      </w:r>
    </w:p>
    <w:p w14:paraId="20E57939" w14:textId="77777777" w:rsidR="00E01AB0" w:rsidRPr="002C213E" w:rsidRDefault="00E01AB0" w:rsidP="00E01AB0">
      <w:pPr>
        <w:spacing w:line="480" w:lineRule="auto"/>
        <w:ind w:firstLine="720"/>
        <w:rPr>
          <w:rFonts w:ascii="Times New Roman" w:hAnsi="Times New Roman" w:cs="Times New Roman"/>
          <w:color w:val="1A1A1A"/>
        </w:rPr>
      </w:pPr>
      <w:proofErr w:type="gramStart"/>
      <w:r w:rsidRPr="002C213E">
        <w:rPr>
          <w:rFonts w:ascii="Times New Roman" w:hAnsi="Times New Roman" w:cs="Times New Roman"/>
          <w:color w:val="1A1A1A"/>
        </w:rPr>
        <w:t>in</w:t>
      </w:r>
      <w:proofErr w:type="gramEnd"/>
      <w:r w:rsidRPr="002C213E">
        <w:rPr>
          <w:rFonts w:ascii="Times New Roman" w:hAnsi="Times New Roman" w:cs="Times New Roman"/>
          <w:color w:val="1A1A1A"/>
        </w:rPr>
        <w:t xml:space="preserve"> preverbal infants. </w:t>
      </w:r>
      <w:proofErr w:type="gramStart"/>
      <w:r w:rsidRPr="002C213E">
        <w:rPr>
          <w:rFonts w:ascii="Times New Roman" w:hAnsi="Times New Roman" w:cs="Times New Roman"/>
          <w:color w:val="1A1A1A"/>
        </w:rPr>
        <w:t>Nature, 415(6873), 755-755.</w:t>
      </w:r>
      <w:proofErr w:type="gramEnd"/>
      <w:r>
        <w:rPr>
          <w:rFonts w:ascii="Times New Roman" w:hAnsi="Times New Roman" w:cs="Times New Roman"/>
          <w:color w:val="1A1A1A"/>
        </w:rPr>
        <w:t xml:space="preserve"> </w:t>
      </w:r>
      <w:r w:rsidRPr="002C213E">
        <w:rPr>
          <w:rFonts w:ascii="Times New Roman" w:hAnsi="Times New Roman" w:cs="Times New Roman"/>
          <w:color w:val="1A1A1A"/>
        </w:rPr>
        <w:t>Chicago</w:t>
      </w:r>
      <w:r w:rsidRPr="002C213E">
        <w:rPr>
          <w:rFonts w:ascii="Times New Roman" w:hAnsi="Times New Roman" w:cs="Times New Roman"/>
          <w:color w:val="1A1A1A"/>
        </w:rPr>
        <w:tab/>
      </w:r>
    </w:p>
    <w:p w14:paraId="1E684132" w14:textId="77777777" w:rsidR="00E01AB0" w:rsidRDefault="00E01AB0" w:rsidP="00E01AB0">
      <w:pPr>
        <w:spacing w:line="480" w:lineRule="auto"/>
        <w:rPr>
          <w:rFonts w:ascii="Times New Roman" w:hAnsi="Times New Roman" w:cs="Times New Roman"/>
          <w:color w:val="1A1A1A"/>
        </w:rPr>
      </w:pPr>
    </w:p>
    <w:p w14:paraId="2099EB90" w14:textId="77777777" w:rsidR="00E01AB0" w:rsidRDefault="00E01AB0" w:rsidP="00E01AB0">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Gleitman, L. (1990). </w:t>
      </w:r>
      <w:proofErr w:type="gramStart"/>
      <w:r w:rsidRPr="002C213E">
        <w:rPr>
          <w:rFonts w:ascii="Times New Roman" w:hAnsi="Times New Roman" w:cs="Times New Roman"/>
          <w:color w:val="1A1A1A"/>
        </w:rPr>
        <w:t>The structural sources of verb meanings.</w:t>
      </w:r>
      <w:proofErr w:type="gramEnd"/>
      <w:r w:rsidRPr="002C213E">
        <w:rPr>
          <w:rFonts w:ascii="Times New Roman" w:hAnsi="Times New Roman" w:cs="Times New Roman"/>
          <w:color w:val="1A1A1A"/>
        </w:rPr>
        <w:t xml:space="preserve"> </w:t>
      </w:r>
      <w:proofErr w:type="gramStart"/>
      <w:r w:rsidRPr="002C213E">
        <w:rPr>
          <w:rFonts w:ascii="Times New Roman" w:hAnsi="Times New Roman" w:cs="Times New Roman"/>
          <w:color w:val="1A1A1A"/>
        </w:rPr>
        <w:t>La</w:t>
      </w:r>
      <w:r>
        <w:rPr>
          <w:rFonts w:ascii="Times New Roman" w:hAnsi="Times New Roman" w:cs="Times New Roman"/>
          <w:color w:val="1A1A1A"/>
        </w:rPr>
        <w:t>nguage acquisition, 1(1), 3-55.</w:t>
      </w:r>
      <w:proofErr w:type="gramEnd"/>
      <w:r>
        <w:rPr>
          <w:rFonts w:ascii="Times New Roman" w:hAnsi="Times New Roman" w:cs="Times New Roman"/>
          <w:color w:val="1A1A1A"/>
        </w:rPr>
        <w:t xml:space="preserve"> </w:t>
      </w:r>
    </w:p>
    <w:p w14:paraId="4BEEC954" w14:textId="77777777" w:rsidR="00E01AB0" w:rsidRDefault="00E01AB0" w:rsidP="00E01AB0">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Chicago</w:t>
      </w:r>
    </w:p>
    <w:p w14:paraId="22AE8970" w14:textId="77777777" w:rsidR="00E01AB0" w:rsidRDefault="00E01AB0" w:rsidP="00E01AB0">
      <w:pPr>
        <w:spacing w:line="480" w:lineRule="auto"/>
        <w:ind w:firstLine="720"/>
        <w:rPr>
          <w:rFonts w:ascii="Times New Roman" w:hAnsi="Times New Roman" w:cs="Times New Roman"/>
          <w:color w:val="1A1A1A"/>
        </w:rPr>
      </w:pPr>
    </w:p>
    <w:p w14:paraId="1CDB5313" w14:textId="77777777" w:rsidR="00E01AB0" w:rsidRDefault="00E01AB0" w:rsidP="00E01AB0">
      <w:pPr>
        <w:spacing w:line="480" w:lineRule="auto"/>
        <w:rPr>
          <w:rFonts w:ascii="Times New Roman" w:hAnsi="Times New Roman" w:cs="Times New Roman"/>
          <w:color w:val="1A1A1A"/>
        </w:rPr>
      </w:pPr>
      <w:proofErr w:type="spellStart"/>
      <w:r w:rsidRPr="00945536">
        <w:rPr>
          <w:rFonts w:ascii="Times New Roman" w:hAnsi="Times New Roman" w:cs="Times New Roman"/>
          <w:color w:val="1A1A1A"/>
        </w:rPr>
        <w:t>Hagedorn</w:t>
      </w:r>
      <w:proofErr w:type="spellEnd"/>
      <w:r w:rsidRPr="00945536">
        <w:rPr>
          <w:rFonts w:ascii="Times New Roman" w:hAnsi="Times New Roman" w:cs="Times New Roman"/>
          <w:color w:val="1A1A1A"/>
        </w:rPr>
        <w:t xml:space="preserve">, J., </w:t>
      </w:r>
      <w:proofErr w:type="spellStart"/>
      <w:r w:rsidRPr="00945536">
        <w:rPr>
          <w:rFonts w:ascii="Times New Roman" w:hAnsi="Times New Roman" w:cs="Times New Roman"/>
          <w:color w:val="1A1A1A"/>
        </w:rPr>
        <w:t>Hailpern</w:t>
      </w:r>
      <w:proofErr w:type="spellEnd"/>
      <w:r w:rsidRPr="00945536">
        <w:rPr>
          <w:rFonts w:ascii="Times New Roman" w:hAnsi="Times New Roman" w:cs="Times New Roman"/>
          <w:color w:val="1A1A1A"/>
        </w:rPr>
        <w:t xml:space="preserve">, J., &amp; </w:t>
      </w:r>
      <w:proofErr w:type="spellStart"/>
      <w:r w:rsidRPr="00945536">
        <w:rPr>
          <w:rFonts w:ascii="Times New Roman" w:hAnsi="Times New Roman" w:cs="Times New Roman"/>
          <w:color w:val="1A1A1A"/>
        </w:rPr>
        <w:t>Karahalios</w:t>
      </w:r>
      <w:proofErr w:type="spellEnd"/>
      <w:r w:rsidRPr="00945536">
        <w:rPr>
          <w:rFonts w:ascii="Times New Roman" w:hAnsi="Times New Roman" w:cs="Times New Roman"/>
          <w:color w:val="1A1A1A"/>
        </w:rPr>
        <w:t xml:space="preserve">, K. G. (2008, May). </w:t>
      </w:r>
      <w:proofErr w:type="spellStart"/>
      <w:r w:rsidRPr="00945536">
        <w:rPr>
          <w:rFonts w:ascii="Times New Roman" w:hAnsi="Times New Roman" w:cs="Times New Roman"/>
          <w:color w:val="1A1A1A"/>
        </w:rPr>
        <w:t>VCode</w:t>
      </w:r>
      <w:proofErr w:type="spellEnd"/>
      <w:r w:rsidRPr="00945536">
        <w:rPr>
          <w:rFonts w:ascii="Times New Roman" w:hAnsi="Times New Roman" w:cs="Times New Roman"/>
          <w:color w:val="1A1A1A"/>
        </w:rPr>
        <w:t xml:space="preserve"> and </w:t>
      </w:r>
      <w:proofErr w:type="spellStart"/>
      <w:r w:rsidRPr="00945536">
        <w:rPr>
          <w:rFonts w:ascii="Times New Roman" w:hAnsi="Times New Roman" w:cs="Times New Roman"/>
          <w:color w:val="1A1A1A"/>
        </w:rPr>
        <w:t>VData</w:t>
      </w:r>
      <w:proofErr w:type="spellEnd"/>
      <w:r w:rsidRPr="00945536">
        <w:rPr>
          <w:rFonts w:ascii="Times New Roman" w:hAnsi="Times New Roman" w:cs="Times New Roman"/>
          <w:color w:val="1A1A1A"/>
        </w:rPr>
        <w:t xml:space="preserve">: illustrating a </w:t>
      </w:r>
    </w:p>
    <w:p w14:paraId="250EBB06" w14:textId="77777777" w:rsidR="00E01AB0" w:rsidRDefault="00E01AB0" w:rsidP="00E01AB0">
      <w:pPr>
        <w:spacing w:line="480" w:lineRule="auto"/>
        <w:ind w:left="720"/>
        <w:rPr>
          <w:rFonts w:ascii="Times New Roman" w:hAnsi="Times New Roman" w:cs="Times New Roman"/>
          <w:color w:val="1A1A1A"/>
        </w:rPr>
      </w:pPr>
      <w:proofErr w:type="gramStart"/>
      <w:r w:rsidRPr="00945536">
        <w:rPr>
          <w:rFonts w:ascii="Times New Roman" w:hAnsi="Times New Roman" w:cs="Times New Roman"/>
          <w:color w:val="1A1A1A"/>
        </w:rPr>
        <w:t>new</w:t>
      </w:r>
      <w:proofErr w:type="gramEnd"/>
      <w:r w:rsidRPr="00945536">
        <w:rPr>
          <w:rFonts w:ascii="Times New Roman" w:hAnsi="Times New Roman" w:cs="Times New Roman"/>
          <w:color w:val="1A1A1A"/>
        </w:rPr>
        <w:t xml:space="preserve"> framework for supporting the video annotation workflow. In Proceedings of the working conference on </w:t>
      </w:r>
      <w:proofErr w:type="gramStart"/>
      <w:r w:rsidRPr="00945536">
        <w:rPr>
          <w:rFonts w:ascii="Times New Roman" w:hAnsi="Times New Roman" w:cs="Times New Roman"/>
          <w:color w:val="1A1A1A"/>
        </w:rPr>
        <w:t>Advanced</w:t>
      </w:r>
      <w:proofErr w:type="gramEnd"/>
      <w:r w:rsidRPr="00945536">
        <w:rPr>
          <w:rFonts w:ascii="Times New Roman" w:hAnsi="Times New Roman" w:cs="Times New Roman"/>
          <w:color w:val="1A1A1A"/>
        </w:rPr>
        <w:t xml:space="preserve"> visual interfaces (pp. 317-321). ACM.</w:t>
      </w:r>
    </w:p>
    <w:p w14:paraId="412994B8" w14:textId="77777777" w:rsidR="00E01AB0" w:rsidRDefault="00E01AB0" w:rsidP="00E01AB0">
      <w:pPr>
        <w:spacing w:line="480" w:lineRule="auto"/>
        <w:rPr>
          <w:rFonts w:ascii="Times New Roman" w:hAnsi="Times New Roman" w:cs="Times New Roman"/>
          <w:color w:val="1A1A1A"/>
        </w:rPr>
      </w:pPr>
    </w:p>
    <w:p w14:paraId="733B31E1" w14:textId="77777777" w:rsidR="00E01AB0" w:rsidRDefault="00E01AB0" w:rsidP="00E01AB0">
      <w:pPr>
        <w:spacing w:line="480" w:lineRule="auto"/>
        <w:rPr>
          <w:rFonts w:ascii="Times New Roman" w:hAnsi="Times New Roman" w:cs="Times New Roman"/>
          <w:color w:val="1A1A1A"/>
        </w:rPr>
      </w:pPr>
      <w:proofErr w:type="gramStart"/>
      <w:r w:rsidRPr="002C213E">
        <w:rPr>
          <w:rFonts w:ascii="Times New Roman" w:hAnsi="Times New Roman" w:cs="Times New Roman"/>
          <w:color w:val="1A1A1A"/>
        </w:rPr>
        <w:t xml:space="preserve">Hirsh-Pasek, K., Gleitman, H., Gleitman, L. R., </w:t>
      </w:r>
      <w:proofErr w:type="spellStart"/>
      <w:r w:rsidRPr="002C213E">
        <w:rPr>
          <w:rFonts w:ascii="Times New Roman" w:hAnsi="Times New Roman" w:cs="Times New Roman"/>
          <w:color w:val="1A1A1A"/>
        </w:rPr>
        <w:t>Golinkoff</w:t>
      </w:r>
      <w:proofErr w:type="spellEnd"/>
      <w:r w:rsidRPr="002C213E">
        <w:rPr>
          <w:rFonts w:ascii="Times New Roman" w:hAnsi="Times New Roman" w:cs="Times New Roman"/>
          <w:color w:val="1A1A1A"/>
        </w:rPr>
        <w:t xml:space="preserve">, R., &amp; </w:t>
      </w:r>
      <w:proofErr w:type="spellStart"/>
      <w:r w:rsidRPr="002C213E">
        <w:rPr>
          <w:rFonts w:ascii="Times New Roman" w:hAnsi="Times New Roman" w:cs="Times New Roman"/>
          <w:color w:val="1A1A1A"/>
        </w:rPr>
        <w:t>Naigles</w:t>
      </w:r>
      <w:proofErr w:type="spellEnd"/>
      <w:r w:rsidRPr="002C213E">
        <w:rPr>
          <w:rFonts w:ascii="Times New Roman" w:hAnsi="Times New Roman" w:cs="Times New Roman"/>
          <w:color w:val="1A1A1A"/>
        </w:rPr>
        <w:t>, L. (1988, October).</w:t>
      </w:r>
      <w:proofErr w:type="gramEnd"/>
      <w:r w:rsidRPr="002C213E">
        <w:rPr>
          <w:rFonts w:ascii="Times New Roman" w:hAnsi="Times New Roman" w:cs="Times New Roman"/>
          <w:color w:val="1A1A1A"/>
        </w:rPr>
        <w:t xml:space="preserve"> </w:t>
      </w:r>
    </w:p>
    <w:p w14:paraId="40F5792D" w14:textId="77777777" w:rsidR="00E01AB0" w:rsidRDefault="00E01AB0" w:rsidP="00E01AB0">
      <w:pPr>
        <w:spacing w:line="480" w:lineRule="auto"/>
        <w:ind w:left="720"/>
        <w:rPr>
          <w:rFonts w:ascii="Times New Roman" w:hAnsi="Times New Roman" w:cs="Times New Roman"/>
          <w:color w:val="1A1A1A"/>
        </w:rPr>
      </w:pPr>
      <w:r w:rsidRPr="002C213E">
        <w:rPr>
          <w:rFonts w:ascii="Times New Roman" w:hAnsi="Times New Roman" w:cs="Times New Roman"/>
          <w:color w:val="1A1A1A"/>
        </w:rPr>
        <w:t xml:space="preserve">Syntactic bootstrapping: Evidence from comprehension. </w:t>
      </w:r>
      <w:proofErr w:type="gramStart"/>
      <w:r w:rsidRPr="002C213E">
        <w:rPr>
          <w:rFonts w:ascii="Times New Roman" w:hAnsi="Times New Roman" w:cs="Times New Roman"/>
          <w:color w:val="1A1A1A"/>
        </w:rPr>
        <w:t>In 13th Annual Boston University Conference on Language Development.</w:t>
      </w:r>
      <w:proofErr w:type="gramEnd"/>
      <w:r w:rsidRPr="002C213E">
        <w:rPr>
          <w:rFonts w:ascii="Times New Roman" w:hAnsi="Times New Roman" w:cs="Times New Roman"/>
          <w:color w:val="1A1A1A"/>
        </w:rPr>
        <w:tab/>
      </w:r>
    </w:p>
    <w:p w14:paraId="243697AE" w14:textId="77777777" w:rsidR="00E01AB0" w:rsidRDefault="00E01AB0" w:rsidP="00E01AB0">
      <w:pPr>
        <w:spacing w:line="480" w:lineRule="auto"/>
        <w:rPr>
          <w:rFonts w:ascii="Times New Roman" w:hAnsi="Times New Roman" w:cs="Times New Roman"/>
          <w:color w:val="1A1A1A"/>
        </w:rPr>
      </w:pPr>
    </w:p>
    <w:p w14:paraId="5D65AA01" w14:textId="77777777" w:rsidR="00E01AB0" w:rsidRDefault="00E01AB0" w:rsidP="00E01AB0">
      <w:pPr>
        <w:spacing w:line="480" w:lineRule="auto"/>
        <w:rPr>
          <w:rFonts w:ascii="Times New Roman" w:hAnsi="Times New Roman" w:cs="Times New Roman"/>
          <w:color w:val="1A1A1A"/>
        </w:rPr>
      </w:pPr>
      <w:proofErr w:type="spellStart"/>
      <w:r w:rsidRPr="00945536">
        <w:rPr>
          <w:rFonts w:ascii="Times New Roman" w:hAnsi="Times New Roman" w:cs="Times New Roman"/>
          <w:color w:val="1A1A1A"/>
        </w:rPr>
        <w:t>Király</w:t>
      </w:r>
      <w:proofErr w:type="spellEnd"/>
      <w:r w:rsidRPr="00945536">
        <w:rPr>
          <w:rFonts w:ascii="Times New Roman" w:hAnsi="Times New Roman" w:cs="Times New Roman"/>
          <w:color w:val="1A1A1A"/>
        </w:rPr>
        <w:t xml:space="preserve">, I., </w:t>
      </w:r>
      <w:proofErr w:type="spellStart"/>
      <w:r w:rsidRPr="00945536">
        <w:rPr>
          <w:rFonts w:ascii="Times New Roman" w:hAnsi="Times New Roman" w:cs="Times New Roman"/>
          <w:color w:val="1A1A1A"/>
        </w:rPr>
        <w:t>Csibra</w:t>
      </w:r>
      <w:proofErr w:type="spellEnd"/>
      <w:r w:rsidRPr="00945536">
        <w:rPr>
          <w:rFonts w:ascii="Times New Roman" w:hAnsi="Times New Roman" w:cs="Times New Roman"/>
          <w:color w:val="1A1A1A"/>
        </w:rPr>
        <w:t xml:space="preserve">, G., &amp; </w:t>
      </w:r>
      <w:proofErr w:type="spellStart"/>
      <w:r w:rsidRPr="00945536">
        <w:rPr>
          <w:rFonts w:ascii="Times New Roman" w:hAnsi="Times New Roman" w:cs="Times New Roman"/>
          <w:color w:val="1A1A1A"/>
        </w:rPr>
        <w:t>Gergely</w:t>
      </w:r>
      <w:proofErr w:type="spellEnd"/>
      <w:r w:rsidRPr="00945536">
        <w:rPr>
          <w:rFonts w:ascii="Times New Roman" w:hAnsi="Times New Roman" w:cs="Times New Roman"/>
          <w:color w:val="1A1A1A"/>
        </w:rPr>
        <w:t xml:space="preserve">, G. (2013). Beyond rational imitation: Learning arbitrary means </w:t>
      </w:r>
    </w:p>
    <w:p w14:paraId="2037C042" w14:textId="77777777" w:rsidR="00E01AB0" w:rsidRPr="002C213E" w:rsidRDefault="00E01AB0" w:rsidP="00E01AB0">
      <w:pPr>
        <w:spacing w:line="480" w:lineRule="auto"/>
        <w:ind w:left="720"/>
        <w:rPr>
          <w:rFonts w:ascii="Times New Roman" w:hAnsi="Times New Roman" w:cs="Times New Roman"/>
          <w:color w:val="1A1A1A"/>
        </w:rPr>
      </w:pPr>
      <w:proofErr w:type="gramStart"/>
      <w:r w:rsidRPr="00945536">
        <w:rPr>
          <w:rFonts w:ascii="Times New Roman" w:hAnsi="Times New Roman" w:cs="Times New Roman"/>
          <w:color w:val="1A1A1A"/>
        </w:rPr>
        <w:t>actions</w:t>
      </w:r>
      <w:proofErr w:type="gramEnd"/>
      <w:r w:rsidRPr="00945536">
        <w:rPr>
          <w:rFonts w:ascii="Times New Roman" w:hAnsi="Times New Roman" w:cs="Times New Roman"/>
          <w:color w:val="1A1A1A"/>
        </w:rPr>
        <w:t xml:space="preserve"> from communicative demonstrations. </w:t>
      </w:r>
      <w:proofErr w:type="gramStart"/>
      <w:r w:rsidRPr="00945536">
        <w:rPr>
          <w:rFonts w:ascii="Times New Roman" w:hAnsi="Times New Roman" w:cs="Times New Roman"/>
          <w:color w:val="1A1A1A"/>
        </w:rPr>
        <w:t>Journal of Experimental Child Psychology, 116(2), 471-486.</w:t>
      </w:r>
      <w:proofErr w:type="gramEnd"/>
    </w:p>
    <w:p w14:paraId="15D759EE" w14:textId="77777777" w:rsidR="00E01AB0" w:rsidRDefault="00E01AB0" w:rsidP="00E01AB0">
      <w:pPr>
        <w:spacing w:line="480" w:lineRule="auto"/>
        <w:rPr>
          <w:rFonts w:ascii="Times New Roman" w:hAnsi="Times New Roman" w:cs="Times New Roman"/>
          <w:color w:val="1A1A1A"/>
        </w:rPr>
      </w:pPr>
    </w:p>
    <w:p w14:paraId="01A1AA8D" w14:textId="77777777" w:rsidR="00E01AB0" w:rsidRDefault="00E01AB0" w:rsidP="00E01AB0">
      <w:pPr>
        <w:spacing w:line="480" w:lineRule="auto"/>
        <w:rPr>
          <w:rFonts w:ascii="Times New Roman" w:hAnsi="Times New Roman" w:cs="Times New Roman"/>
          <w:color w:val="1A1A1A"/>
        </w:rPr>
      </w:pPr>
      <w:r>
        <w:rPr>
          <w:rFonts w:ascii="Times New Roman" w:hAnsi="Times New Roman" w:cs="Times New Roman"/>
          <w:color w:val="1A1A1A"/>
        </w:rPr>
        <w:t xml:space="preserve">Kline, M. &amp; Snedeker, J. (2015). I </w:t>
      </w:r>
      <w:proofErr w:type="spellStart"/>
      <w:r>
        <w:rPr>
          <w:rFonts w:ascii="Times New Roman" w:hAnsi="Times New Roman" w:cs="Times New Roman"/>
          <w:color w:val="1A1A1A"/>
        </w:rPr>
        <w:t>daxed</w:t>
      </w:r>
      <w:proofErr w:type="spellEnd"/>
      <w:r>
        <w:rPr>
          <w:rFonts w:ascii="Times New Roman" w:hAnsi="Times New Roman" w:cs="Times New Roman"/>
          <w:color w:val="1A1A1A"/>
        </w:rPr>
        <w:t xml:space="preserve"> my toy while </w:t>
      </w:r>
      <w:proofErr w:type="spellStart"/>
      <w:r>
        <w:rPr>
          <w:rFonts w:ascii="Times New Roman" w:hAnsi="Times New Roman" w:cs="Times New Roman"/>
          <w:color w:val="1A1A1A"/>
        </w:rPr>
        <w:t>blicking</w:t>
      </w:r>
      <w:proofErr w:type="spellEnd"/>
      <w:r>
        <w:rPr>
          <w:rFonts w:ascii="Times New Roman" w:hAnsi="Times New Roman" w:cs="Times New Roman"/>
          <w:color w:val="1A1A1A"/>
        </w:rPr>
        <w:t xml:space="preserve"> to it: 2-year-olds use syntax to </w:t>
      </w:r>
    </w:p>
    <w:p w14:paraId="32188158" w14:textId="77777777" w:rsidR="00E01AB0" w:rsidRDefault="00E01AB0" w:rsidP="00E01AB0">
      <w:pPr>
        <w:spacing w:line="480" w:lineRule="auto"/>
        <w:ind w:left="720"/>
        <w:rPr>
          <w:rFonts w:ascii="Times New Roman" w:hAnsi="Times New Roman" w:cs="Times New Roman"/>
          <w:color w:val="1A1A1A"/>
        </w:rPr>
      </w:pPr>
      <w:proofErr w:type="gramStart"/>
      <w:r>
        <w:rPr>
          <w:rFonts w:ascii="Times New Roman" w:hAnsi="Times New Roman" w:cs="Times New Roman"/>
          <w:color w:val="1A1A1A"/>
        </w:rPr>
        <w:t>infer</w:t>
      </w:r>
      <w:proofErr w:type="gramEnd"/>
      <w:r>
        <w:rPr>
          <w:rFonts w:ascii="Times New Roman" w:hAnsi="Times New Roman" w:cs="Times New Roman"/>
          <w:color w:val="1A1A1A"/>
        </w:rPr>
        <w:t xml:space="preserve"> an actor’s intentions n a rational-action paradigm. Paper presented at the 37</w:t>
      </w:r>
      <w:r w:rsidRPr="00F821C0">
        <w:rPr>
          <w:rFonts w:ascii="Times New Roman" w:hAnsi="Times New Roman" w:cs="Times New Roman"/>
          <w:color w:val="1A1A1A"/>
        </w:rPr>
        <w:t>th</w:t>
      </w:r>
      <w:r>
        <w:rPr>
          <w:rFonts w:ascii="Times New Roman" w:hAnsi="Times New Roman" w:cs="Times New Roman"/>
          <w:color w:val="1A1A1A"/>
        </w:rPr>
        <w:t xml:space="preserve"> Annual Conference of the Cognitive Science Society, Pasadena, CA.</w:t>
      </w:r>
    </w:p>
    <w:p w14:paraId="7126E78E" w14:textId="77777777" w:rsidR="00E01AB0" w:rsidRDefault="00E01AB0" w:rsidP="00E01AB0">
      <w:pPr>
        <w:spacing w:line="480" w:lineRule="auto"/>
        <w:rPr>
          <w:rFonts w:ascii="Times New Roman" w:hAnsi="Times New Roman" w:cs="Times New Roman"/>
          <w:color w:val="1A1A1A"/>
        </w:rPr>
      </w:pPr>
    </w:p>
    <w:p w14:paraId="7C8E2F13" w14:textId="77777777" w:rsidR="00E01AB0" w:rsidRDefault="00E01AB0" w:rsidP="00E01AB0">
      <w:pPr>
        <w:spacing w:line="480" w:lineRule="auto"/>
        <w:rPr>
          <w:rFonts w:ascii="Times New Roman" w:hAnsi="Times New Roman" w:cs="Times New Roman"/>
        </w:rPr>
      </w:pPr>
      <w:r w:rsidRPr="00F821C0">
        <w:rPr>
          <w:rFonts w:ascii="Times New Roman" w:hAnsi="Times New Roman" w:cs="Times New Roman"/>
        </w:rPr>
        <w:t xml:space="preserve">Locke, J. (1948). </w:t>
      </w:r>
      <w:proofErr w:type="gramStart"/>
      <w:r w:rsidRPr="00F821C0">
        <w:rPr>
          <w:rFonts w:ascii="Times New Roman" w:hAnsi="Times New Roman" w:cs="Times New Roman"/>
        </w:rPr>
        <w:t>An essay concer</w:t>
      </w:r>
      <w:r>
        <w:rPr>
          <w:rFonts w:ascii="Times New Roman" w:hAnsi="Times New Roman" w:cs="Times New Roman"/>
        </w:rPr>
        <w:t>ning human understanding, 1690.</w:t>
      </w:r>
      <w:proofErr w:type="gramEnd"/>
      <w:r>
        <w:rPr>
          <w:rFonts w:ascii="Times New Roman" w:hAnsi="Times New Roman" w:cs="Times New Roman"/>
        </w:rPr>
        <w:t xml:space="preserve"> </w:t>
      </w:r>
      <w:r w:rsidRPr="00F821C0">
        <w:rPr>
          <w:rFonts w:ascii="Times New Roman" w:hAnsi="Times New Roman" w:cs="Times New Roman"/>
        </w:rPr>
        <w:t>Chicago</w:t>
      </w:r>
    </w:p>
    <w:p w14:paraId="75B0F77E" w14:textId="77777777" w:rsidR="00E01AB0" w:rsidRDefault="00E01AB0" w:rsidP="00E01AB0">
      <w:pPr>
        <w:spacing w:line="480" w:lineRule="auto"/>
        <w:rPr>
          <w:rFonts w:ascii="Times New Roman" w:hAnsi="Times New Roman" w:cs="Times New Roman"/>
        </w:rPr>
      </w:pPr>
    </w:p>
    <w:p w14:paraId="211385E6" w14:textId="77777777" w:rsidR="00E01AB0" w:rsidRDefault="00E01AB0" w:rsidP="00E01AB0">
      <w:pPr>
        <w:spacing w:line="480" w:lineRule="auto"/>
        <w:rPr>
          <w:rFonts w:ascii="Times New Roman" w:hAnsi="Times New Roman" w:cs="Times New Roman"/>
          <w:color w:val="1A1A1A"/>
        </w:rPr>
      </w:pPr>
      <w:r w:rsidRPr="00F821C0">
        <w:rPr>
          <w:rFonts w:ascii="Times New Roman" w:hAnsi="Times New Roman" w:cs="Times New Roman"/>
          <w:color w:val="1A1A1A"/>
        </w:rPr>
        <w:t xml:space="preserve">Marcus, G. F. (1993). </w:t>
      </w:r>
      <w:proofErr w:type="gramStart"/>
      <w:r w:rsidRPr="00F821C0">
        <w:rPr>
          <w:rFonts w:ascii="Times New Roman" w:hAnsi="Times New Roman" w:cs="Times New Roman"/>
          <w:color w:val="1A1A1A"/>
        </w:rPr>
        <w:t>Negative evidence in language acquisition.</w:t>
      </w:r>
      <w:proofErr w:type="gramEnd"/>
      <w:r w:rsidRPr="00F821C0">
        <w:rPr>
          <w:rFonts w:ascii="Times New Roman" w:hAnsi="Times New Roman" w:cs="Times New Roman"/>
          <w:color w:val="1A1A1A"/>
        </w:rPr>
        <w:t xml:space="preserve"> </w:t>
      </w:r>
      <w:proofErr w:type="gramStart"/>
      <w:r w:rsidRPr="00F821C0">
        <w:rPr>
          <w:rFonts w:ascii="Times New Roman" w:hAnsi="Times New Roman" w:cs="Times New Roman"/>
          <w:i/>
          <w:iCs/>
          <w:color w:val="1A1A1A"/>
        </w:rPr>
        <w:t>Cognition</w:t>
      </w:r>
      <w:r w:rsidRPr="00F821C0">
        <w:rPr>
          <w:rFonts w:ascii="Times New Roman" w:hAnsi="Times New Roman" w:cs="Times New Roman"/>
          <w:color w:val="1A1A1A"/>
        </w:rPr>
        <w:t xml:space="preserve">, </w:t>
      </w:r>
      <w:r w:rsidRPr="00F821C0">
        <w:rPr>
          <w:rFonts w:ascii="Times New Roman" w:hAnsi="Times New Roman" w:cs="Times New Roman"/>
          <w:i/>
          <w:iCs/>
          <w:color w:val="1A1A1A"/>
        </w:rPr>
        <w:t>46</w:t>
      </w:r>
      <w:r>
        <w:rPr>
          <w:rFonts w:ascii="Times New Roman" w:hAnsi="Times New Roman" w:cs="Times New Roman"/>
          <w:color w:val="1A1A1A"/>
        </w:rPr>
        <w:t>(1), 53-</w:t>
      </w:r>
      <w:r w:rsidRPr="00F821C0">
        <w:rPr>
          <w:rFonts w:ascii="Times New Roman" w:hAnsi="Times New Roman" w:cs="Times New Roman"/>
          <w:color w:val="1A1A1A"/>
        </w:rPr>
        <w:t>85.</w:t>
      </w:r>
      <w:proofErr w:type="gramEnd"/>
    </w:p>
    <w:p w14:paraId="05049C67" w14:textId="77777777" w:rsidR="00E01AB0" w:rsidRDefault="00E01AB0" w:rsidP="00E01AB0">
      <w:pPr>
        <w:spacing w:line="480" w:lineRule="auto"/>
        <w:rPr>
          <w:rFonts w:ascii="Times New Roman" w:hAnsi="Times New Roman" w:cs="Times New Roman"/>
          <w:color w:val="1A1A1A"/>
        </w:rPr>
      </w:pPr>
    </w:p>
    <w:p w14:paraId="1CF0D8B6" w14:textId="77777777" w:rsidR="00E01AB0" w:rsidRDefault="00E01AB0" w:rsidP="00E01AB0">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Meltzoff, A. N. (1995). Understanding the intentions of others: re-enactment of intended acts by </w:t>
      </w:r>
    </w:p>
    <w:p w14:paraId="5EB687EC" w14:textId="77777777" w:rsidR="00E01AB0" w:rsidRDefault="00E01AB0" w:rsidP="00E01AB0">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 xml:space="preserve">18-month-old children. </w:t>
      </w:r>
      <w:proofErr w:type="gramStart"/>
      <w:r w:rsidRPr="002C213E">
        <w:rPr>
          <w:rFonts w:ascii="Times New Roman" w:hAnsi="Times New Roman" w:cs="Times New Roman"/>
          <w:color w:val="1A1A1A"/>
        </w:rPr>
        <w:t>Developmental psychology, 31(5), 838.</w:t>
      </w:r>
      <w:proofErr w:type="gramEnd"/>
    </w:p>
    <w:p w14:paraId="1B893F5B" w14:textId="77777777" w:rsidR="00E01AB0" w:rsidRDefault="00E01AB0" w:rsidP="00E01AB0">
      <w:pPr>
        <w:spacing w:line="480" w:lineRule="auto"/>
        <w:rPr>
          <w:rFonts w:ascii="Times New Roman" w:hAnsi="Times New Roman" w:cs="Times New Roman"/>
          <w:color w:val="1A1A1A"/>
        </w:rPr>
      </w:pPr>
    </w:p>
    <w:p w14:paraId="7B5038A2" w14:textId="77777777" w:rsidR="00E01AB0" w:rsidRDefault="00E01AB0" w:rsidP="00E01AB0">
      <w:pPr>
        <w:spacing w:line="480" w:lineRule="auto"/>
        <w:rPr>
          <w:rFonts w:ascii="Times New Roman" w:hAnsi="Times New Roman" w:cs="Times New Roman"/>
          <w:color w:val="1A1A1A"/>
        </w:rPr>
      </w:pPr>
      <w:r w:rsidRPr="00945536">
        <w:rPr>
          <w:rFonts w:ascii="Times New Roman" w:hAnsi="Times New Roman" w:cs="Times New Roman"/>
          <w:color w:val="1A1A1A"/>
        </w:rPr>
        <w:t xml:space="preserve">Paulus, M., </w:t>
      </w:r>
      <w:proofErr w:type="spellStart"/>
      <w:r w:rsidRPr="00945536">
        <w:rPr>
          <w:rFonts w:ascii="Times New Roman" w:hAnsi="Times New Roman" w:cs="Times New Roman"/>
          <w:color w:val="1A1A1A"/>
        </w:rPr>
        <w:t>Hunnius</w:t>
      </w:r>
      <w:proofErr w:type="spellEnd"/>
      <w:r w:rsidRPr="00945536">
        <w:rPr>
          <w:rFonts w:ascii="Times New Roman" w:hAnsi="Times New Roman" w:cs="Times New Roman"/>
          <w:color w:val="1A1A1A"/>
        </w:rPr>
        <w:t xml:space="preserve">, S., </w:t>
      </w:r>
      <w:proofErr w:type="spellStart"/>
      <w:r w:rsidRPr="00945536">
        <w:rPr>
          <w:rFonts w:ascii="Times New Roman" w:hAnsi="Times New Roman" w:cs="Times New Roman"/>
          <w:color w:val="1A1A1A"/>
        </w:rPr>
        <w:t>Vissers</w:t>
      </w:r>
      <w:proofErr w:type="spellEnd"/>
      <w:r w:rsidRPr="00945536">
        <w:rPr>
          <w:rFonts w:ascii="Times New Roman" w:hAnsi="Times New Roman" w:cs="Times New Roman"/>
          <w:color w:val="1A1A1A"/>
        </w:rPr>
        <w:t xml:space="preserve">, M., &amp; </w:t>
      </w:r>
      <w:proofErr w:type="spellStart"/>
      <w:r w:rsidRPr="00945536">
        <w:rPr>
          <w:rFonts w:ascii="Times New Roman" w:hAnsi="Times New Roman" w:cs="Times New Roman"/>
          <w:color w:val="1A1A1A"/>
        </w:rPr>
        <w:t>Bekkering</w:t>
      </w:r>
      <w:proofErr w:type="spellEnd"/>
      <w:r w:rsidRPr="00945536">
        <w:rPr>
          <w:rFonts w:ascii="Times New Roman" w:hAnsi="Times New Roman" w:cs="Times New Roman"/>
          <w:color w:val="1A1A1A"/>
        </w:rPr>
        <w:t xml:space="preserve">, H. (2011). Imitation in infancy: rational or </w:t>
      </w:r>
    </w:p>
    <w:p w14:paraId="4F998FFE" w14:textId="77777777" w:rsidR="00E01AB0" w:rsidRDefault="00E01AB0" w:rsidP="00E01AB0">
      <w:pPr>
        <w:spacing w:line="480" w:lineRule="auto"/>
        <w:ind w:firstLine="720"/>
        <w:rPr>
          <w:rFonts w:ascii="Times New Roman" w:hAnsi="Times New Roman" w:cs="Times New Roman"/>
          <w:color w:val="1A1A1A"/>
        </w:rPr>
      </w:pPr>
      <w:proofErr w:type="gramStart"/>
      <w:r w:rsidRPr="00945536">
        <w:rPr>
          <w:rFonts w:ascii="Times New Roman" w:hAnsi="Times New Roman" w:cs="Times New Roman"/>
          <w:color w:val="1A1A1A"/>
        </w:rPr>
        <w:t>motor</w:t>
      </w:r>
      <w:proofErr w:type="gramEnd"/>
      <w:r w:rsidRPr="00945536">
        <w:rPr>
          <w:rFonts w:ascii="Times New Roman" w:hAnsi="Times New Roman" w:cs="Times New Roman"/>
          <w:color w:val="1A1A1A"/>
        </w:rPr>
        <w:t xml:space="preserve"> resonance?. </w:t>
      </w:r>
      <w:proofErr w:type="gramStart"/>
      <w:r w:rsidRPr="00945536">
        <w:rPr>
          <w:rFonts w:ascii="Times New Roman" w:hAnsi="Times New Roman" w:cs="Times New Roman"/>
          <w:color w:val="1A1A1A"/>
        </w:rPr>
        <w:t>Child development, 82(4), 1047-1057.</w:t>
      </w:r>
      <w:proofErr w:type="gramEnd"/>
    </w:p>
    <w:p w14:paraId="5135E7E7" w14:textId="77777777" w:rsidR="00E01AB0" w:rsidRDefault="00E01AB0" w:rsidP="00E01AB0">
      <w:pPr>
        <w:spacing w:line="480" w:lineRule="auto"/>
        <w:rPr>
          <w:rFonts w:ascii="Times New Roman" w:hAnsi="Times New Roman" w:cs="Times New Roman"/>
          <w:color w:val="1A1A1A"/>
        </w:rPr>
      </w:pPr>
    </w:p>
    <w:p w14:paraId="1C0E6096" w14:textId="77777777" w:rsidR="00E01AB0" w:rsidRDefault="00E01AB0" w:rsidP="00E01AB0">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Phillips, A. T., &amp; Wellman, H. M. (2005). </w:t>
      </w:r>
      <w:proofErr w:type="gramStart"/>
      <w:r w:rsidRPr="002C213E">
        <w:rPr>
          <w:rFonts w:ascii="Times New Roman" w:hAnsi="Times New Roman" w:cs="Times New Roman"/>
          <w:color w:val="1A1A1A"/>
        </w:rPr>
        <w:t>Infants' understanding of object-directed action.</w:t>
      </w:r>
      <w:proofErr w:type="gramEnd"/>
      <w:r w:rsidRPr="002C213E">
        <w:rPr>
          <w:rFonts w:ascii="Times New Roman" w:hAnsi="Times New Roman" w:cs="Times New Roman"/>
          <w:color w:val="1A1A1A"/>
        </w:rPr>
        <w:t xml:space="preserve"> </w:t>
      </w:r>
    </w:p>
    <w:p w14:paraId="6E9C21E5" w14:textId="77777777" w:rsidR="00E01AB0" w:rsidRDefault="00E01AB0" w:rsidP="00E01AB0">
      <w:pPr>
        <w:spacing w:line="480" w:lineRule="auto"/>
        <w:ind w:firstLine="720"/>
        <w:rPr>
          <w:rFonts w:ascii="Times New Roman" w:hAnsi="Times New Roman" w:cs="Times New Roman"/>
          <w:color w:val="1A1A1A"/>
        </w:rPr>
      </w:pPr>
      <w:proofErr w:type="gramStart"/>
      <w:r w:rsidRPr="002C213E">
        <w:rPr>
          <w:rFonts w:ascii="Times New Roman" w:hAnsi="Times New Roman" w:cs="Times New Roman"/>
          <w:color w:val="1A1A1A"/>
        </w:rPr>
        <w:t>Cognition, 98(2), 137-155.</w:t>
      </w:r>
      <w:proofErr w:type="gramEnd"/>
    </w:p>
    <w:p w14:paraId="76CD525D" w14:textId="77777777" w:rsidR="00E01AB0" w:rsidRDefault="00E01AB0" w:rsidP="00E01AB0">
      <w:pPr>
        <w:spacing w:line="480" w:lineRule="auto"/>
        <w:rPr>
          <w:rFonts w:ascii="Times New Roman" w:hAnsi="Times New Roman" w:cs="Times New Roman"/>
          <w:color w:val="1A1A1A"/>
        </w:rPr>
      </w:pPr>
    </w:p>
    <w:p w14:paraId="3DDDA382" w14:textId="77777777" w:rsidR="00E01AB0" w:rsidRDefault="00E01AB0" w:rsidP="00E01AB0">
      <w:pPr>
        <w:spacing w:line="480" w:lineRule="auto"/>
        <w:rPr>
          <w:rFonts w:ascii="Times New Roman" w:hAnsi="Times New Roman" w:cs="Times New Roman"/>
          <w:color w:val="1A1A1A"/>
        </w:rPr>
      </w:pPr>
      <w:proofErr w:type="gramStart"/>
      <w:r w:rsidRPr="002C213E">
        <w:rPr>
          <w:rFonts w:ascii="Times New Roman" w:hAnsi="Times New Roman" w:cs="Times New Roman"/>
          <w:color w:val="1A1A1A"/>
        </w:rPr>
        <w:t>Pinker, S. (1994).</w:t>
      </w:r>
      <w:proofErr w:type="gramEnd"/>
      <w:r w:rsidRPr="002C213E">
        <w:rPr>
          <w:rFonts w:ascii="Times New Roman" w:hAnsi="Times New Roman" w:cs="Times New Roman"/>
          <w:color w:val="1A1A1A"/>
        </w:rPr>
        <w:t xml:space="preserve"> How could a child use verb syntax to learn verb semantics</w:t>
      </w:r>
      <w:proofErr w:type="gramStart"/>
      <w:r w:rsidRPr="002C213E">
        <w:rPr>
          <w:rFonts w:ascii="Times New Roman" w:hAnsi="Times New Roman" w:cs="Times New Roman"/>
          <w:color w:val="1A1A1A"/>
        </w:rPr>
        <w:t>?.</w:t>
      </w:r>
      <w:proofErr w:type="gramEnd"/>
      <w:r w:rsidRPr="002C213E">
        <w:rPr>
          <w:rFonts w:ascii="Times New Roman" w:hAnsi="Times New Roman" w:cs="Times New Roman"/>
          <w:color w:val="1A1A1A"/>
        </w:rPr>
        <w:t xml:space="preserve"> Lingua, 92, 377-</w:t>
      </w:r>
    </w:p>
    <w:p w14:paraId="7AD69774" w14:textId="77777777" w:rsidR="00E01AB0" w:rsidRDefault="00E01AB0" w:rsidP="00E01AB0">
      <w:pPr>
        <w:spacing w:line="480" w:lineRule="auto"/>
        <w:ind w:firstLine="720"/>
        <w:rPr>
          <w:rFonts w:ascii="Times New Roman" w:hAnsi="Times New Roman" w:cs="Times New Roman"/>
          <w:b/>
        </w:rPr>
      </w:pPr>
      <w:r w:rsidRPr="002C213E">
        <w:rPr>
          <w:rFonts w:ascii="Times New Roman" w:hAnsi="Times New Roman" w:cs="Times New Roman"/>
          <w:color w:val="1A1A1A"/>
        </w:rPr>
        <w:t>410.</w:t>
      </w:r>
      <w:r w:rsidRPr="00431395">
        <w:rPr>
          <w:rFonts w:ascii="Times New Roman" w:hAnsi="Times New Roman" w:cs="Times New Roman"/>
          <w:b/>
        </w:rPr>
        <w:t xml:space="preserve"> </w:t>
      </w:r>
    </w:p>
    <w:p w14:paraId="02B5CE63" w14:textId="77777777" w:rsidR="00B72291" w:rsidRPr="00B7084D" w:rsidRDefault="00B72291" w:rsidP="00E01AB0">
      <w:pPr>
        <w:jc w:val="center"/>
      </w:pPr>
    </w:p>
    <w:sectPr w:rsidR="00B72291" w:rsidRPr="00B7084D" w:rsidSect="00A678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46C"/>
    <w:multiLevelType w:val="hybridMultilevel"/>
    <w:tmpl w:val="1EC00374"/>
    <w:lvl w:ilvl="0" w:tplc="ED322D4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C5A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7E403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FEA4E88"/>
    <w:multiLevelType w:val="hybridMultilevel"/>
    <w:tmpl w:val="CFE887B4"/>
    <w:lvl w:ilvl="0" w:tplc="8ABA919E">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9C569A"/>
    <w:multiLevelType w:val="hybridMultilevel"/>
    <w:tmpl w:val="1BB0B740"/>
    <w:lvl w:ilvl="0" w:tplc="AF2EF2EC">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329E5"/>
    <w:multiLevelType w:val="hybridMultilevel"/>
    <w:tmpl w:val="E8500252"/>
    <w:lvl w:ilvl="0" w:tplc="2A64AD40">
      <w:start w:val="4"/>
      <w:numFmt w:val="decimal"/>
      <w:lvlText w:val="(%1)"/>
      <w:lvlJc w:val="left"/>
      <w:pPr>
        <w:ind w:left="112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024B08"/>
    <w:rsid w:val="0004706A"/>
    <w:rsid w:val="00147E10"/>
    <w:rsid w:val="00171C75"/>
    <w:rsid w:val="00276FAF"/>
    <w:rsid w:val="00334909"/>
    <w:rsid w:val="003B059D"/>
    <w:rsid w:val="005D64A3"/>
    <w:rsid w:val="006307F1"/>
    <w:rsid w:val="006E0492"/>
    <w:rsid w:val="008C12EC"/>
    <w:rsid w:val="00B7084D"/>
    <w:rsid w:val="00B72291"/>
    <w:rsid w:val="00BD5D4D"/>
    <w:rsid w:val="00C25CAD"/>
    <w:rsid w:val="00DF3F15"/>
    <w:rsid w:val="00E01A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1875341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27</Pages>
  <Words>11112</Words>
  <Characters>63345</Characters>
  <Application>Microsoft Macintosh Word</Application>
  <DocSecurity>0</DocSecurity>
  <Lines>527</Lines>
  <Paragraphs>148</Paragraphs>
  <ScaleCrop>false</ScaleCrop>
  <Company/>
  <LinksUpToDate>false</LinksUpToDate>
  <CharactersWithSpaces>74309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17</cp:revision>
  <dcterms:created xsi:type="dcterms:W3CDTF">2016-01-05T17:09:00Z</dcterms:created>
  <dcterms:modified xsi:type="dcterms:W3CDTF">2016-03-06T15:57:00Z</dcterms:modified>
</cp:coreProperties>
</file>