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JOINT VENTURE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Joint Venture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"First Joint Venturer"),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[SECOND JOINT VENTURER NAME] </w:t>
      </w:r>
      <w:r>
        <w:rPr>
          <w:rFonts w:ascii="Arial" w:hAnsi="Arial" w:eastAsia="Arial" w:cs="Arial"/>
          <w:sz w:val="20"/>
          <w:lang w:val="en-US" w:eastAsia="en-US" w:bidi="en-US"/>
        </w:rPr>
        <w:t xml:space="preserve">(the "Second Joint Venturer"),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Agreement is entered by First Joint Venturer and Second Joint Venturer, herein after collectively referred to as the "Joint Venturers", for the purpose of performing: [DESCRIBE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r>
        <w:rPr>
          <w:rFonts w:ascii="Arial" w:hAnsi="Arial" w:eastAsia="Arial" w:cs="Arial"/>
          <w:b/>
          <w:lang w:val="en-US" w:eastAsia="en-US" w:bidi="en-US"/>
        </w:rPr>
        <w:t xml:space="preserve">WITNESSETH:</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parties are desirous of forming a Joint Venture (the "Venture"), under the laws of the [State/Province] of [STATE/PROVINCE] by execution of this Agreement for the purposes set forth herein and are desirous of fixing and defining between themselves their respective responsibilities, interests, and liabilities in connection with the performance of the before mentioned project;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NOW, THEREFORE, in consideration of the mutual covenants and promises herein contained, the Parties herein agree to constitute themselves as Joint Venturers, henceforth, "Venturers" for the purposes before mentioned, and intending to be legally bound hereby, the parties hereto, after first being duly sworn, do covenant, agree and certify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DEFINITIONS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"Affiliate"</w:t>
      </w:r>
      <w:r>
        <w:rPr>
          <w:rFonts w:ascii="Arial" w:hAnsi="Arial" w:eastAsia="Arial" w:cs="Arial"/>
          <w:lang w:val="en-US" w:eastAsia="en-US" w:bidi="en-US"/>
        </w:rPr>
        <w:t xml:space="preserve"> shall refer to (i) any person directly or indirectly controlling, controlled by or under common control with another person, (ii) any person owning or controlling 10% or more of the outstanding voting securities of such other person, (iii) any officer, director or other partner of such person and (iv) if such other person is an officer, director, joint Venturer or partner, any business or entity for which such person acts in any such capacity.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"Venturers"</w:t>
      </w:r>
      <w:r>
        <w:rPr>
          <w:rFonts w:ascii="Arial" w:hAnsi="Arial" w:eastAsia="Arial" w:cs="Arial"/>
          <w:lang w:val="en-US" w:eastAsia="en-US" w:bidi="en-US"/>
        </w:rPr>
        <w:t xml:space="preserve"> shall refer to [VENTURE NAME] Inc., and any successor(s) as may be designated and admitted to the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"Internal Revenue Code"</w:t>
      </w:r>
      <w:r>
        <w:rPr>
          <w:rFonts w:ascii="Arial" w:hAnsi="Arial" w:eastAsia="Arial" w:cs="Arial"/>
          <w:lang w:val="en-US" w:eastAsia="en-US" w:bidi="en-US"/>
        </w:rPr>
        <w:t xml:space="preserve">, "Code" or "I.R.C." shall refer to the current and applicable Internal Revenue Code.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b/>
          <w:lang w:val="en-US" w:eastAsia="en-US" w:bidi="en-US"/>
        </w:rPr>
        <w:t xml:space="preserve">"Net Profits and Net Losses"</w:t>
      </w:r>
      <w:r>
        <w:rPr>
          <w:rFonts w:ascii="Arial" w:hAnsi="Arial" w:eastAsia="Arial" w:cs="Arial"/>
          <w:lang w:val="en-US" w:eastAsia="en-US" w:bidi="en-US"/>
        </w:rPr>
        <w:t xml:space="preserve"> means the taxable income and loss of the Venture, except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[DESCRIBE]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The "Book" value</w:t>
      </w:r>
      <w:r>
        <w:rPr>
          <w:rFonts w:ascii="Arial" w:hAnsi="Arial" w:eastAsia="Arial" w:cs="Arial"/>
          <w:lang w:val="en-US" w:eastAsia="en-US" w:bidi="en-US"/>
        </w:rPr>
        <w:t xml:space="preserve"> of an asset shall be substituted for its adjusted tax basis if the two differ, but otherwise Net Profits and Net Losses shall be determined in accordance with federal income tax principles.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b/>
          <w:lang w:val="en-US" w:eastAsia="en-US" w:bidi="en-US"/>
        </w:rPr>
        <w:t xml:space="preserve">"Project"</w:t>
      </w:r>
      <w:r>
        <w:rPr>
          <w:rFonts w:ascii="Arial" w:hAnsi="Arial" w:eastAsia="Arial" w:cs="Arial"/>
          <w:lang w:val="en-US" w:eastAsia="en-US" w:bidi="en-US"/>
        </w:rPr>
        <w:t xml:space="preserve"> shall refer to that certain [DESCRIBE] project known as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"Treasury Regulations"</w:t>
      </w:r>
      <w:r>
        <w:rPr>
          <w:rFonts w:ascii="Arial" w:hAnsi="Arial" w:eastAsia="Arial" w:cs="Arial"/>
          <w:lang w:val="en-US" w:eastAsia="en-US" w:bidi="en-US"/>
        </w:rPr>
        <w:t xml:space="preserve"> shall refer to those regulations promulgated by the Department of the Treasury with respect to certain provision of Internal Revenue Code.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b/>
          <w:lang w:val="en-US" w:eastAsia="en-US" w:bidi="en-US"/>
        </w:rPr>
        <w:t xml:space="preserve">"Percentage of Participation"</w:t>
      </w:r>
      <w:r>
        <w:rPr>
          <w:rFonts w:ascii="Arial" w:hAnsi="Arial" w:eastAsia="Arial" w:cs="Arial"/>
          <w:lang w:val="en-US" w:eastAsia="en-US" w:bidi="en-US"/>
        </w:rPr>
        <w:t xml:space="preserve"> shall refer to that figure set forth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FORMATION, NAME, AND PRINCIPLE PLACE OF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Formation</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 The Venturers do hereby form a joint venture pursuant to the laws of the State of [STATE/PROVINCE] in order for the Venture to carry on the purposes for which provision is made herein.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(b) The Ventures shall execute such certificates as may be required by the laws of the [State/Province] of [STATE/PROVINCE] or of any other state in order for the Venture to operate its business and shall do all other acts and things requisite for the continuation of the Venture as a joint venture pursuant to applicable law.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The Name and style under which the Venture shall be conducted is: [DESCRIBE].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p>
    <w:p>
      <w:pPr>
        <w:pStyle w:val="HTML Preformatted"/>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Principal place of business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Venture shall maintain its principal place of business at [FULL ADDRESS]. The Venture may re-locate its office from time to time or have additional offices as the Venturers may determine.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PURPOSE OF THE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business of the Venture shall be to perform: [DESCRIBE], a project having the Contract # , being entitled, and being in a dollar amount of [AMOUNT], in accordance with the contract documents for the Project and all such other business incidental to the general purposes herein set forth.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term of the Venture shall commence as of the date hereof and shall be terminated and dissolved upon the earliest to occur of: (i) completion of the Project and receipt of all sums due the Venture by the Owner, [OWNER NAME] pursuant thereto and payment of all laborers and material men employed by the Venture in connection with the project; (ii) [DATE]; (iii) the unanimous agreement of the Ventures; or (iv) the order of a court of competent jurisdiction.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PERCENTAGE OF PARTICIPATION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Description</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Except as otherwise provided in sections 6.0 and 9.0 hereof, the interest of the Parties in any gross profits and their respective shares in any losses and/or liabilities that may result from the filing of a joint bid and/or the performance of the Construction Contract, and their interests in all property and equipment acquired and all money received in connection with the performance of the Contract shall be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[NAME JOINT VENTURE PARTNER PERCENTAGE]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Losses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Parties agree that in the event any losses arises out of or results from the performance of the Project, each Venturer shall assume and pay the share of the losses that is equal to the percentage of participation.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Liabilities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If for any reason, a Venturer sustains any liabilities or is required to pay any losses arising out of or directly connected with the Project, or the execution of any surety bonds or indemnity agreements in connection therewith, which are in excess of its Percentage of Participation, in the Joint Venture, the other Venturer shall promptly reimburse such Venturer this excess, so that each and every member of the Joint Venturer will then have paid its proportionate share of such losses to the full extent of its Percentage of Participation.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Indemnities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Venturers agree to indemnify each other and to hold the other harmless from, any and all losses of the Joint Venture that are in excess of such other Venturer's Percentage of Participation. Provided that the provisions of this subsection shall be limited to losses that are directly connected with or arise out of the performance of the Project and/or the execution of any bonds or indemnity agreements in connection therewith and shall not be relate to or include any incidental, indirect or consequential losses that may be sustained or suffered by a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Duration</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Parties shall from time to time execute such bonds and indemnity agreements, including applications there and other documents that may be necessary in connection with the performance of the Project. Provided however, that the liability of each of the Parties under any agreements to indemnify a surety company or surety companies shall be limited to the percentage of the total liability assumed by all the Parties under such indemnity agreements that is equal to the Party's Percentage of Participation.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Initial contribution of the venture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 The Venturers shall contribute the Property to the Venture and their Capital Account shall each be credited with the appropriate value of such contribution in accordance with their Venture interests.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(b) Except as otherwise required by law or this Agreement, the Venturers shall not be required to make any further capital contributions to the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Venture interests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Upon execution of this Agreement, the Venturers shall each own the following interests in the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bl>
      <w:tblPr>
        <w:tblW w:w="0" w:type="auto"/>
        <w:jc w:val="left"/>
        <w:tblInd w:w="46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
      <w:tblGrid>
        <w:gridCol w:w="5280"/>
        <w:gridCol w:w="3120"/>
      </w:tblGrid>
      <w:tr>
        <w:tc>
          <w:tcPr>
            <w:tcW w:w="5280" w:type="dxa"/>
            <w:shd w:val="clear" w:fill="E0E0E0"/>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r>
              <w:rPr>
                <w:rFonts w:ascii="Arial" w:hAnsi="Arial" w:eastAsia="Arial" w:cs="Arial"/>
                <w:b/>
                <w:lang w:val="en-US" w:eastAsia="en-US" w:bidi="en-US"/>
              </w:rPr>
              <w:t xml:space="preserve">Joint Venture Partner</w:t>
            </w:r>
          </w:p>
        </w:tc>
        <w:tc>
          <w:tcPr>
            <w:tcW w:w="3120" w:type="dxa"/>
            <w:shd w:val="clear" w:fill="E0E0E0"/>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lang w:val="en-US" w:eastAsia="en-US" w:bidi="en-US"/>
              </w:rPr>
            </w:pPr>
            <w:r>
              <w:rPr>
                <w:rFonts w:ascii="Arial" w:hAnsi="Arial" w:eastAsia="Arial" w:cs="Arial"/>
                <w:b/>
                <w:lang w:val="en-US" w:eastAsia="en-US" w:bidi="en-US"/>
              </w:rPr>
              <w:t xml:space="preserve">Percentage</w:t>
            </w:r>
          </w:p>
        </w:tc>
      </w:tr>
      <w:tr>
        <w:tc>
          <w:tcPr>
            <w:tcW w:w="528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c>
          <w:tcPr>
            <w:tcW w:w="312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r>
      <w:tr>
        <w:tc>
          <w:tcPr>
            <w:tcW w:w="528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c>
          <w:tcPr>
            <w:tcW w:w="312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r>
      <w:tr>
        <w:tc>
          <w:tcPr>
            <w:tcW w:w="528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c>
          <w:tcPr>
            <w:tcW w:w="312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r>
      <w:tr>
        <w:tc>
          <w:tcPr>
            <w:tcW w:w="528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c>
          <w:tcPr>
            <w:tcW w:w="3120" w:type="dxa"/>
            <w:shd w:val="clear" w:fill="auto"/>
            <w:vAlign w:val="top"/>
          </w:tcPr>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tc>
      </w:tr>
    </w:tbl>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Return of capital contributions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 No Venturer shall have the right to withdraw his capital contributions or demand or receive the return of his capital contributions or any part thereof, except as otherwise provided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(b) The Venturers shall not be personally liable for the return of capital contributions or any part thereof, except as otherwise provided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(c) The Venture shall not pay interest on capital contributions of any Venturer.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Allocations of net profits and losses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Subject to the provisions of this Article, the Net Profits and losses of the Venture (including any net "book" gains of the Venture resulting from a Capital Event) shall be allocated to the Venturers in the following priority: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A. NET PROFITS: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(1) First, to those Venturers with negative Capital Accounts, between them in proportion to the ratio of their negative Capital Account balances, until no Venturer has a negative Capital Account.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(2) Thereafter, to the Venturers, pro-rata, based on their respective Venture interests as set forth in Section 5.2 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B. NET LOSSES: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(1) Subject to the provisions of this Article VI, Net Losses of the Venture (including any net "book" loss of the Venture resulting from a Capital Event) shall be allocated to the Venturers, pro rata, based upon their respective Venture interests as set forth herein.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C DISTRIBUTIONS. </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r>
        <w:rPr>
          <w:rFonts w:ascii="Arial" w:hAnsi="Arial" w:eastAsia="Arial" w:cs="Arial"/>
          <w:lang w:val="en-US" w:eastAsia="en-US" w:bidi="en-US"/>
        </w:rPr>
        <w:t xml:space="preserve">Distributable Cash of the Venture shall be distributed to the Venturers, pro rata, based on their respective Venture interests as set forth herein.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POLICY COMMITTEE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Management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management of the Joint Venture shall be conducted pursuant to policy established by the Parties acting through a "Policy Committee" which is hereby established.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Votes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Except as provided in sections 6.0 and 9.0, each Party shall have a voice in the Policy Committee equal to its Percentage of Participation. For such purpose each Party is assigned the following number of votes and hereby designates the following representatives to exercise such votes: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[PARTY VOTES REPRESENTATIVES]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Substitution</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Each Venturer may, at any time, substitute an alternative in place of any of its above-named representatives by serving written notice to all the other Parties. Each Venturer's representative or </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alternative representative on the Policy Committee is hereby granted and shall hereafter possess authority to act for such Venturer on all matters of interest to it with respect to its participation in the joint venture.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Majority vote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Policy Committee shall determine the policy for the management of the joint venturer by majority vote and, as used in this Agreement, a "majority vote" is defined to be any figure greater than one-half of the authorized votes.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Powers of the Policy Committee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The Policy Committee shall have the following powers: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 To determine the time and place of holding its meetings and the procedures for conducting Committee Affairs.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(b) To determine and act upon the various matters, expressly or impliedly contained in other section of this Agreement, which require decision by the Policy Committee.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(c) To determine and act upon any other matters of joint interest to, or requiring prompt action by the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(d) To determine rental rates not specifically set out in the Additional Provisions of this Agreement for equipment owned by the Venturers and made available for use on this project. Any equipment owned by third parties will be invoiced to the joint venture at actual rental costs.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(e) To determine insurance reserves and reserves for other potential liabilities that may result from or arise out of the Project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(f) To consider all claims and disputes of any kind between the joint venture and the Owner, subcontractors and/or third Parties and to authorize negotiation, arbitration, litigation, and/or any other process for their resolution and to authorize the settlement thereof.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Insurance coverage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Notwithstanding any other provisions to the contrary herein, insurance coverages and limits shall be subject to approval of all the parties.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Duties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Policy Committee shall generally perform its duties at a meeting at which all designated representatives of the Parties are present, but where circumstances warrant, telephone communication between all party representatives or their alternatives is authorized.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Salaries and expenses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Except as otherwise provided in the Additional Provisions herein, the salaries and expenses of each of the representatives on the Committee shall be borne by the Party whom the representative has been designated to represent and shall not be an expense to the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DELEGATION OF AUTHORITY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Split of authority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The Venturers agree to a split of authority betweens themselves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[NAME] shall be the Administrative Managing Partner responsible for all bookkeeping and payroll of the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lang w:val="en-US" w:eastAsia="en-US" w:bidi="en-US"/>
        </w:rPr>
      </w:pPr>
      <w:r>
        <w:rPr>
          <w:rFonts w:ascii="Arial" w:hAnsi="Arial" w:eastAsia="Arial" w:cs="Arial"/>
          <w:lang w:val="en-US" w:eastAsia="en-US" w:bidi="en-US"/>
        </w:rPr>
        <w:t xml:space="preserve">[NAME] shall be the Project Managing Partner in charge of the Project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Appointment of a General Manager</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Project Managing Partner shall appoint the General Manager through whom it shall direct charge and supervision of all matters necessary and connected with the performance of the Contract, with the exception of that performed by the Administrative Managing Partner.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Delegation of authority</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Authority to act for and bind the Venturers in connection with any and all of the performance of the Project may be delegated in writing by unanimous vote of the Venturers to any designated individual(s).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JOINT VENTURE BANK ACCOUNTS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Deposits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All Working Capital or other funds received by the Joint Venture in connection with the performance of the project shall be deposited in a Checking Account, set up especially for the Joint Venture, and requiring the joint signatures of the parties for any withdrawals. Said accounts shall be kept separate and apart from any other accounts of the Venturers.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Withdrawals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Withdrawal of funds from the Joint Venture's Joint Checking Account may be made in such amount and by such persons as authorized by the Policy Committee.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ACCOUNTING AND AUDITING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Books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Separate books of accounts shall be kept by the Administrative Managing Partner of the transactions of the Joint Venture. Any Venturer may inspect such books upon reasonable notice and at any reasonable time.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Audits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Periodic audits may be made upon said books at such time as authorized by the Policy Committee by persons designated by the same and copies of said audit shall be furnished to all Venturers.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Upon completion of the Project, a final audit shall be made and copies of such audit shall be furnished to each of the parties.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Method of accounting</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It is understood and agreed that the method of accounting used by the Administrative Managing Partner and for state and federal income tax purposes shall be the cash based method and that the accounting year shall be the calendar year.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Compensation</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The Administrative Managing Partner shall receive additional compensation in the amount of 3% of the total Project amount for the use of its data processing system and accounting, payroll and tabulating work.  Work performed by the Administrative Managing Partner's in-house counsel or executive secretary on behalf of the Joint Venture shall be charged separately to the Joint Venture's account at a rate agreed upon by the Venturers.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RESOLUTION OF DISPUTES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All disputes arising out of this Joint Venture Agreement between the Venturers that is not resolvable by good faith negotiations by the same, shall be filed in [DESCRIBE], and shall be settled by arbitration under the rules of [DESCRIBE]. In so agreeing the parties expressly waive their right, if any, to a trial by jury of these claims and further agree that the award of the arbitrator shall be final and binding upon them as though rendered by a court of law and enforceable in any court having jurisdiction over the same.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OTHER PROVISIONS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Entire agreement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This agreement constitutes the entire agreement of the parties and may not be altered, unless the same is agreed upon in writing signed and acknowledged by the parties.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This agreement is binding upon the heirs, court appointed representatives, assigns, and successors of the parties.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36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This agreement shall be governed and construed by the laws of the [State/Province]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below.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r>
        <w:rPr>
          <w:rFonts w:ascii="Arial" w:hAnsi="Arial" w:eastAsia="Arial" w:cs="Arial"/>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FIRST JOINT VENTURER				SECOND JOINT VENTURER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5"/>
      <w:footerReference w:type="default" r:id="rId00006"/>
      <w:pgSz w:w="12240" w:h="15840"/>
      <w:pgMar w:top="1440" w:right="1440" w:bottom="1258"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Joint Venture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noProof/>
        <w:sz w:val="20"/>
      </w:rPr>
      <w:t xml:space="preserve">6</w:t>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t xml:space="preserve">7</w:t>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er">
    <w:name w:val="Header"/>
    <w:basedOn w:val="Normal"/>
    <w:next w:val="Header"/>
    <w:qFormat/>
    <w:pPr>
      <w:tabs>
        <w:tab w:val="center" w:pos="4320"/>
        <w:tab w:val="right" w:pos="8640"/>
      </w:tabs>
    </w:pPr>
    <w:rPr/>
  </w:style>
  <w:style w:type="paragraph" w:styleId="Normal (Web)">
    <w:name w:val="Normal (Web)"/>
    <w:basedOn w:val="Normal"/>
    <w:next w:val="Normal (Web)"/>
    <w:qFormat/>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VENTURE AGREEMENT</dc:title>
</cp:coreProperties>
</file>