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8915B" w14:textId="2270110B" w:rsidR="00E60500" w:rsidRDefault="00E60500" w:rsidP="00DA0428">
      <w:pPr>
        <w:spacing w:after="0" w:line="360" w:lineRule="auto"/>
        <w:jc w:val="center"/>
        <w:rPr>
          <w:rFonts w:ascii="Times New Roman" w:hAnsi="Times New Roman" w:cs="Times New Roman"/>
          <w:b/>
          <w:bCs/>
        </w:rPr>
      </w:pPr>
      <w:r w:rsidRPr="00A52B9C">
        <w:rPr>
          <w:rFonts w:ascii="Times New Roman" w:hAnsi="Times New Roman" w:cs="Times New Roman"/>
          <w:b/>
          <w:bCs/>
        </w:rPr>
        <w:t>PARAMETER-EFFICIENT VISION-LANGUAGE MODEL FINE-TUNING FOR MULTITASK BIOAVAILABLE IRON PREDICTION</w:t>
      </w:r>
    </w:p>
    <w:p w14:paraId="4512BEBA" w14:textId="77777777" w:rsidR="00DA0428" w:rsidRPr="00A52B9C" w:rsidRDefault="00DA0428" w:rsidP="00DA0428">
      <w:pPr>
        <w:spacing w:after="0" w:line="360" w:lineRule="auto"/>
        <w:jc w:val="center"/>
        <w:rPr>
          <w:rFonts w:ascii="Times New Roman" w:hAnsi="Times New Roman" w:cs="Times New Roman"/>
          <w:b/>
          <w:bCs/>
        </w:rPr>
      </w:pPr>
    </w:p>
    <w:p w14:paraId="338EA990" w14:textId="404A9E60" w:rsidR="004B7C0A" w:rsidRDefault="001348F4" w:rsidP="00DA0428">
      <w:pPr>
        <w:spacing w:after="0" w:line="360" w:lineRule="auto"/>
        <w:jc w:val="center"/>
        <w:rPr>
          <w:rFonts w:ascii="Times New Roman" w:hAnsi="Times New Roman" w:cs="Times New Roman"/>
          <w:b/>
          <w:bCs/>
        </w:rPr>
      </w:pPr>
      <w:r w:rsidRPr="00A52B9C">
        <w:rPr>
          <w:rFonts w:ascii="Times New Roman" w:hAnsi="Times New Roman" w:cs="Times New Roman"/>
          <w:b/>
          <w:bCs/>
        </w:rPr>
        <w:t>Chelsea Ramos</w:t>
      </w:r>
    </w:p>
    <w:p w14:paraId="58918E5C" w14:textId="77777777" w:rsidR="00DA0428" w:rsidRPr="00A52B9C" w:rsidRDefault="00DA0428" w:rsidP="00DA0428">
      <w:pPr>
        <w:spacing w:after="0" w:line="360" w:lineRule="auto"/>
        <w:jc w:val="center"/>
        <w:rPr>
          <w:rFonts w:ascii="Times New Roman" w:hAnsi="Times New Roman" w:cs="Times New Roman"/>
          <w:b/>
          <w:bCs/>
        </w:rPr>
      </w:pPr>
    </w:p>
    <w:p w14:paraId="1E97595F" w14:textId="77777777" w:rsidR="00256317" w:rsidRPr="00A52B9C" w:rsidRDefault="001348F4" w:rsidP="00DA0428">
      <w:pPr>
        <w:spacing w:after="0" w:line="360" w:lineRule="auto"/>
        <w:jc w:val="center"/>
        <w:rPr>
          <w:rFonts w:ascii="Times New Roman" w:hAnsi="Times New Roman" w:cs="Times New Roman"/>
          <w:i/>
          <w:iCs/>
        </w:rPr>
      </w:pPr>
      <w:r w:rsidRPr="00A52B9C">
        <w:rPr>
          <w:rFonts w:ascii="Times New Roman" w:hAnsi="Times New Roman" w:cs="Times New Roman"/>
          <w:i/>
          <w:iCs/>
        </w:rPr>
        <w:t>Master of Science in Artificial Intelligence</w:t>
      </w:r>
    </w:p>
    <w:p w14:paraId="570B29F2" w14:textId="63430EB0" w:rsidR="001348F4" w:rsidRPr="00A52B9C" w:rsidRDefault="001348F4" w:rsidP="00DA0428">
      <w:pPr>
        <w:spacing w:after="0" w:line="360" w:lineRule="auto"/>
        <w:jc w:val="center"/>
        <w:rPr>
          <w:rFonts w:ascii="Times New Roman" w:hAnsi="Times New Roman" w:cs="Times New Roman"/>
          <w:i/>
          <w:iCs/>
        </w:rPr>
      </w:pPr>
      <w:r w:rsidRPr="00A52B9C">
        <w:rPr>
          <w:rFonts w:ascii="Times New Roman" w:hAnsi="Times New Roman" w:cs="Times New Roman"/>
          <w:i/>
          <w:iCs/>
        </w:rPr>
        <w:t>College of Natural Sciences</w:t>
      </w:r>
    </w:p>
    <w:p w14:paraId="6EC4C066" w14:textId="3727C0E5" w:rsidR="001348F4" w:rsidRDefault="001348F4" w:rsidP="00DA0428">
      <w:pPr>
        <w:spacing w:after="0" w:line="360" w:lineRule="auto"/>
        <w:jc w:val="center"/>
        <w:rPr>
          <w:rFonts w:ascii="Times New Roman" w:hAnsi="Times New Roman" w:cs="Times New Roman"/>
          <w:i/>
          <w:iCs/>
        </w:rPr>
      </w:pPr>
      <w:r w:rsidRPr="00A52B9C">
        <w:rPr>
          <w:rFonts w:ascii="Times New Roman" w:hAnsi="Times New Roman" w:cs="Times New Roman"/>
          <w:i/>
          <w:iCs/>
        </w:rPr>
        <w:t>The University of Texas at Austin</w:t>
      </w:r>
    </w:p>
    <w:p w14:paraId="6337BBB0" w14:textId="77777777" w:rsidR="00A52B9C" w:rsidRPr="00A52B9C" w:rsidRDefault="00A52B9C" w:rsidP="00DA0428">
      <w:pPr>
        <w:spacing w:after="0" w:line="360" w:lineRule="auto"/>
        <w:jc w:val="center"/>
        <w:rPr>
          <w:rFonts w:ascii="Times New Roman" w:hAnsi="Times New Roman" w:cs="Times New Roman"/>
        </w:rPr>
      </w:pPr>
    </w:p>
    <w:p w14:paraId="4241693E" w14:textId="3ED20B45" w:rsidR="00256317" w:rsidRPr="00A52B9C" w:rsidRDefault="00256317" w:rsidP="00DA0428">
      <w:pPr>
        <w:pBdr>
          <w:top w:val="single" w:sz="4" w:space="1" w:color="auto"/>
          <w:left w:val="single" w:sz="4" w:space="4" w:color="auto"/>
          <w:bottom w:val="single" w:sz="4" w:space="1" w:color="auto"/>
          <w:right w:val="single" w:sz="4" w:space="4" w:color="auto"/>
        </w:pBdr>
        <w:spacing w:after="0" w:line="360" w:lineRule="auto"/>
        <w:jc w:val="center"/>
        <w:rPr>
          <w:rFonts w:ascii="Times New Roman" w:hAnsi="Times New Roman" w:cs="Times New Roman"/>
          <w:b/>
          <w:bCs/>
        </w:rPr>
      </w:pPr>
      <w:r w:rsidRPr="00A52B9C">
        <w:rPr>
          <w:rFonts w:ascii="Times New Roman" w:hAnsi="Times New Roman" w:cs="Times New Roman"/>
          <w:b/>
          <w:bCs/>
        </w:rPr>
        <w:t>ABSTRACT</w:t>
      </w:r>
    </w:p>
    <w:p w14:paraId="7CEB32C7" w14:textId="534D5E01" w:rsidR="00256317" w:rsidRPr="00A52B9C" w:rsidRDefault="004B7C0A" w:rsidP="00A52B9C">
      <w:pPr>
        <w:pBdr>
          <w:top w:val="single" w:sz="4" w:space="1" w:color="auto"/>
          <w:left w:val="single" w:sz="4" w:space="4" w:color="auto"/>
          <w:bottom w:val="single" w:sz="4" w:space="1" w:color="auto"/>
          <w:right w:val="single" w:sz="4" w:space="4" w:color="auto"/>
        </w:pBdr>
        <w:spacing w:line="360" w:lineRule="auto"/>
        <w:rPr>
          <w:rFonts w:ascii="Times New Roman" w:hAnsi="Times New Roman" w:cs="Times New Roman"/>
        </w:rPr>
      </w:pPr>
      <w:r w:rsidRPr="00A52B9C">
        <w:rPr>
          <w:rFonts w:ascii="Times New Roman" w:hAnsi="Times New Roman" w:cs="Times New Roman"/>
        </w:rPr>
        <w:t>[</w:t>
      </w:r>
      <w:r w:rsidR="00E60500" w:rsidRPr="00A52B9C">
        <w:rPr>
          <w:rFonts w:ascii="Times New Roman" w:hAnsi="Times New Roman" w:cs="Times New Roman"/>
        </w:rPr>
        <w:t>Abstract…</w:t>
      </w:r>
      <w:r w:rsidRPr="00A52B9C">
        <w:rPr>
          <w:rFonts w:ascii="Times New Roman" w:hAnsi="Times New Roman" w:cs="Times New Roman"/>
        </w:rPr>
        <w:t>]</w:t>
      </w:r>
    </w:p>
    <w:p w14:paraId="0819B5E0" w14:textId="77777777" w:rsidR="004B7C0A" w:rsidRPr="00A52B9C" w:rsidRDefault="004B7C0A" w:rsidP="00DA0428">
      <w:pPr>
        <w:spacing w:after="0" w:line="360" w:lineRule="auto"/>
        <w:rPr>
          <w:rFonts w:ascii="Times New Roman" w:hAnsi="Times New Roman" w:cs="Times New Roman"/>
        </w:rPr>
      </w:pPr>
    </w:p>
    <w:p w14:paraId="21565C43" w14:textId="77777777" w:rsidR="004B7C0A" w:rsidRPr="00A52B9C" w:rsidRDefault="004B7C0A" w:rsidP="00A52B9C">
      <w:pPr>
        <w:pStyle w:val="ListParagraph"/>
        <w:numPr>
          <w:ilvl w:val="0"/>
          <w:numId w:val="1"/>
        </w:numPr>
        <w:spacing w:line="360" w:lineRule="auto"/>
        <w:rPr>
          <w:rFonts w:ascii="Times New Roman" w:hAnsi="Times New Roman" w:cs="Times New Roman"/>
          <w:b/>
          <w:bCs/>
        </w:rPr>
      </w:pPr>
      <w:r w:rsidRPr="00A52B9C">
        <w:rPr>
          <w:rFonts w:ascii="Times New Roman" w:hAnsi="Times New Roman" w:cs="Times New Roman"/>
          <w:b/>
          <w:bCs/>
        </w:rPr>
        <w:t>INTRODUCTION AND RESEARCH BACKGROUND</w:t>
      </w:r>
    </w:p>
    <w:p w14:paraId="5FE933C5" w14:textId="77777777" w:rsidR="00E60500" w:rsidRPr="00A52B9C" w:rsidRDefault="004B7C0A" w:rsidP="00A52B9C">
      <w:pPr>
        <w:pStyle w:val="NormalWeb"/>
        <w:spacing w:line="360" w:lineRule="auto"/>
        <w:ind w:firstLine="360"/>
      </w:pPr>
      <w:r w:rsidRPr="00A52B9C">
        <w:t>Iron deficiency, either iron deficiency anemia or iron deficiency without anemia, has been estimated to affect over 3 billion people worldwide and cause debilitating symptoms like fatigue and exercise intolerance (Al-Naseem et al., 2021). After being diagnosed with an iron deficiency, I had to actively increase my iron not only through supplements, but through diet as well. This drove me to learn more about the iron content of different foods, factors affecting iron absorption, and challenges of increasing iron through diet.</w:t>
      </w:r>
    </w:p>
    <w:p w14:paraId="722B8816" w14:textId="77777777" w:rsidR="00E60500" w:rsidRPr="00A52B9C" w:rsidRDefault="004B7C0A" w:rsidP="00A52B9C">
      <w:pPr>
        <w:pStyle w:val="NormalWeb"/>
        <w:spacing w:line="360" w:lineRule="auto"/>
        <w:ind w:firstLine="360"/>
      </w:pPr>
      <w:r w:rsidRPr="00A52B9C">
        <w:t xml:space="preserve">The total iron present in food differs from the amount of iron the body can absorb and use, which is called bioavailable iron (Hallberg &amp; </w:t>
      </w:r>
      <w:proofErr w:type="spellStart"/>
      <w:r w:rsidRPr="00A52B9C">
        <w:t>Hulthén</w:t>
      </w:r>
      <w:proofErr w:type="spellEnd"/>
      <w:r w:rsidRPr="00A52B9C">
        <w:t xml:space="preserve">, 2000). In other words, how much iron the body absorbs is less than the iron measurement provided in nutrition labels and nutritional data sources like USDA </w:t>
      </w:r>
      <w:proofErr w:type="spellStart"/>
      <w:r w:rsidRPr="00A52B9C">
        <w:t>FoodData</w:t>
      </w:r>
      <w:proofErr w:type="spellEnd"/>
      <w:r w:rsidRPr="00A52B9C">
        <w:t xml:space="preserve"> Central. Additionally, there are two distinct categories of iron: heme iron, which comes from meat, and non-heme iron, which comes from plants. Heme iron is better absorbed than non-heme iron and different ingredients can influence the absorption of non-heme iron within a dish. For instance, calcium sources like cheese can inhibit iron absorption, whereas vitamin C sources like bell peppers can enhance it (Hallberg &amp; </w:t>
      </w:r>
      <w:proofErr w:type="spellStart"/>
      <w:r w:rsidRPr="00A52B9C">
        <w:t>Hulthén</w:t>
      </w:r>
      <w:proofErr w:type="spellEnd"/>
      <w:r w:rsidRPr="00A52B9C">
        <w:t>, 2000).</w:t>
      </w:r>
    </w:p>
    <w:p w14:paraId="053F0E86" w14:textId="4CE46CB7" w:rsidR="004B7C0A" w:rsidRPr="00A52B9C" w:rsidRDefault="004B7C0A" w:rsidP="00A52B9C">
      <w:pPr>
        <w:pStyle w:val="NormalWeb"/>
        <w:spacing w:line="360" w:lineRule="auto"/>
        <w:ind w:firstLine="360"/>
      </w:pPr>
      <w:r w:rsidRPr="00A52B9C">
        <w:lastRenderedPageBreak/>
        <w:t>Most food image analysis models and apps provide estimated measurements of calories and macronutrients like fat, protein, and carbohydrates, but not micronutrients like iron. Those that do provide iron estimates have measurements based on total iron, not bioavailable iron. Bioavailable iron provides a better estimate because it considers how much of the iron is heme and/or non-heme as well as whether iron absorption inhibitors, like cheese or cream, or enhancers, like peppers or broccoli, are also present in the food. I intend to fill the gap by fine-tuning a VLM (Vision Language Model) to analyze food images and provide estimates of bioavailable iron and ingredient portion sizes for reproducing bioavailable iron calculations. Previous work has been done to fine-tune a VLM for calorie estimation (Yao et al., 2024), but not for bioavailable iron or ingredient portion sizes.</w:t>
      </w:r>
    </w:p>
    <w:p w14:paraId="1F901709" w14:textId="62A9FA3C" w:rsidR="00256317" w:rsidRPr="00A52B9C" w:rsidRDefault="004B7C0A" w:rsidP="00A52B9C">
      <w:pPr>
        <w:pStyle w:val="ListParagraph"/>
        <w:numPr>
          <w:ilvl w:val="0"/>
          <w:numId w:val="1"/>
        </w:numPr>
        <w:spacing w:line="360" w:lineRule="auto"/>
        <w:rPr>
          <w:rFonts w:ascii="Times New Roman" w:hAnsi="Times New Roman" w:cs="Times New Roman"/>
          <w:b/>
          <w:bCs/>
        </w:rPr>
      </w:pPr>
      <w:r w:rsidRPr="00A52B9C">
        <w:rPr>
          <w:rFonts w:ascii="Times New Roman" w:hAnsi="Times New Roman" w:cs="Times New Roman"/>
          <w:b/>
          <w:bCs/>
        </w:rPr>
        <w:t>RESEARCH AND METHODS</w:t>
      </w:r>
    </w:p>
    <w:p w14:paraId="4E63D6AF" w14:textId="77777777" w:rsidR="00E60500" w:rsidRPr="00A52B9C" w:rsidRDefault="004B7C0A" w:rsidP="00A52B9C">
      <w:pPr>
        <w:pStyle w:val="NormalWeb"/>
        <w:spacing w:line="360" w:lineRule="auto"/>
        <w:ind w:firstLine="360"/>
      </w:pPr>
      <w:r w:rsidRPr="00A52B9C">
        <w:t xml:space="preserve">First, I will need to do some data engineering and query the USDA </w:t>
      </w:r>
      <w:proofErr w:type="spellStart"/>
      <w:r w:rsidRPr="00A52B9C">
        <w:t>FoodData</w:t>
      </w:r>
      <w:proofErr w:type="spellEnd"/>
      <w:r w:rsidRPr="00A52B9C">
        <w:t xml:space="preserve"> Central API to get heme/non-heme iron (which is to be determined based on whether the ingredient is meat or not), vitamin C, and calcium measurements for each of the ground truth ingredient portions from my subset of food images. I will use this information to calculate the ground truth bioavailable iron per image.</w:t>
      </w:r>
    </w:p>
    <w:p w14:paraId="047C4136" w14:textId="199042EA" w:rsidR="004B7C0A" w:rsidRPr="00A52B9C" w:rsidRDefault="004B7C0A" w:rsidP="00A52B9C">
      <w:pPr>
        <w:pStyle w:val="NormalWeb"/>
        <w:spacing w:line="360" w:lineRule="auto"/>
        <w:ind w:firstLine="360"/>
      </w:pPr>
      <w:r w:rsidRPr="00A52B9C">
        <w:t>Next, to create the training, validation, and test data, I will generate question-answer pairs like the example shown below:</w:t>
      </w:r>
    </w:p>
    <w:p w14:paraId="2DDE610D" w14:textId="77777777" w:rsidR="004B7C0A" w:rsidRPr="00A52B9C" w:rsidRDefault="004B7C0A" w:rsidP="00A52B9C">
      <w:pPr>
        <w:shd w:val="clear" w:color="auto" w:fill="1F1F1F"/>
        <w:spacing w:line="360" w:lineRule="auto"/>
        <w:rPr>
          <w:rFonts w:ascii="Times New Roman" w:hAnsi="Times New Roman" w:cs="Times New Roman"/>
          <w:color w:val="CCCCCC"/>
        </w:rPr>
      </w:pPr>
      <w:r w:rsidRPr="00A52B9C">
        <w:rPr>
          <w:rFonts w:ascii="Times New Roman" w:hAnsi="Times New Roman" w:cs="Times New Roman"/>
          <w:color w:val="CCCCCC"/>
        </w:rPr>
        <w:t>[</w:t>
      </w:r>
    </w:p>
    <w:p w14:paraId="473DFE8C" w14:textId="77777777" w:rsidR="004B7C0A" w:rsidRPr="00A52B9C" w:rsidRDefault="004B7C0A" w:rsidP="00A52B9C">
      <w:pPr>
        <w:shd w:val="clear" w:color="auto" w:fill="1F1F1F"/>
        <w:spacing w:line="360" w:lineRule="auto"/>
        <w:rPr>
          <w:rFonts w:ascii="Times New Roman" w:hAnsi="Times New Roman" w:cs="Times New Roman"/>
          <w:color w:val="CCCCCC"/>
        </w:rPr>
      </w:pPr>
      <w:r w:rsidRPr="00A52B9C">
        <w:rPr>
          <w:rFonts w:ascii="Times New Roman" w:hAnsi="Times New Roman" w:cs="Times New Roman"/>
          <w:color w:val="CCCCCC"/>
        </w:rPr>
        <w:t xml:space="preserve">  {</w:t>
      </w:r>
    </w:p>
    <w:p w14:paraId="305B1DFF" w14:textId="77777777" w:rsidR="004B7C0A" w:rsidRPr="00A52B9C" w:rsidRDefault="004B7C0A" w:rsidP="00A52B9C">
      <w:pPr>
        <w:shd w:val="clear" w:color="auto" w:fill="1F1F1F"/>
        <w:spacing w:line="360" w:lineRule="auto"/>
        <w:rPr>
          <w:rFonts w:ascii="Times New Roman" w:hAnsi="Times New Roman" w:cs="Times New Roman"/>
          <w:color w:val="CCCCCC"/>
        </w:rPr>
      </w:pPr>
      <w:r w:rsidRPr="00A52B9C">
        <w:rPr>
          <w:rFonts w:ascii="Times New Roman" w:hAnsi="Times New Roman" w:cs="Times New Roman"/>
          <w:color w:val="CCCCCC"/>
        </w:rPr>
        <w:t xml:space="preserve">    </w:t>
      </w:r>
      <w:r w:rsidRPr="00A52B9C">
        <w:rPr>
          <w:rFonts w:ascii="Times New Roman" w:hAnsi="Times New Roman" w:cs="Times New Roman"/>
          <w:color w:val="9CDCFE"/>
        </w:rPr>
        <w:t>"question"</w:t>
      </w:r>
      <w:r w:rsidRPr="00A52B9C">
        <w:rPr>
          <w:rFonts w:ascii="Times New Roman" w:hAnsi="Times New Roman" w:cs="Times New Roman"/>
          <w:color w:val="CCCCCC"/>
        </w:rPr>
        <w:t xml:space="preserve">: </w:t>
      </w:r>
      <w:r w:rsidRPr="00A52B9C">
        <w:rPr>
          <w:rFonts w:ascii="Times New Roman" w:hAnsi="Times New Roman" w:cs="Times New Roman"/>
          <w:color w:val="CE9178"/>
        </w:rPr>
        <w:t>"How many mg of bioavailable iron is in this food?"</w:t>
      </w:r>
      <w:r w:rsidRPr="00A52B9C">
        <w:rPr>
          <w:rFonts w:ascii="Times New Roman" w:hAnsi="Times New Roman" w:cs="Times New Roman"/>
          <w:color w:val="CCCCCC"/>
        </w:rPr>
        <w:t>,</w:t>
      </w:r>
    </w:p>
    <w:p w14:paraId="329A9103" w14:textId="77777777" w:rsidR="004B7C0A" w:rsidRPr="00A52B9C" w:rsidRDefault="004B7C0A" w:rsidP="00A52B9C">
      <w:pPr>
        <w:shd w:val="clear" w:color="auto" w:fill="1F1F1F"/>
        <w:spacing w:line="360" w:lineRule="auto"/>
        <w:rPr>
          <w:rFonts w:ascii="Times New Roman" w:hAnsi="Times New Roman" w:cs="Times New Roman"/>
          <w:color w:val="CCCCCC"/>
        </w:rPr>
      </w:pPr>
      <w:r w:rsidRPr="00A52B9C">
        <w:rPr>
          <w:rFonts w:ascii="Times New Roman" w:hAnsi="Times New Roman" w:cs="Times New Roman"/>
          <w:color w:val="CCCCCC"/>
        </w:rPr>
        <w:t xml:space="preserve">    </w:t>
      </w:r>
      <w:r w:rsidRPr="00A52B9C">
        <w:rPr>
          <w:rFonts w:ascii="Times New Roman" w:hAnsi="Times New Roman" w:cs="Times New Roman"/>
          <w:color w:val="9CDCFE"/>
        </w:rPr>
        <w:t>"answer"</w:t>
      </w:r>
      <w:r w:rsidRPr="00A52B9C">
        <w:rPr>
          <w:rFonts w:ascii="Times New Roman" w:hAnsi="Times New Roman" w:cs="Times New Roman"/>
          <w:color w:val="CCCCCC"/>
        </w:rPr>
        <w:t xml:space="preserve">: </w:t>
      </w:r>
      <w:r w:rsidRPr="00A52B9C">
        <w:rPr>
          <w:rFonts w:ascii="Times New Roman" w:hAnsi="Times New Roman" w:cs="Times New Roman"/>
          <w:color w:val="CE9178"/>
        </w:rPr>
        <w:t>"2.6 mg"</w:t>
      </w:r>
      <w:r w:rsidRPr="00A52B9C">
        <w:rPr>
          <w:rFonts w:ascii="Times New Roman" w:hAnsi="Times New Roman" w:cs="Times New Roman"/>
          <w:color w:val="CCCCCC"/>
        </w:rPr>
        <w:t>,</w:t>
      </w:r>
    </w:p>
    <w:p w14:paraId="6EB9DD9A" w14:textId="77777777" w:rsidR="004B7C0A" w:rsidRPr="00A52B9C" w:rsidRDefault="004B7C0A" w:rsidP="00A52B9C">
      <w:pPr>
        <w:shd w:val="clear" w:color="auto" w:fill="1F1F1F"/>
        <w:spacing w:line="360" w:lineRule="auto"/>
        <w:rPr>
          <w:rFonts w:ascii="Times New Roman" w:hAnsi="Times New Roman" w:cs="Times New Roman"/>
          <w:color w:val="CCCCCC"/>
        </w:rPr>
      </w:pPr>
      <w:r w:rsidRPr="00A52B9C">
        <w:rPr>
          <w:rFonts w:ascii="Times New Roman" w:hAnsi="Times New Roman" w:cs="Times New Roman"/>
          <w:color w:val="CCCCCC"/>
        </w:rPr>
        <w:t xml:space="preserve">    </w:t>
      </w:r>
      <w:r w:rsidRPr="00A52B9C">
        <w:rPr>
          <w:rFonts w:ascii="Times New Roman" w:hAnsi="Times New Roman" w:cs="Times New Roman"/>
          <w:color w:val="9CDCFE"/>
        </w:rPr>
        <w:t>"</w:t>
      </w:r>
      <w:proofErr w:type="spellStart"/>
      <w:proofErr w:type="gramStart"/>
      <w:r w:rsidRPr="00A52B9C">
        <w:rPr>
          <w:rFonts w:ascii="Times New Roman" w:hAnsi="Times New Roman" w:cs="Times New Roman"/>
          <w:color w:val="9CDCFE"/>
        </w:rPr>
        <w:t>image</w:t>
      </w:r>
      <w:proofErr w:type="gramEnd"/>
      <w:r w:rsidRPr="00A52B9C">
        <w:rPr>
          <w:rFonts w:ascii="Times New Roman" w:hAnsi="Times New Roman" w:cs="Times New Roman"/>
          <w:color w:val="9CDCFE"/>
        </w:rPr>
        <w:t>_file</w:t>
      </w:r>
      <w:proofErr w:type="spellEnd"/>
      <w:r w:rsidRPr="00A52B9C">
        <w:rPr>
          <w:rFonts w:ascii="Times New Roman" w:hAnsi="Times New Roman" w:cs="Times New Roman"/>
          <w:color w:val="9CDCFE"/>
        </w:rPr>
        <w:t>"</w:t>
      </w:r>
      <w:r w:rsidRPr="00A52B9C">
        <w:rPr>
          <w:rFonts w:ascii="Times New Roman" w:hAnsi="Times New Roman" w:cs="Times New Roman"/>
          <w:color w:val="CCCCCC"/>
        </w:rPr>
        <w:t xml:space="preserve">: </w:t>
      </w:r>
      <w:r w:rsidRPr="00A52B9C">
        <w:rPr>
          <w:rFonts w:ascii="Times New Roman" w:hAnsi="Times New Roman" w:cs="Times New Roman"/>
          <w:color w:val="CE9178"/>
        </w:rPr>
        <w:t>"train/7843322356500104680_443548_.jpeg"</w:t>
      </w:r>
    </w:p>
    <w:p w14:paraId="6B776204" w14:textId="77777777" w:rsidR="004B7C0A" w:rsidRPr="00A52B9C" w:rsidRDefault="004B7C0A" w:rsidP="00A52B9C">
      <w:pPr>
        <w:shd w:val="clear" w:color="auto" w:fill="1F1F1F"/>
        <w:spacing w:line="360" w:lineRule="auto"/>
        <w:rPr>
          <w:rFonts w:ascii="Times New Roman" w:hAnsi="Times New Roman" w:cs="Times New Roman"/>
          <w:color w:val="CCCCCC"/>
        </w:rPr>
      </w:pPr>
      <w:r w:rsidRPr="00A52B9C">
        <w:rPr>
          <w:rFonts w:ascii="Times New Roman" w:hAnsi="Times New Roman" w:cs="Times New Roman"/>
          <w:color w:val="CCCCCC"/>
        </w:rPr>
        <w:t xml:space="preserve">  },</w:t>
      </w:r>
    </w:p>
    <w:p w14:paraId="5DF82412" w14:textId="77777777" w:rsidR="004B7C0A" w:rsidRPr="00A52B9C" w:rsidRDefault="004B7C0A" w:rsidP="00A52B9C">
      <w:pPr>
        <w:shd w:val="clear" w:color="auto" w:fill="1F1F1F"/>
        <w:spacing w:line="360" w:lineRule="auto"/>
        <w:rPr>
          <w:rFonts w:ascii="Times New Roman" w:hAnsi="Times New Roman" w:cs="Times New Roman"/>
          <w:color w:val="CCCCCC"/>
        </w:rPr>
      </w:pPr>
      <w:r w:rsidRPr="00A52B9C">
        <w:rPr>
          <w:rFonts w:ascii="Times New Roman" w:hAnsi="Times New Roman" w:cs="Times New Roman"/>
          <w:color w:val="CCCCCC"/>
        </w:rPr>
        <w:t xml:space="preserve">  {</w:t>
      </w:r>
    </w:p>
    <w:p w14:paraId="138CA0AE" w14:textId="77777777" w:rsidR="004B7C0A" w:rsidRPr="00A52B9C" w:rsidRDefault="004B7C0A" w:rsidP="00A52B9C">
      <w:pPr>
        <w:shd w:val="clear" w:color="auto" w:fill="1F1F1F"/>
        <w:spacing w:line="360" w:lineRule="auto"/>
        <w:rPr>
          <w:rFonts w:ascii="Times New Roman" w:hAnsi="Times New Roman" w:cs="Times New Roman"/>
          <w:color w:val="CCCCCC"/>
        </w:rPr>
      </w:pPr>
      <w:r w:rsidRPr="00A52B9C">
        <w:rPr>
          <w:rFonts w:ascii="Times New Roman" w:hAnsi="Times New Roman" w:cs="Times New Roman"/>
          <w:color w:val="CCCCCC"/>
        </w:rPr>
        <w:t xml:space="preserve">    </w:t>
      </w:r>
      <w:r w:rsidRPr="00A52B9C">
        <w:rPr>
          <w:rFonts w:ascii="Times New Roman" w:hAnsi="Times New Roman" w:cs="Times New Roman"/>
          <w:color w:val="9CDCFE"/>
        </w:rPr>
        <w:t>"question"</w:t>
      </w:r>
      <w:r w:rsidRPr="00A52B9C">
        <w:rPr>
          <w:rFonts w:ascii="Times New Roman" w:hAnsi="Times New Roman" w:cs="Times New Roman"/>
          <w:color w:val="CCCCCC"/>
        </w:rPr>
        <w:t xml:space="preserve">: </w:t>
      </w:r>
      <w:r w:rsidRPr="00A52B9C">
        <w:rPr>
          <w:rFonts w:ascii="Times New Roman" w:hAnsi="Times New Roman" w:cs="Times New Roman"/>
          <w:color w:val="CE9178"/>
        </w:rPr>
        <w:t>"Can you list the ingredient portions in this food in decreasing order?"</w:t>
      </w:r>
      <w:r w:rsidRPr="00A52B9C">
        <w:rPr>
          <w:rFonts w:ascii="Times New Roman" w:hAnsi="Times New Roman" w:cs="Times New Roman"/>
          <w:color w:val="CCCCCC"/>
        </w:rPr>
        <w:t>,</w:t>
      </w:r>
    </w:p>
    <w:p w14:paraId="14FCFA65" w14:textId="77777777" w:rsidR="004B7C0A" w:rsidRPr="00A52B9C" w:rsidRDefault="004B7C0A" w:rsidP="00A52B9C">
      <w:pPr>
        <w:shd w:val="clear" w:color="auto" w:fill="1F1F1F"/>
        <w:spacing w:line="360" w:lineRule="auto"/>
        <w:rPr>
          <w:rFonts w:ascii="Times New Roman" w:hAnsi="Times New Roman" w:cs="Times New Roman"/>
          <w:color w:val="CCCCCC"/>
        </w:rPr>
      </w:pPr>
      <w:r w:rsidRPr="00A52B9C">
        <w:rPr>
          <w:rFonts w:ascii="Times New Roman" w:hAnsi="Times New Roman" w:cs="Times New Roman"/>
          <w:color w:val="CCCCCC"/>
        </w:rPr>
        <w:lastRenderedPageBreak/>
        <w:t xml:space="preserve">    </w:t>
      </w:r>
      <w:r w:rsidRPr="00A52B9C">
        <w:rPr>
          <w:rFonts w:ascii="Times New Roman" w:hAnsi="Times New Roman" w:cs="Times New Roman"/>
          <w:color w:val="9CDCFE"/>
        </w:rPr>
        <w:t>"answer"</w:t>
      </w:r>
      <w:r w:rsidRPr="00A52B9C">
        <w:rPr>
          <w:rFonts w:ascii="Times New Roman" w:hAnsi="Times New Roman" w:cs="Times New Roman"/>
          <w:color w:val="CCCCCC"/>
        </w:rPr>
        <w:t xml:space="preserve">: </w:t>
      </w:r>
      <w:r w:rsidRPr="00A52B9C">
        <w:rPr>
          <w:rFonts w:ascii="Times New Roman" w:hAnsi="Times New Roman" w:cs="Times New Roman"/>
          <w:color w:val="CE9178"/>
        </w:rPr>
        <w:t>”300g chicken, 50g egg”</w:t>
      </w:r>
    </w:p>
    <w:p w14:paraId="481EBD99" w14:textId="77777777" w:rsidR="004B7C0A" w:rsidRPr="00A52B9C" w:rsidRDefault="004B7C0A" w:rsidP="00A52B9C">
      <w:pPr>
        <w:shd w:val="clear" w:color="auto" w:fill="1F1F1F"/>
        <w:spacing w:line="360" w:lineRule="auto"/>
        <w:rPr>
          <w:rFonts w:ascii="Times New Roman" w:hAnsi="Times New Roman" w:cs="Times New Roman"/>
          <w:color w:val="CCCCCC"/>
        </w:rPr>
      </w:pPr>
      <w:r w:rsidRPr="00A52B9C">
        <w:rPr>
          <w:rFonts w:ascii="Times New Roman" w:hAnsi="Times New Roman" w:cs="Times New Roman"/>
          <w:color w:val="CCCCCC"/>
        </w:rPr>
        <w:t xml:space="preserve">    </w:t>
      </w:r>
      <w:r w:rsidRPr="00A52B9C">
        <w:rPr>
          <w:rFonts w:ascii="Times New Roman" w:hAnsi="Times New Roman" w:cs="Times New Roman"/>
          <w:color w:val="9CDCFE"/>
        </w:rPr>
        <w:t>"</w:t>
      </w:r>
      <w:proofErr w:type="spellStart"/>
      <w:proofErr w:type="gramStart"/>
      <w:r w:rsidRPr="00A52B9C">
        <w:rPr>
          <w:rFonts w:ascii="Times New Roman" w:hAnsi="Times New Roman" w:cs="Times New Roman"/>
          <w:color w:val="9CDCFE"/>
        </w:rPr>
        <w:t>image</w:t>
      </w:r>
      <w:proofErr w:type="gramEnd"/>
      <w:r w:rsidRPr="00A52B9C">
        <w:rPr>
          <w:rFonts w:ascii="Times New Roman" w:hAnsi="Times New Roman" w:cs="Times New Roman"/>
          <w:color w:val="9CDCFE"/>
        </w:rPr>
        <w:t>_file</w:t>
      </w:r>
      <w:proofErr w:type="spellEnd"/>
      <w:r w:rsidRPr="00A52B9C">
        <w:rPr>
          <w:rFonts w:ascii="Times New Roman" w:hAnsi="Times New Roman" w:cs="Times New Roman"/>
          <w:color w:val="9CDCFE"/>
        </w:rPr>
        <w:t>"</w:t>
      </w:r>
      <w:r w:rsidRPr="00A52B9C">
        <w:rPr>
          <w:rFonts w:ascii="Times New Roman" w:hAnsi="Times New Roman" w:cs="Times New Roman"/>
          <w:color w:val="CCCCCC"/>
        </w:rPr>
        <w:t xml:space="preserve">: </w:t>
      </w:r>
      <w:r w:rsidRPr="00A52B9C">
        <w:rPr>
          <w:rFonts w:ascii="Times New Roman" w:hAnsi="Times New Roman" w:cs="Times New Roman"/>
          <w:color w:val="CE9178"/>
        </w:rPr>
        <w:t>"train/7843322356500104680_443548_.jpeg"</w:t>
      </w:r>
    </w:p>
    <w:p w14:paraId="5E5C664E" w14:textId="77777777" w:rsidR="004B7C0A" w:rsidRPr="00A52B9C" w:rsidRDefault="004B7C0A" w:rsidP="00A52B9C">
      <w:pPr>
        <w:shd w:val="clear" w:color="auto" w:fill="1F1F1F"/>
        <w:spacing w:line="360" w:lineRule="auto"/>
        <w:rPr>
          <w:rFonts w:ascii="Times New Roman" w:hAnsi="Times New Roman" w:cs="Times New Roman"/>
          <w:color w:val="CCCCCC"/>
        </w:rPr>
      </w:pPr>
      <w:r w:rsidRPr="00A52B9C">
        <w:rPr>
          <w:rFonts w:ascii="Times New Roman" w:hAnsi="Times New Roman" w:cs="Times New Roman"/>
          <w:color w:val="CCCCCC"/>
        </w:rPr>
        <w:t xml:space="preserve">  },</w:t>
      </w:r>
    </w:p>
    <w:p w14:paraId="19CDA25E" w14:textId="77777777" w:rsidR="004B7C0A" w:rsidRPr="00A52B9C" w:rsidRDefault="004B7C0A" w:rsidP="00A52B9C">
      <w:pPr>
        <w:shd w:val="clear" w:color="auto" w:fill="1F1F1F"/>
        <w:spacing w:line="360" w:lineRule="auto"/>
        <w:rPr>
          <w:rFonts w:ascii="Times New Roman" w:hAnsi="Times New Roman" w:cs="Times New Roman"/>
          <w:color w:val="CCCCCC"/>
        </w:rPr>
      </w:pPr>
      <w:r w:rsidRPr="00A52B9C">
        <w:rPr>
          <w:rFonts w:ascii="Times New Roman" w:hAnsi="Times New Roman" w:cs="Times New Roman"/>
          <w:color w:val="CCCCCC"/>
        </w:rPr>
        <w:t>…</w:t>
      </w:r>
    </w:p>
    <w:p w14:paraId="00DAB66F" w14:textId="77777777" w:rsidR="004B7C0A" w:rsidRPr="00A52B9C" w:rsidRDefault="004B7C0A" w:rsidP="00A52B9C">
      <w:pPr>
        <w:shd w:val="clear" w:color="auto" w:fill="1F1F1F"/>
        <w:spacing w:line="360" w:lineRule="auto"/>
        <w:rPr>
          <w:rFonts w:ascii="Times New Roman" w:hAnsi="Times New Roman" w:cs="Times New Roman"/>
          <w:color w:val="CCCCCC"/>
        </w:rPr>
      </w:pPr>
      <w:r w:rsidRPr="00A52B9C">
        <w:rPr>
          <w:rFonts w:ascii="Times New Roman" w:hAnsi="Times New Roman" w:cs="Times New Roman"/>
          <w:color w:val="CCCCCC"/>
        </w:rPr>
        <w:t>]</w:t>
      </w:r>
    </w:p>
    <w:p w14:paraId="61958256" w14:textId="77777777" w:rsidR="004B7C0A" w:rsidRPr="00A52B9C" w:rsidRDefault="004B7C0A" w:rsidP="00A52B9C">
      <w:pPr>
        <w:pStyle w:val="NormalWeb"/>
        <w:spacing w:line="360" w:lineRule="auto"/>
      </w:pPr>
      <w:r w:rsidRPr="00A52B9C">
        <w:t xml:space="preserve">Then, I will fine-tune a pretrained Vision Language Model, </w:t>
      </w:r>
      <w:proofErr w:type="spellStart"/>
      <w:r w:rsidRPr="00A52B9C">
        <w:t>SmolVLM</w:t>
      </w:r>
      <w:proofErr w:type="spellEnd"/>
      <w:r w:rsidRPr="00A52B9C">
        <w:t xml:space="preserve">, using PEFT and </w:t>
      </w:r>
      <w:proofErr w:type="spellStart"/>
      <w:r w:rsidRPr="00A52B9C">
        <w:t>LoRA</w:t>
      </w:r>
      <w:proofErr w:type="spellEnd"/>
      <w:r w:rsidRPr="00A52B9C">
        <w:t xml:space="preserve"> techniques with GPU(s) on Google </w:t>
      </w:r>
      <w:proofErr w:type="spellStart"/>
      <w:r w:rsidRPr="00A52B9C">
        <w:t>Colab</w:t>
      </w:r>
      <w:proofErr w:type="spellEnd"/>
      <w:r w:rsidRPr="00A52B9C">
        <w:t xml:space="preserve"> Pro.</w:t>
      </w:r>
    </w:p>
    <w:p w14:paraId="344B53BC" w14:textId="706EC7BC" w:rsidR="004B7C0A" w:rsidRPr="00A52B9C" w:rsidRDefault="004B7C0A" w:rsidP="00A52B9C">
      <w:pPr>
        <w:pStyle w:val="NormalWeb"/>
        <w:spacing w:line="360" w:lineRule="auto"/>
        <w:ind w:firstLine="720"/>
      </w:pPr>
      <w:r w:rsidRPr="00A52B9C">
        <w:t>Lastly, I will evaluate my model with the metrics I discuss in the next section.</w:t>
      </w:r>
    </w:p>
    <w:p w14:paraId="75D0754E" w14:textId="2692F224" w:rsidR="00256317" w:rsidRPr="00A52B9C" w:rsidRDefault="004B7C0A" w:rsidP="00A52B9C">
      <w:pPr>
        <w:pStyle w:val="ListParagraph"/>
        <w:numPr>
          <w:ilvl w:val="0"/>
          <w:numId w:val="1"/>
        </w:numPr>
        <w:spacing w:line="360" w:lineRule="auto"/>
        <w:rPr>
          <w:rFonts w:ascii="Times New Roman" w:hAnsi="Times New Roman" w:cs="Times New Roman"/>
          <w:b/>
          <w:bCs/>
        </w:rPr>
      </w:pPr>
      <w:r w:rsidRPr="00A52B9C">
        <w:rPr>
          <w:rFonts w:ascii="Times New Roman" w:hAnsi="Times New Roman" w:cs="Times New Roman"/>
          <w:b/>
          <w:bCs/>
        </w:rPr>
        <w:t>MATERIALS AND DATA SOURCES</w:t>
      </w:r>
    </w:p>
    <w:p w14:paraId="2D253B1D" w14:textId="6B4DF51B" w:rsidR="004B7C0A" w:rsidRPr="00A52B9C" w:rsidRDefault="004B7C0A" w:rsidP="00A52B9C">
      <w:pPr>
        <w:spacing w:line="360" w:lineRule="auto"/>
        <w:ind w:firstLine="360"/>
        <w:outlineLvl w:val="1"/>
        <w:rPr>
          <w:rFonts w:ascii="Times New Roman" w:hAnsi="Times New Roman" w:cs="Times New Roman"/>
        </w:rPr>
      </w:pPr>
      <w:r w:rsidRPr="00A52B9C">
        <w:rPr>
          <w:rFonts w:ascii="Times New Roman" w:hAnsi="Times New Roman" w:cs="Times New Roman"/>
        </w:rPr>
        <w:t xml:space="preserve">I plan to use a stratified subset (at least 5K images) of the </w:t>
      </w:r>
      <w:hyperlink r:id="rId5" w:history="1">
        <w:r w:rsidRPr="00A52B9C">
          <w:rPr>
            <w:rStyle w:val="Hyperlink"/>
            <w:rFonts w:ascii="Times New Roman" w:hAnsi="Times New Roman" w:cs="Times New Roman"/>
          </w:rPr>
          <w:t>MM-Food-100K</w:t>
        </w:r>
      </w:hyperlink>
      <w:r w:rsidRPr="00A52B9C">
        <w:rPr>
          <w:rFonts w:ascii="Times New Roman" w:hAnsi="Times New Roman" w:cs="Times New Roman"/>
        </w:rPr>
        <w:t xml:space="preserve"> dataset, which includes a wide diversity of homemade, restaurant, and packaged food and produce, as well as ground truth ingredient portions like: </w:t>
      </w:r>
      <w:r w:rsidRPr="00A52B9C">
        <w:rPr>
          <w:rFonts w:ascii="Times New Roman" w:hAnsi="Times New Roman" w:cs="Times New Roman"/>
          <w:shd w:val="clear" w:color="auto" w:fill="FFFFFF"/>
        </w:rPr>
        <w:t>["bread:100g","cheese:30g","egg:50g","sausage:50g"]</w:t>
      </w:r>
      <w:r w:rsidRPr="00A52B9C">
        <w:rPr>
          <w:rFonts w:ascii="Times New Roman" w:hAnsi="Times New Roman" w:cs="Times New Roman"/>
        </w:rPr>
        <w:t xml:space="preserve"> (Dong et al., 2025). Because the dataset includes measurements of only macronutrients and not micronutrients, I will also query the </w:t>
      </w:r>
      <w:hyperlink r:id="rId6" w:history="1">
        <w:r w:rsidRPr="00A52B9C">
          <w:rPr>
            <w:rStyle w:val="Hyperlink"/>
            <w:rFonts w:ascii="Times New Roman" w:hAnsi="Times New Roman" w:cs="Times New Roman"/>
          </w:rPr>
          <w:t xml:space="preserve">USDA </w:t>
        </w:r>
        <w:proofErr w:type="spellStart"/>
        <w:r w:rsidRPr="00A52B9C">
          <w:rPr>
            <w:rStyle w:val="Hyperlink"/>
            <w:rFonts w:ascii="Times New Roman" w:hAnsi="Times New Roman" w:cs="Times New Roman"/>
          </w:rPr>
          <w:t>FoodData</w:t>
        </w:r>
        <w:proofErr w:type="spellEnd"/>
        <w:r w:rsidRPr="00A52B9C">
          <w:rPr>
            <w:rStyle w:val="Hyperlink"/>
            <w:rFonts w:ascii="Times New Roman" w:hAnsi="Times New Roman" w:cs="Times New Roman"/>
          </w:rPr>
          <w:t xml:space="preserve"> Central API</w:t>
        </w:r>
      </w:hyperlink>
      <w:r w:rsidRPr="00A52B9C">
        <w:rPr>
          <w:rFonts w:ascii="Times New Roman" w:hAnsi="Times New Roman" w:cs="Times New Roman"/>
        </w:rPr>
        <w:t xml:space="preserve"> to get total iron, vitamin C, and calcium per ground truth ingredient in my subset of the MM-Food-100K dataset.</w:t>
      </w:r>
    </w:p>
    <w:p w14:paraId="593124A6" w14:textId="33A97783" w:rsidR="00256317" w:rsidRPr="00A52B9C" w:rsidRDefault="004B7C0A" w:rsidP="00A52B9C">
      <w:pPr>
        <w:pStyle w:val="ListParagraph"/>
        <w:numPr>
          <w:ilvl w:val="0"/>
          <w:numId w:val="1"/>
        </w:numPr>
        <w:spacing w:line="360" w:lineRule="auto"/>
        <w:rPr>
          <w:rFonts w:ascii="Times New Roman" w:hAnsi="Times New Roman" w:cs="Times New Roman"/>
          <w:b/>
          <w:bCs/>
        </w:rPr>
      </w:pPr>
      <w:r w:rsidRPr="00A52B9C">
        <w:rPr>
          <w:rFonts w:ascii="Times New Roman" w:hAnsi="Times New Roman" w:cs="Times New Roman"/>
          <w:b/>
          <w:bCs/>
        </w:rPr>
        <w:t>RESULTS</w:t>
      </w:r>
    </w:p>
    <w:p w14:paraId="4B7ACCFE" w14:textId="5F4C5F94" w:rsidR="004B7C0A" w:rsidRPr="00A52B9C" w:rsidRDefault="00E60500" w:rsidP="00A52B9C">
      <w:pPr>
        <w:spacing w:line="360" w:lineRule="auto"/>
        <w:ind w:left="360"/>
        <w:rPr>
          <w:rFonts w:ascii="Times New Roman" w:hAnsi="Times New Roman" w:cs="Times New Roman"/>
        </w:rPr>
      </w:pPr>
      <w:r w:rsidRPr="00A52B9C">
        <w:rPr>
          <w:rFonts w:ascii="Times New Roman" w:hAnsi="Times New Roman" w:cs="Times New Roman"/>
        </w:rPr>
        <w:t>The results were…</w:t>
      </w:r>
    </w:p>
    <w:p w14:paraId="33BB5332" w14:textId="5199B349" w:rsidR="004B7C0A" w:rsidRPr="00A52B9C" w:rsidRDefault="004B7C0A" w:rsidP="00A52B9C">
      <w:pPr>
        <w:pStyle w:val="ListParagraph"/>
        <w:numPr>
          <w:ilvl w:val="0"/>
          <w:numId w:val="1"/>
        </w:numPr>
        <w:spacing w:line="360" w:lineRule="auto"/>
        <w:rPr>
          <w:rFonts w:ascii="Times New Roman" w:hAnsi="Times New Roman" w:cs="Times New Roman"/>
          <w:b/>
          <w:bCs/>
        </w:rPr>
      </w:pPr>
      <w:r w:rsidRPr="00A52B9C">
        <w:rPr>
          <w:rFonts w:ascii="Times New Roman" w:hAnsi="Times New Roman" w:cs="Times New Roman"/>
          <w:b/>
          <w:bCs/>
        </w:rPr>
        <w:t>DISCUSSION AND CONCLUSION</w:t>
      </w:r>
    </w:p>
    <w:p w14:paraId="5E49336A" w14:textId="36566716" w:rsidR="004B7C0A" w:rsidRPr="00A52B9C" w:rsidRDefault="00E60500" w:rsidP="00A52B9C">
      <w:pPr>
        <w:spacing w:line="360" w:lineRule="auto"/>
        <w:ind w:left="360"/>
        <w:rPr>
          <w:rFonts w:ascii="Times New Roman" w:hAnsi="Times New Roman" w:cs="Times New Roman"/>
        </w:rPr>
      </w:pPr>
      <w:r w:rsidRPr="00A52B9C">
        <w:rPr>
          <w:rFonts w:ascii="Times New Roman" w:hAnsi="Times New Roman" w:cs="Times New Roman"/>
        </w:rPr>
        <w:t>Discuss the conclusion…</w:t>
      </w:r>
    </w:p>
    <w:p w14:paraId="785B3690" w14:textId="77777777" w:rsidR="004B7C0A" w:rsidRPr="00A52B9C" w:rsidRDefault="004B7C0A" w:rsidP="00A52B9C">
      <w:pPr>
        <w:pStyle w:val="ListParagraph"/>
        <w:spacing w:line="360" w:lineRule="auto"/>
        <w:rPr>
          <w:rFonts w:ascii="Times New Roman" w:hAnsi="Times New Roman" w:cs="Times New Roman"/>
          <w:b/>
          <w:bCs/>
        </w:rPr>
      </w:pPr>
    </w:p>
    <w:p w14:paraId="1C0FC642" w14:textId="7AAB27B2" w:rsidR="00256317" w:rsidRPr="00A52B9C" w:rsidRDefault="00256317" w:rsidP="00A52B9C">
      <w:pPr>
        <w:spacing w:line="360" w:lineRule="auto"/>
        <w:rPr>
          <w:rFonts w:ascii="Times New Roman" w:hAnsi="Times New Roman" w:cs="Times New Roman"/>
          <w:b/>
          <w:bCs/>
        </w:rPr>
      </w:pPr>
      <w:r w:rsidRPr="00A52B9C">
        <w:rPr>
          <w:rFonts w:ascii="Times New Roman" w:hAnsi="Times New Roman" w:cs="Times New Roman"/>
          <w:b/>
          <w:bCs/>
        </w:rPr>
        <w:t>REFERENCES</w:t>
      </w:r>
    </w:p>
    <w:p w14:paraId="663CDB28" w14:textId="77777777" w:rsidR="00A52B9C" w:rsidRPr="00A52B9C" w:rsidRDefault="00A52B9C" w:rsidP="00A52B9C">
      <w:pPr>
        <w:spacing w:line="360" w:lineRule="auto"/>
        <w:rPr>
          <w:rFonts w:ascii="Times New Roman" w:hAnsi="Times New Roman" w:cs="Times New Roman"/>
        </w:rPr>
      </w:pPr>
      <w:r w:rsidRPr="00A52B9C">
        <w:rPr>
          <w:rFonts w:ascii="Times New Roman" w:hAnsi="Times New Roman" w:cs="Times New Roman"/>
        </w:rPr>
        <w:t>Al-Naseem, A., Sallam, A., Choudhury, S., &amp; Thachil, J. (2021). Iron deficiency without</w:t>
      </w:r>
      <w:r w:rsidRPr="00A52B9C">
        <w:rPr>
          <w:rFonts w:ascii="Times New Roman" w:hAnsi="Times New Roman" w:cs="Times New Roman"/>
        </w:rPr>
        <w:t xml:space="preserve"> </w:t>
      </w:r>
    </w:p>
    <w:p w14:paraId="5AE92C00" w14:textId="26C81E3D" w:rsidR="00A52B9C" w:rsidRPr="00A52B9C" w:rsidRDefault="00A52B9C" w:rsidP="00A52B9C">
      <w:pPr>
        <w:spacing w:line="360" w:lineRule="auto"/>
        <w:ind w:firstLine="720"/>
        <w:rPr>
          <w:rFonts w:ascii="Times New Roman" w:hAnsi="Times New Roman" w:cs="Times New Roman"/>
        </w:rPr>
      </w:pPr>
      <w:proofErr w:type="spellStart"/>
      <w:r w:rsidRPr="00A52B9C">
        <w:rPr>
          <w:rFonts w:ascii="Times New Roman" w:hAnsi="Times New Roman" w:cs="Times New Roman"/>
        </w:rPr>
        <w:t>anaemia</w:t>
      </w:r>
      <w:proofErr w:type="spellEnd"/>
      <w:r w:rsidRPr="00A52B9C">
        <w:rPr>
          <w:rFonts w:ascii="Times New Roman" w:hAnsi="Times New Roman" w:cs="Times New Roman"/>
        </w:rPr>
        <w:t>: a diagnosis that matters. Clinical medicine (London, England), 21(2), 107–113.</w:t>
      </w:r>
    </w:p>
    <w:p w14:paraId="0B0F657E" w14:textId="6F318C88" w:rsidR="00A52B9C" w:rsidRPr="00A52B9C" w:rsidRDefault="00A52B9C" w:rsidP="00A52B9C">
      <w:pPr>
        <w:spacing w:line="360" w:lineRule="auto"/>
        <w:ind w:firstLine="720"/>
        <w:rPr>
          <w:rFonts w:ascii="Times New Roman" w:hAnsi="Times New Roman" w:cs="Times New Roman"/>
        </w:rPr>
      </w:pPr>
      <w:r w:rsidRPr="00A52B9C">
        <w:rPr>
          <w:rFonts w:ascii="Times New Roman" w:hAnsi="Times New Roman" w:cs="Times New Roman"/>
        </w:rPr>
        <w:t>https://doi.org/10.7861/clinmed.2020-0582</w:t>
      </w:r>
    </w:p>
    <w:p w14:paraId="23096880" w14:textId="77777777" w:rsidR="00A52B9C" w:rsidRPr="00A52B9C" w:rsidRDefault="00A52B9C" w:rsidP="00A52B9C">
      <w:pPr>
        <w:spacing w:line="360" w:lineRule="auto"/>
        <w:rPr>
          <w:rFonts w:ascii="Times New Roman" w:hAnsi="Times New Roman" w:cs="Times New Roman"/>
        </w:rPr>
      </w:pPr>
      <w:r w:rsidRPr="00A52B9C">
        <w:rPr>
          <w:rFonts w:ascii="Times New Roman" w:hAnsi="Times New Roman" w:cs="Times New Roman"/>
        </w:rPr>
        <w:lastRenderedPageBreak/>
        <w:t>Dong, Y., Muraoka, Y., Shi, S., &amp; Zhang, Y. (2025). Mm-food-100k: A 100,000-sample</w:t>
      </w:r>
      <w:r w:rsidRPr="00A52B9C">
        <w:rPr>
          <w:rFonts w:ascii="Times New Roman" w:hAnsi="Times New Roman" w:cs="Times New Roman"/>
        </w:rPr>
        <w:t xml:space="preserve"> </w:t>
      </w:r>
    </w:p>
    <w:p w14:paraId="0BC64318" w14:textId="77777777" w:rsidR="00A52B9C" w:rsidRPr="00A52B9C" w:rsidRDefault="00A52B9C" w:rsidP="00A52B9C">
      <w:pPr>
        <w:spacing w:line="360" w:lineRule="auto"/>
        <w:ind w:firstLine="720"/>
        <w:rPr>
          <w:rFonts w:ascii="Times New Roman" w:hAnsi="Times New Roman" w:cs="Times New Roman"/>
        </w:rPr>
      </w:pPr>
      <w:r w:rsidRPr="00A52B9C">
        <w:rPr>
          <w:rFonts w:ascii="Times New Roman" w:hAnsi="Times New Roman" w:cs="Times New Roman"/>
        </w:rPr>
        <w:t xml:space="preserve">multimodal food intelligence dataset with verifiable provenance. </w:t>
      </w:r>
      <w:proofErr w:type="spellStart"/>
      <w:r w:rsidRPr="00A52B9C">
        <w:rPr>
          <w:rFonts w:ascii="Times New Roman" w:hAnsi="Times New Roman" w:cs="Times New Roman"/>
        </w:rPr>
        <w:t>arXiv.</w:t>
      </w:r>
      <w:proofErr w:type="spellEnd"/>
    </w:p>
    <w:p w14:paraId="4F29D7F6" w14:textId="761481D8" w:rsidR="00A52B9C" w:rsidRPr="00A52B9C" w:rsidRDefault="00A52B9C" w:rsidP="00A52B9C">
      <w:pPr>
        <w:spacing w:line="360" w:lineRule="auto"/>
        <w:ind w:firstLine="720"/>
        <w:rPr>
          <w:rFonts w:ascii="Times New Roman" w:hAnsi="Times New Roman" w:cs="Times New Roman"/>
        </w:rPr>
      </w:pPr>
      <w:r w:rsidRPr="00A52B9C">
        <w:rPr>
          <w:rFonts w:ascii="Times New Roman" w:hAnsi="Times New Roman" w:cs="Times New Roman"/>
        </w:rPr>
        <w:t>https://doi.org/10.48550/ARXIV.2508.10429</w:t>
      </w:r>
    </w:p>
    <w:p w14:paraId="49C6C2D6" w14:textId="77777777" w:rsidR="00A52B9C" w:rsidRPr="00A52B9C" w:rsidRDefault="00A52B9C" w:rsidP="00A52B9C">
      <w:pPr>
        <w:spacing w:line="360" w:lineRule="auto"/>
        <w:rPr>
          <w:rFonts w:ascii="Times New Roman" w:hAnsi="Times New Roman" w:cs="Times New Roman"/>
        </w:rPr>
      </w:pPr>
      <w:r w:rsidRPr="00A52B9C">
        <w:rPr>
          <w:rFonts w:ascii="Times New Roman" w:hAnsi="Times New Roman" w:cs="Times New Roman"/>
        </w:rPr>
        <w:t xml:space="preserve">Hallberg, L., &amp; </w:t>
      </w:r>
      <w:proofErr w:type="spellStart"/>
      <w:r w:rsidRPr="00A52B9C">
        <w:rPr>
          <w:rFonts w:ascii="Times New Roman" w:hAnsi="Times New Roman" w:cs="Times New Roman"/>
        </w:rPr>
        <w:t>Hulthén</w:t>
      </w:r>
      <w:proofErr w:type="spellEnd"/>
      <w:r w:rsidRPr="00A52B9C">
        <w:rPr>
          <w:rFonts w:ascii="Times New Roman" w:hAnsi="Times New Roman" w:cs="Times New Roman"/>
        </w:rPr>
        <w:t>, L. (2000). Prediction of dietary iron absorption: an algorithm for</w:t>
      </w:r>
      <w:r w:rsidRPr="00A52B9C">
        <w:rPr>
          <w:rFonts w:ascii="Times New Roman" w:hAnsi="Times New Roman" w:cs="Times New Roman"/>
        </w:rPr>
        <w:t xml:space="preserve"> </w:t>
      </w:r>
    </w:p>
    <w:p w14:paraId="5FF06714" w14:textId="77777777" w:rsidR="00A52B9C" w:rsidRPr="00A52B9C" w:rsidRDefault="00A52B9C" w:rsidP="00A52B9C">
      <w:pPr>
        <w:spacing w:line="360" w:lineRule="auto"/>
        <w:ind w:left="720"/>
        <w:rPr>
          <w:rFonts w:ascii="Times New Roman" w:hAnsi="Times New Roman" w:cs="Times New Roman"/>
        </w:rPr>
      </w:pPr>
      <w:r w:rsidRPr="00A52B9C">
        <w:rPr>
          <w:rFonts w:ascii="Times New Roman" w:hAnsi="Times New Roman" w:cs="Times New Roman"/>
        </w:rPr>
        <w:t>calculating absorption and bioavailability of dietary iron. The American journal of</w:t>
      </w:r>
    </w:p>
    <w:p w14:paraId="54A62D1C" w14:textId="58DAE0D6" w:rsidR="00A52B9C" w:rsidRPr="00A52B9C" w:rsidRDefault="00A52B9C" w:rsidP="00A52B9C">
      <w:pPr>
        <w:spacing w:line="360" w:lineRule="auto"/>
        <w:ind w:left="720"/>
        <w:rPr>
          <w:rFonts w:ascii="Times New Roman" w:hAnsi="Times New Roman" w:cs="Times New Roman"/>
        </w:rPr>
      </w:pPr>
      <w:r w:rsidRPr="00A52B9C">
        <w:rPr>
          <w:rFonts w:ascii="Times New Roman" w:hAnsi="Times New Roman" w:cs="Times New Roman"/>
        </w:rPr>
        <w:t>clinical</w:t>
      </w:r>
      <w:r w:rsidRPr="00A52B9C">
        <w:rPr>
          <w:rFonts w:ascii="Times New Roman" w:hAnsi="Times New Roman" w:cs="Times New Roman"/>
        </w:rPr>
        <w:t xml:space="preserve"> </w:t>
      </w:r>
      <w:r w:rsidRPr="00A52B9C">
        <w:rPr>
          <w:rFonts w:ascii="Times New Roman" w:hAnsi="Times New Roman" w:cs="Times New Roman"/>
        </w:rPr>
        <w:t xml:space="preserve">nutrition, 71(5), 1147–1160. https://doi.org/10.1093/ajcn/71.5.1147 </w:t>
      </w:r>
    </w:p>
    <w:p w14:paraId="2536248F" w14:textId="77777777" w:rsidR="00A52B9C" w:rsidRPr="00A52B9C" w:rsidRDefault="00A52B9C" w:rsidP="00A52B9C">
      <w:pPr>
        <w:spacing w:line="360" w:lineRule="auto"/>
        <w:rPr>
          <w:rFonts w:ascii="Times New Roman" w:hAnsi="Times New Roman" w:cs="Times New Roman"/>
        </w:rPr>
      </w:pPr>
      <w:r w:rsidRPr="00A52B9C">
        <w:rPr>
          <w:rFonts w:ascii="Times New Roman" w:hAnsi="Times New Roman" w:cs="Times New Roman"/>
        </w:rPr>
        <w:t xml:space="preserve">Yao, D., Yao, K., Zhou, J., &amp; Zhang, Y. (2024). </w:t>
      </w:r>
      <w:proofErr w:type="spellStart"/>
      <w:r w:rsidRPr="00A52B9C">
        <w:rPr>
          <w:rFonts w:ascii="Times New Roman" w:hAnsi="Times New Roman" w:cs="Times New Roman"/>
        </w:rPr>
        <w:t>Caloraify</w:t>
      </w:r>
      <w:proofErr w:type="spellEnd"/>
      <w:r w:rsidRPr="00A52B9C">
        <w:rPr>
          <w:rFonts w:ascii="Times New Roman" w:hAnsi="Times New Roman" w:cs="Times New Roman"/>
        </w:rPr>
        <w:t xml:space="preserve">: Calorie estimation with </w:t>
      </w:r>
      <w:proofErr w:type="gramStart"/>
      <w:r w:rsidRPr="00A52B9C">
        <w:rPr>
          <w:rFonts w:ascii="Times New Roman" w:hAnsi="Times New Roman" w:cs="Times New Roman"/>
        </w:rPr>
        <w:t>visual-text</w:t>
      </w:r>
      <w:proofErr w:type="gramEnd"/>
      <w:r w:rsidRPr="00A52B9C">
        <w:rPr>
          <w:rFonts w:ascii="Times New Roman" w:hAnsi="Times New Roman" w:cs="Times New Roman"/>
        </w:rPr>
        <w:t xml:space="preserve"> </w:t>
      </w:r>
    </w:p>
    <w:p w14:paraId="1484FC81" w14:textId="77777777" w:rsidR="00A52B9C" w:rsidRPr="00A52B9C" w:rsidRDefault="00A52B9C" w:rsidP="00A52B9C">
      <w:pPr>
        <w:spacing w:line="360" w:lineRule="auto"/>
        <w:ind w:firstLine="720"/>
        <w:rPr>
          <w:rFonts w:ascii="Times New Roman" w:hAnsi="Times New Roman" w:cs="Times New Roman"/>
        </w:rPr>
      </w:pPr>
      <w:r w:rsidRPr="00A52B9C">
        <w:rPr>
          <w:rFonts w:ascii="Times New Roman" w:hAnsi="Times New Roman" w:cs="Times New Roman"/>
        </w:rPr>
        <w:t xml:space="preserve">pairing and lora-driven visual language models. </w:t>
      </w:r>
      <w:proofErr w:type="spellStart"/>
      <w:r w:rsidRPr="00A52B9C">
        <w:rPr>
          <w:rFonts w:ascii="Times New Roman" w:hAnsi="Times New Roman" w:cs="Times New Roman"/>
        </w:rPr>
        <w:t>arXiv</w:t>
      </w:r>
      <w:proofErr w:type="spellEnd"/>
      <w:r w:rsidRPr="00A52B9C">
        <w:rPr>
          <w:rFonts w:ascii="Times New Roman" w:hAnsi="Times New Roman" w:cs="Times New Roman"/>
        </w:rPr>
        <w:t xml:space="preserve">. </w:t>
      </w:r>
    </w:p>
    <w:p w14:paraId="12B363CB" w14:textId="29253C3F" w:rsidR="00E60500" w:rsidRPr="00A52B9C" w:rsidRDefault="00A52B9C" w:rsidP="00A52B9C">
      <w:pPr>
        <w:spacing w:line="360" w:lineRule="auto"/>
        <w:ind w:firstLine="720"/>
        <w:rPr>
          <w:rFonts w:ascii="Times New Roman" w:hAnsi="Times New Roman" w:cs="Times New Roman"/>
        </w:rPr>
      </w:pPr>
      <w:r w:rsidRPr="00A52B9C">
        <w:rPr>
          <w:rFonts w:ascii="Times New Roman" w:hAnsi="Times New Roman" w:cs="Times New Roman"/>
        </w:rPr>
        <w:t>https://doi.org/10.48550/ARXIV.2412.09936</w:t>
      </w:r>
    </w:p>
    <w:sectPr w:rsidR="00E60500" w:rsidRPr="00A52B9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751FDE"/>
    <w:multiLevelType w:val="hybridMultilevel"/>
    <w:tmpl w:val="59D2244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3438969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36CC"/>
    <w:rsid w:val="001348F4"/>
    <w:rsid w:val="00256317"/>
    <w:rsid w:val="003127C8"/>
    <w:rsid w:val="004B7C0A"/>
    <w:rsid w:val="004F7AE4"/>
    <w:rsid w:val="00586E6B"/>
    <w:rsid w:val="005D1CCC"/>
    <w:rsid w:val="00677FC7"/>
    <w:rsid w:val="00741761"/>
    <w:rsid w:val="008609B5"/>
    <w:rsid w:val="008D36CC"/>
    <w:rsid w:val="00A52B9C"/>
    <w:rsid w:val="00B341C1"/>
    <w:rsid w:val="00D01078"/>
    <w:rsid w:val="00DA0428"/>
    <w:rsid w:val="00E60500"/>
    <w:rsid w:val="00F907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5180FD"/>
  <w15:chartTrackingRefBased/>
  <w15:docId w15:val="{84E33798-E9B9-0B40-A7B9-ABE5D0E8A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36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D36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D36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36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36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36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36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36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36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36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D36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D36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36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36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36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36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36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36CC"/>
    <w:rPr>
      <w:rFonts w:eastAsiaTheme="majorEastAsia" w:cstheme="majorBidi"/>
      <w:color w:val="272727" w:themeColor="text1" w:themeTint="D8"/>
    </w:rPr>
  </w:style>
  <w:style w:type="paragraph" w:styleId="Title">
    <w:name w:val="Title"/>
    <w:basedOn w:val="Normal"/>
    <w:next w:val="Normal"/>
    <w:link w:val="TitleChar"/>
    <w:uiPriority w:val="10"/>
    <w:qFormat/>
    <w:rsid w:val="008D36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36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36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36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36CC"/>
    <w:pPr>
      <w:spacing w:before="160"/>
      <w:jc w:val="center"/>
    </w:pPr>
    <w:rPr>
      <w:i/>
      <w:iCs/>
      <w:color w:val="404040" w:themeColor="text1" w:themeTint="BF"/>
    </w:rPr>
  </w:style>
  <w:style w:type="character" w:customStyle="1" w:styleId="QuoteChar">
    <w:name w:val="Quote Char"/>
    <w:basedOn w:val="DefaultParagraphFont"/>
    <w:link w:val="Quote"/>
    <w:uiPriority w:val="29"/>
    <w:rsid w:val="008D36CC"/>
    <w:rPr>
      <w:i/>
      <w:iCs/>
      <w:color w:val="404040" w:themeColor="text1" w:themeTint="BF"/>
    </w:rPr>
  </w:style>
  <w:style w:type="paragraph" w:styleId="ListParagraph">
    <w:name w:val="List Paragraph"/>
    <w:basedOn w:val="Normal"/>
    <w:uiPriority w:val="34"/>
    <w:qFormat/>
    <w:rsid w:val="008D36CC"/>
    <w:pPr>
      <w:ind w:left="720"/>
      <w:contextualSpacing/>
    </w:pPr>
  </w:style>
  <w:style w:type="character" w:styleId="IntenseEmphasis">
    <w:name w:val="Intense Emphasis"/>
    <w:basedOn w:val="DefaultParagraphFont"/>
    <w:uiPriority w:val="21"/>
    <w:qFormat/>
    <w:rsid w:val="008D36CC"/>
    <w:rPr>
      <w:i/>
      <w:iCs/>
      <w:color w:val="0F4761" w:themeColor="accent1" w:themeShade="BF"/>
    </w:rPr>
  </w:style>
  <w:style w:type="paragraph" w:styleId="IntenseQuote">
    <w:name w:val="Intense Quote"/>
    <w:basedOn w:val="Normal"/>
    <w:next w:val="Normal"/>
    <w:link w:val="IntenseQuoteChar"/>
    <w:uiPriority w:val="30"/>
    <w:qFormat/>
    <w:rsid w:val="008D36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36CC"/>
    <w:rPr>
      <w:i/>
      <w:iCs/>
      <w:color w:val="0F4761" w:themeColor="accent1" w:themeShade="BF"/>
    </w:rPr>
  </w:style>
  <w:style w:type="character" w:styleId="IntenseReference">
    <w:name w:val="Intense Reference"/>
    <w:basedOn w:val="DefaultParagraphFont"/>
    <w:uiPriority w:val="32"/>
    <w:qFormat/>
    <w:rsid w:val="008D36CC"/>
    <w:rPr>
      <w:b/>
      <w:bCs/>
      <w:smallCaps/>
      <w:color w:val="0F4761" w:themeColor="accent1" w:themeShade="BF"/>
      <w:spacing w:val="5"/>
    </w:rPr>
  </w:style>
  <w:style w:type="paragraph" w:styleId="NormalWeb">
    <w:name w:val="Normal (Web)"/>
    <w:basedOn w:val="Normal"/>
    <w:uiPriority w:val="99"/>
    <w:unhideWhenUsed/>
    <w:rsid w:val="004B7C0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4B7C0A"/>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fdc.nal.usda.gov/api-guide" TargetMode="External"/><Relationship Id="rId5" Type="http://schemas.openxmlformats.org/officeDocument/2006/relationships/hyperlink" Target="https://huggingface.co/datasets/Codatta/MM-Food-100K"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4</Pages>
  <Words>776</Words>
  <Characters>4427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Ramos, Chelsea B</dc:creator>
  <cp:keywords/>
  <dc:description/>
  <cp:lastModifiedBy>Ramos, Chelsea B</cp:lastModifiedBy>
  <cp:revision>5</cp:revision>
  <dcterms:created xsi:type="dcterms:W3CDTF">2025-09-30T23:38:00Z</dcterms:created>
  <dcterms:modified xsi:type="dcterms:W3CDTF">2025-10-01T00:44:00Z</dcterms:modified>
</cp:coreProperties>
</file>