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BME 600: Datasets/Sources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color w:val="212529"/>
          <w:sz w:val="24"/>
          <w:szCs w:val="24"/>
        </w:rPr>
      </w:pPr>
      <w:bookmarkStart w:colFirst="0" w:colLast="0" w:name="_w270ksxz4rkt" w:id="0"/>
      <w:bookmarkEnd w:id="0"/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 Wearable Exam Stress Dataset for Predicting Cognitive Performance in Real-World Settings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 Wearable Exam Stress Dataset for Predicting Cognitive Performance in Real-World Settings v1.0.0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Biomedical Problem: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Relationship between physiological stress indicators (heart rate, variability, skin temperature) and exam scores.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Can biomarkers predict cognitive performance derived from wearable physiological stress measures.</w:t>
      </w:r>
    </w:p>
    <w:p w:rsidR="00000000" w:rsidDel="00000000" w:rsidP="00000000" w:rsidRDefault="00000000" w:rsidRPr="00000000" w14:paraId="0000000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Possible Research Question: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color w:val="1f2328"/>
          <w:sz w:val="21"/>
          <w:szCs w:val="21"/>
          <w:u w:val="none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Which wearable sensor features are the most effective predictors of cognitive performance during exams?</w:t>
      </w:r>
    </w:p>
    <w:p w:rsidR="00000000" w:rsidDel="00000000" w:rsidP="00000000" w:rsidRDefault="00000000" w:rsidRPr="00000000" w14:paraId="0000000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Biggest Uncertainty: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Drift; demos on age, gender, academic background influencing stress-cognitive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color w:val="212529"/>
          <w:sz w:val="24"/>
          <w:szCs w:val="24"/>
        </w:rPr>
      </w:pPr>
      <w:bookmarkStart w:colFirst="0" w:colLast="0" w:name="_63nedoyw0ong" w:id="1"/>
      <w:bookmarkEnd w:id="1"/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PADS - Parkinson's Disease Smartwatch dataset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PADS - Parkinsons Disease Smartwatch dataset v1.0.0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Biomedical Problem: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Smartwatch sensor data distinguish Parkinson’s disease from healthy controls vs movement disorders.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Research Question: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smartwatch-derived movement is the most effective biomarker for Parkinson’s disease detection?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Biggest Uncertainty: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1"/>
        </w:numPr>
        <w:shd w:fill="ffffff" w:val="clear"/>
        <w:spacing w:after="0" w:before="0" w:line="300" w:lineRule="auto"/>
        <w:ind w:left="720" w:hanging="360"/>
        <w:rPr>
          <w:rFonts w:ascii="Roboto" w:cs="Roboto" w:eastAsia="Roboto" w:hAnsi="Roboto"/>
          <w:b w:val="1"/>
          <w:bCs w:val="1"/>
          <w:color w:val="1b1b1b"/>
          <w:sz w:val="24"/>
          <w:szCs w:val="24"/>
          <w:u w:val="none"/>
        </w:rPr>
      </w:pPr>
      <w:bookmarkStart w:colFirst="0" w:colLast="0" w:name="_7wsvjudej3hb" w:id="2"/>
      <w:bookmarkEnd w:id="2"/>
      <w:r w:rsidDel="00000000" w:rsidR="00000000" w:rsidRPr="00000000">
        <w:rPr>
          <w:rFonts w:ascii="Roboto" w:cs="Roboto" w:eastAsia="Roboto" w:hAnsi="Roboto"/>
          <w:color w:val="1b1b1b"/>
          <w:sz w:val="24"/>
          <w:szCs w:val="24"/>
          <w:rtl w:val="0"/>
        </w:rPr>
        <w:t xml:space="preserve">Drift, demo’s and medical history factors influencing movement patterns captured.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hysionet.org/content/wearable-exam-stress/1.0.0/" TargetMode="External"/><Relationship Id="rId7" Type="http://schemas.openxmlformats.org/officeDocument/2006/relationships/hyperlink" Target="https://physionet.org/content/parkinsons-disease-smartwatch/1.0.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