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Developer’s Manual: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Local Setup: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WAMP: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Windows 10: Wampserver 3.1.0 64 bit x64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Apache 2.4.27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PHP 5.6.31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MySQL 5.7.19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Database: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User_id (INT)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User_description (VARCHAR)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Email_address (VARCHAR)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Number_of_posts (INT)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Hair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Hair_product_id (INT)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Hair_product_name (VARCHAR)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Hair_tag_name (VARCHAR)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Hair_tag_id (INT)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Hair_image (VARCHAR)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Hair_product_details (VARCHAR)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Skin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Skin_product_id (INT)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skin_prduct_id(VARCHAR)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Skin_tag_name (VARCHAR)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Skin_tag_id (INT)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Skin_image (VARCHAR)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Skin_product_details (VARCHAR)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User_has_hair_products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color w:val="222222"/>
          <w:rtl w:val="0"/>
        </w:rPr>
        <w:t xml:space="preserve">hair_post_id (INT)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color w:val="222222"/>
          <w:rtl w:val="0"/>
        </w:rPr>
        <w:t xml:space="preserve">user_id (INT)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color w:val="222222"/>
          <w:rtl w:val="0"/>
        </w:rPr>
        <w:t xml:space="preserve">hair_product_id (INT)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color w:val="222222"/>
          <w:rtl w:val="0"/>
        </w:rPr>
        <w:t xml:space="preserve">hair_product_name (VARCHAR)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color w:val="222222"/>
          <w:rtl w:val="0"/>
        </w:rPr>
        <w:t xml:space="preserve">review (VARCHAR)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color w:val="222222"/>
          <w:rtl w:val="0"/>
        </w:rPr>
        <w:t xml:space="preserve">rating (INT)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color w:val="222222"/>
          <w:rtl w:val="0"/>
        </w:rPr>
        <w:t xml:space="preserve">user_user_id (INT)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720" w:hanging="360"/>
        <w:contextualSpacing w:val="1"/>
        <w:rPr>
          <w:rFonts w:ascii="Arial" w:cs="Arial" w:eastAsia="Arial" w:hAnsi="Arial"/>
        </w:rPr>
      </w:pPr>
      <w:r w:rsidDel="00000000" w:rsidR="00000000" w:rsidRPr="00000000">
        <w:rPr>
          <w:color w:val="222222"/>
          <w:rtl w:val="0"/>
        </w:rPr>
        <w:t xml:space="preserve">hair_hair_product (INT)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User_has_skin_product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skin_post_id (INT)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user_id (INT)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skin_product_id (INT)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skin_product_name (VARCHAR)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review (VARCHAR)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rating (INT)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user_user_id (INT)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Fonts w:ascii="Georgia" w:cs="Georgia" w:eastAsia="Georgia" w:hAnsi="Georgia"/>
          <w:color w:val="222222"/>
          <w:rtl w:val="0"/>
        </w:rPr>
        <w:t xml:space="preserve">skin_skin_product (INT)</w:t>
      </w:r>
    </w:p>
    <w:p w:rsidR="00000000" w:rsidDel="00000000" w:rsidP="00000000" w:rsidRDefault="00000000" w:rsidRPr="00000000">
      <w:pPr>
        <w:contextualSpacing w:val="0"/>
        <w:rPr>
          <w:rFonts w:ascii="Georgia" w:cs="Georgia" w:eastAsia="Georgia" w:hAnsi="Georgia"/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Git: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the code, files, pages can be found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https://github.com/chelshunt/INST377Proj.git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Files in the Git Directory: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Index.php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has the company logo.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Prompts user to login into Fetch. It has a submit button to take user to the home page.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aboutUs.php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html page that has explains what fetch is about. It comes up when the navigation bar section that say “About us” is clicked from any other page.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homepg.php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file contains our welcome page. It has a navigation bar that has our home page, all posts, About us and user posts.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Productpg.php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queries to retrieve data from the database.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has both hair and skin products listed.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Userpage.php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has all the reviews of user.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queries db and shows user’s posts.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 uses bootstrap as collapse feature. When clicked, the user’s rating and review collapse down. The comment is hidden until the product is clicked.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personalPost.php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Queries db and shows personal posts. </w:t>
      </w:r>
    </w:p>
    <w:p w:rsidR="00000000" w:rsidDel="00000000" w:rsidP="00000000" w:rsidRDefault="00000000" w:rsidRPr="00000000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Uses bootstrap’s collapse. It has the images, descriptions and product.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Georgia" w:cs="Georgia" w:eastAsia="Georgia" w:hAnsi="Georgia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elshunt/INST377Proj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