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Eighth Weekly Assignment: </w:t>
      </w:r>
      <w:r>
        <w:rPr>
          <w:rFonts w:ascii="Calibri" w:hAnsi="Calibri" w:cs="Calibri" w:eastAsia="Calibri"/>
          <w:b/>
          <w:color w:val="833C0B"/>
          <w:spacing w:val="0"/>
          <w:position w:val="0"/>
          <w:sz w:val="28"/>
          <w:shd w:fill="auto" w:val="clear"/>
        </w:rPr>
        <w:t xml:space="preserve">“Why the UBI?”</w:t>
      </w:r>
    </w:p>
    <w:p>
      <w:pPr>
        <w:spacing w:before="0" w:after="160" w:line="259"/>
        <w:ind w:right="0" w:left="0" w:firstLine="0"/>
        <w:jc w:val="center"/>
        <w:rPr>
          <w:rFonts w:ascii="Calibri" w:hAnsi="Calibri" w:cs="Calibri" w:eastAsia="Calibri"/>
          <w:b/>
          <w:color w:val="0070C0"/>
          <w:spacing w:val="0"/>
          <w:position w:val="0"/>
          <w:sz w:val="28"/>
          <w:shd w:fill="auto" w:val="clear"/>
        </w:rPr>
      </w:pPr>
      <w:r>
        <w:object w:dxaOrig="4110" w:dyaOrig="4110">
          <v:rect xmlns:o="urn:schemas-microsoft-com:office:office" xmlns:v="urn:schemas-microsoft-com:vml" id="rectole0000000000" style="width:205.50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 American Time Use Survey (</w:t>
      </w:r>
      <w:hyperlink xmlns:r="http://schemas.openxmlformats.org/officeDocument/2006/relationships" r:id="docRId2">
        <w:r>
          <w:rPr>
            <w:rFonts w:ascii="Calibri" w:hAnsi="Calibri" w:cs="Calibri" w:eastAsia="Calibri"/>
            <w:color w:val="0563C1"/>
            <w:spacing w:val="0"/>
            <w:position w:val="0"/>
            <w:sz w:val="28"/>
            <w:u w:val="single"/>
            <w:shd w:fill="auto" w:val="clear"/>
          </w:rPr>
          <w:t xml:space="preserve">ATUS</w:t>
        </w:r>
      </w:hyperlink>
      <w:r>
        <w:rPr>
          <w:rFonts w:ascii="Calibri" w:hAnsi="Calibri" w:cs="Calibri" w:eastAsia="Calibri"/>
          <w:color w:val="171717"/>
          <w:spacing w:val="0"/>
          <w:position w:val="0"/>
          <w:sz w:val="28"/>
          <w:shd w:fill="auto" w:val="clear"/>
        </w:rPr>
        <w:t xml:space="preserve">) has been in operation since 2003, and it is a very extensive survey conducted by the Bureau of Labor Statistics to track how Americans spend their time. We will ask you to spend some time checking it out.</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 most recent $1.9 trillion “Covid Relief” bill has some elements of it that resemble what a “Universal Basic Income” might be. Many Americans are getting $1,400 checks from the government, unconditionally. There have been </w:t>
      </w:r>
      <w:hyperlink xmlns:r="http://schemas.openxmlformats.org/officeDocument/2006/relationships" r:id="docRId3">
        <w:r>
          <w:rPr>
            <w:rFonts w:ascii="Calibri" w:hAnsi="Calibri" w:cs="Calibri" w:eastAsia="Calibri"/>
            <w:color w:val="0563C1"/>
            <w:spacing w:val="0"/>
            <w:position w:val="0"/>
            <w:sz w:val="28"/>
            <w:u w:val="single"/>
            <w:shd w:fill="auto" w:val="clear"/>
          </w:rPr>
          <w:t xml:space="preserve">some costs</w:t>
        </w:r>
      </w:hyperlink>
      <w:r>
        <w:rPr>
          <w:rFonts w:ascii="Calibri" w:hAnsi="Calibri" w:cs="Calibri" w:eastAsia="Calibri"/>
          <w:color w:val="171717"/>
          <w:spacing w:val="0"/>
          <w:position w:val="0"/>
          <w:sz w:val="28"/>
          <w:shd w:fill="auto" w:val="clear"/>
        </w:rPr>
        <w:t xml:space="preserve"> of this too.</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Before we have you spend a little time in the data above, we would like you to ponder a little bit about the “Universal Basic Income.” Now the UBI has taken many names over the years, but it is not really a very new idea. It has been proposed and defended by economists of all political stripes, just as it has been opposed by economists of all political stripes.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 simplest idea is that every American (or some portion?) should get a monthly check from the government that would cover basic living expenses. We could means-test the UBI by turning it into something like Milton Friedman’s “Negative Income Tax”, there are many ways one could take this. Some proponents wish to see the UBI layered </w:t>
      </w:r>
      <w:r>
        <w:rPr>
          <w:rFonts w:ascii="Calibri" w:hAnsi="Calibri" w:cs="Calibri" w:eastAsia="Calibri"/>
          <w:i/>
          <w:color w:val="171717"/>
          <w:spacing w:val="0"/>
          <w:position w:val="0"/>
          <w:sz w:val="28"/>
          <w:shd w:fill="auto" w:val="clear"/>
        </w:rPr>
        <w:t xml:space="preserve">on top </w:t>
      </w:r>
      <w:r>
        <w:rPr>
          <w:rFonts w:ascii="Calibri" w:hAnsi="Calibri" w:cs="Calibri" w:eastAsia="Calibri"/>
          <w:color w:val="171717"/>
          <w:spacing w:val="0"/>
          <w:position w:val="0"/>
          <w:sz w:val="28"/>
          <w:shd w:fill="auto" w:val="clear"/>
        </w:rPr>
        <w:t xml:space="preserve">of the existing welfare state (how?) while others recommend replacing much of the welfare state apparatus with the UBI. </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For now, I do not wish you to get bogged down in the details, or even the ultimate costs of this thing from a dollars standpoint. Just assume we are talking about giving many/all Americans a monthly check.</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PART ONE: </w:t>
      </w:r>
      <w:r>
        <w:rPr>
          <w:rFonts w:ascii="Calibri" w:hAnsi="Calibri" w:cs="Calibri" w:eastAsia="Calibri"/>
          <w:color w:val="171717"/>
          <w:spacing w:val="0"/>
          <w:position w:val="0"/>
          <w:sz w:val="28"/>
          <w:shd w:fill="auto" w:val="clear"/>
        </w:rPr>
        <w:t xml:space="preserve">Please address the following prompts: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One: </w:t>
      </w:r>
      <w:r>
        <w:rPr>
          <w:rFonts w:ascii="Calibri" w:hAnsi="Calibri" w:cs="Calibri" w:eastAsia="Calibri"/>
          <w:color w:val="171717"/>
          <w:spacing w:val="0"/>
          <w:position w:val="0"/>
          <w:sz w:val="28"/>
          <w:shd w:fill="auto" w:val="clear"/>
        </w:rPr>
        <w:t xml:space="preserve">Suppose you wish us to have more money with which to fund a UBI than is currently available in our government budgets. Is there currently a socially harmful activity that is not being taxed, or perhaps even being subsidized, that perhaps we could use to fund more of the UBI? Explain. </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If we were to cut down on wasteful spending and focused on maximising productivity by squeezing productivity from limited resources in innovative ways, this could result in optimum yield for the economy. The extra yield or saved resources can then be considered for a UBI. However, the government is often very wasteful. Government assigned contractors may put high prices on projects so they might make more profits. This leads to increased burden on taxpayers thus reducing their income. If humans cut spending on projects that increase the power of the government institution over the people living in that community and in other land countries, we might have more value from taxes that can be used to afford a UBI. However, if at any time when the people are cutting spending on trivials and spending optimally on improving and reducing the costs of useful objects such as education and healthcare but there is not enough value to give a stipend to the people in that government community, then we would be certain at that point that the waste is not from the government and then we might consider another source for unforeseen value.</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Two: </w:t>
      </w:r>
      <w:r>
        <w:rPr>
          <w:rFonts w:ascii="Calibri" w:hAnsi="Calibri" w:cs="Calibri" w:eastAsia="Calibri"/>
          <w:color w:val="171717"/>
          <w:spacing w:val="0"/>
          <w:position w:val="0"/>
          <w:sz w:val="28"/>
          <w:shd w:fill="auto" w:val="clear"/>
        </w:rPr>
        <w:t xml:space="preserve">Spend some time thinking through the UBI, and the role that incentives play in economics and politics. While I would prefer you don’t “google around” I suspect you will. Can you articulate at least </w:t>
      </w:r>
      <w:r>
        <w:rPr>
          <w:rFonts w:ascii="Calibri" w:hAnsi="Calibri" w:cs="Calibri" w:eastAsia="Calibri"/>
          <w:b/>
          <w:color w:val="171717"/>
          <w:spacing w:val="0"/>
          <w:position w:val="0"/>
          <w:sz w:val="28"/>
          <w:shd w:fill="auto" w:val="clear"/>
        </w:rPr>
        <w:t xml:space="preserve">three </w:t>
      </w:r>
      <w:r>
        <w:rPr>
          <w:rFonts w:ascii="Calibri" w:hAnsi="Calibri" w:cs="Calibri" w:eastAsia="Calibri"/>
          <w:color w:val="171717"/>
          <w:spacing w:val="0"/>
          <w:position w:val="0"/>
          <w:sz w:val="28"/>
          <w:shd w:fill="auto" w:val="clear"/>
        </w:rPr>
        <w:t xml:space="preserve">defenses of a Universal Basic Income? Explain them.</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Three defences for a Universal Basic Income (UBI):</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It could serve as an economic value to the citizens for the productivity of the state especially in a system where the means of capitalism is owned by a few monopolies. This can be argued where there is sufficient taxation on corporations so more revenue generated from taxes could be used to fund the UBI. </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A backup or livelihood in continuously dire times such as unemployment. When people lose their jobs or are trying to gain skills for a new profession, a UBI could help them to be safe financially during that time period. It adds value to people in economic distress without necessarily incentivizing them to become unemployed.</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A UBI could be a form of seed investing for an entrepreneurial person. If many people in the society use their UBI to create works that are useful and marketable to the society, this could increase productivity and help create more income streams that can be used for tax revenue.</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Three: </w:t>
      </w:r>
      <w:r>
        <w:rPr>
          <w:rFonts w:ascii="Calibri" w:hAnsi="Calibri" w:cs="Calibri" w:eastAsia="Calibri"/>
          <w:color w:val="171717"/>
          <w:spacing w:val="0"/>
          <w:position w:val="0"/>
          <w:sz w:val="28"/>
          <w:shd w:fill="auto" w:val="clear"/>
        </w:rPr>
        <w:t xml:space="preserve">Spend some time thinking through the UBI, and the role that incentives play in economics and politics. While I would prefer you don’t “google around” I suspect you will. Can you articulate at least three reasons you would oppose a Universal Basic Income? Explain them.</w:t>
      </w:r>
    </w:p>
    <w:p>
      <w:pPr>
        <w:spacing w:before="0" w:after="160" w:line="259"/>
        <w:ind w:right="0" w:left="720" w:firstLine="0"/>
        <w:jc w:val="left"/>
        <w:rPr>
          <w:rFonts w:ascii="Calibri" w:hAnsi="Calibri" w:cs="Calibri" w:eastAsia="Calibri"/>
          <w:color w:val="0070C0"/>
          <w:spacing w:val="0"/>
          <w:position w:val="0"/>
          <w:sz w:val="28"/>
          <w:shd w:fill="auto" w:val="clear"/>
        </w:rPr>
      </w:pPr>
      <w:r>
        <w:rPr>
          <w:rFonts w:ascii="Calibri" w:hAnsi="Calibri" w:cs="Calibri" w:eastAsia="Calibri"/>
          <w:color w:val="0070C0"/>
          <w:spacing w:val="0"/>
          <w:position w:val="0"/>
          <w:sz w:val="28"/>
          <w:shd w:fill="auto" w:val="clear"/>
        </w:rPr>
        <w:t xml:space="preserve">Oppositions to the Universal Basic Income (UBI):</w:t>
      </w:r>
    </w:p>
    <w:p>
      <w:pPr>
        <w:spacing w:before="0" w:after="160" w:line="259"/>
        <w:ind w:right="0" w:left="720" w:firstLine="0"/>
        <w:jc w:val="left"/>
        <w:rPr>
          <w:rFonts w:ascii="Calibri" w:hAnsi="Calibri" w:cs="Calibri" w:eastAsia="Calibri"/>
          <w:color w:val="0070C0"/>
          <w:spacing w:val="0"/>
          <w:position w:val="0"/>
          <w:sz w:val="28"/>
          <w:shd w:fill="auto" w:val="clear"/>
        </w:rPr>
      </w:pPr>
      <w:r>
        <w:rPr>
          <w:rFonts w:ascii="Calibri" w:hAnsi="Calibri" w:cs="Calibri" w:eastAsia="Calibri"/>
          <w:color w:val="0070C0"/>
          <w:spacing w:val="0"/>
          <w:position w:val="0"/>
          <w:sz w:val="28"/>
          <w:shd w:fill="auto" w:val="clear"/>
        </w:rPr>
        <w:t xml:space="preserve">Reduced productivity at work: It is plausible that some of the population might reduce their labor or entirely quit the labor force and this could be a problem for productivity.</w:t>
      </w:r>
    </w:p>
    <w:p>
      <w:pPr>
        <w:spacing w:before="0" w:after="160" w:line="259"/>
        <w:ind w:right="0" w:left="720" w:firstLine="0"/>
        <w:jc w:val="left"/>
        <w:rPr>
          <w:rFonts w:ascii="Calibri" w:hAnsi="Calibri" w:cs="Calibri" w:eastAsia="Calibri"/>
          <w:color w:val="0070C0"/>
          <w:spacing w:val="0"/>
          <w:position w:val="0"/>
          <w:sz w:val="28"/>
          <w:shd w:fill="auto" w:val="clear"/>
        </w:rPr>
      </w:pPr>
      <w:r>
        <w:rPr>
          <w:rFonts w:ascii="Calibri" w:hAnsi="Calibri" w:cs="Calibri" w:eastAsia="Calibri"/>
          <w:color w:val="0070C0"/>
          <w:spacing w:val="0"/>
          <w:position w:val="0"/>
          <w:sz w:val="28"/>
          <w:shd w:fill="auto" w:val="clear"/>
        </w:rPr>
        <w:t xml:space="preserve">A UBI could lead to inflation of consumer goods or the goods that people of the lowest income brackets are more prone to buying. This could be because of the slightly increased supply of finance from the UBI.</w:t>
      </w:r>
    </w:p>
    <w:p>
      <w:pPr>
        <w:spacing w:before="0" w:after="160" w:line="259"/>
        <w:ind w:right="0" w:left="720" w:firstLine="0"/>
        <w:jc w:val="left"/>
        <w:rPr>
          <w:rFonts w:ascii="Calibri" w:hAnsi="Calibri" w:cs="Calibri" w:eastAsia="Calibri"/>
          <w:color w:val="0070C0"/>
          <w:spacing w:val="0"/>
          <w:position w:val="0"/>
          <w:sz w:val="28"/>
          <w:shd w:fill="auto" w:val="clear"/>
        </w:rPr>
      </w:pPr>
      <w:r>
        <w:rPr>
          <w:rFonts w:ascii="Calibri" w:hAnsi="Calibri" w:cs="Calibri" w:eastAsia="Calibri"/>
          <w:color w:val="0070C0"/>
          <w:spacing w:val="0"/>
          <w:position w:val="0"/>
          <w:sz w:val="28"/>
          <w:shd w:fill="auto" w:val="clear"/>
        </w:rPr>
        <w:t xml:space="preserve">UBI would be very expensive to implement and if the government does not have enough revenue to implement it and resorts to debt, this could become an economic burden to the people in the future.</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Four: </w:t>
      </w:r>
      <w:r>
        <w:rPr>
          <w:rFonts w:ascii="Calibri" w:hAnsi="Calibri" w:cs="Calibri" w:eastAsia="Calibri"/>
          <w:color w:val="171717"/>
          <w:spacing w:val="0"/>
          <w:position w:val="0"/>
          <w:sz w:val="28"/>
          <w:shd w:fill="auto" w:val="clear"/>
        </w:rPr>
        <w:t xml:space="preserve">Let’s think ahead to what we called in Eco 108 the Econ 3.0 world that embraces the very best of what the idea of a UBI is, and what the obvious downsides are. How could we deliver an income guarantee, or some stake in the overall well-being in the economy, that is not a traditional UBI.</w:t>
      </w: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We could use a system where only the people who have demonstrated need for a UBI receive it and for a given time period for which they are expected to gain skills that would help them leave their low income bracket.</w:t>
      </w:r>
    </w:p>
    <w:p>
      <w:pPr>
        <w:spacing w:before="0" w:after="160" w:line="259"/>
        <w:ind w:right="0" w:left="0" w:firstLine="0"/>
        <w:jc w:val="left"/>
        <w:rPr>
          <w:rFonts w:ascii="Calibri" w:hAnsi="Calibri" w:cs="Calibri" w:eastAsia="Calibri"/>
          <w:color w:val="0070C0"/>
          <w:spacing w:val="0"/>
          <w:position w:val="0"/>
          <w:sz w:val="28"/>
          <w:shd w:fill="auto" w:val="clear"/>
        </w:rPr>
      </w:pPr>
    </w:p>
    <w:p>
      <w:pPr>
        <w:spacing w:before="0" w:after="160" w:line="259"/>
        <w:ind w:right="0" w:left="0" w:firstLine="0"/>
        <w:jc w:val="left"/>
        <w:rPr>
          <w:rFonts w:ascii="Calibri" w:hAnsi="Calibri" w:cs="Calibri" w:eastAsia="Calibri"/>
          <w:b/>
          <w:color w:val="0070C0"/>
          <w:spacing w:val="0"/>
          <w:position w:val="0"/>
          <w:sz w:val="28"/>
          <w:shd w:fill="auto" w:val="clear"/>
        </w:rPr>
      </w:pPr>
      <w:r>
        <w:rPr>
          <w:rFonts w:ascii="Calibri" w:hAnsi="Calibri" w:cs="Calibri" w:eastAsia="Calibri"/>
          <w:b/>
          <w:color w:val="0070C0"/>
          <w:spacing w:val="0"/>
          <w:position w:val="0"/>
          <w:sz w:val="28"/>
          <w:shd w:fill="auto" w:val="clear"/>
        </w:rPr>
        <w:t xml:space="preserve">PART TWO: </w:t>
      </w:r>
      <w:r>
        <w:rPr>
          <w:rFonts w:ascii="Calibri" w:hAnsi="Calibri" w:cs="Calibri" w:eastAsia="Calibri"/>
          <w:color w:val="171717"/>
          <w:spacing w:val="0"/>
          <w:position w:val="0"/>
          <w:sz w:val="28"/>
          <w:shd w:fill="auto" w:val="clear"/>
        </w:rPr>
        <w:t xml:space="preserve">What Do We Do With Our Time All Day?</w:t>
      </w:r>
    </w:p>
    <w:p>
      <w:pPr>
        <w:spacing w:before="0" w:after="160" w:line="259"/>
        <w:ind w:right="0" w:left="0" w:firstLine="0"/>
        <w:jc w:val="center"/>
        <w:rPr>
          <w:rFonts w:ascii="Calibri" w:hAnsi="Calibri" w:cs="Calibri" w:eastAsia="Calibri"/>
          <w:color w:val="171717"/>
          <w:spacing w:val="0"/>
          <w:position w:val="0"/>
          <w:sz w:val="28"/>
          <w:shd w:fill="auto" w:val="clear"/>
        </w:rPr>
      </w:pPr>
      <w:r>
        <w:object w:dxaOrig="4839" w:dyaOrig="5385">
          <v:rect xmlns:o="urn:schemas-microsoft-com:office:office" xmlns:v="urn:schemas-microsoft-com:vml" id="rectole0000000001" style="width:241.950000pt;height:26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The American Time Use Survey provides with data on how apx. 10,000 American adults spend their days, from the moment they wake up to the time they fall asleep. We are going to have you examine some cross-sectional data on time use, though for fun you may want to see how time use has changed over time.</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Five: </w:t>
      </w:r>
      <w:r>
        <w:rPr>
          <w:rFonts w:ascii="Calibri" w:hAnsi="Calibri" w:cs="Calibri" w:eastAsia="Calibri"/>
          <w:color w:val="171717"/>
          <w:spacing w:val="0"/>
          <w:position w:val="0"/>
          <w:sz w:val="28"/>
          <w:shd w:fill="auto" w:val="clear"/>
        </w:rPr>
        <w:t xml:space="preserve">Let’s start by examining time use for the Civilian Noninstitutional Population Aged 15 and Over and examining some of the summary tables/charts they report.</w:t>
      </w:r>
    </w:p>
    <w:p>
      <w:pPr>
        <w:numPr>
          <w:ilvl w:val="0"/>
          <w:numId w:val="11"/>
        </w:numPr>
        <w:spacing w:before="0" w:after="160" w:line="259"/>
        <w:ind w:right="0" w:left="720" w:hanging="36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What time of day are Americans least likely to be asleep (they report it hour by hour, so we are looking for a specific time)?</w:t>
        <w:br/>
        <w:t xml:space="preserve">9.62 hrs are spent sleeping</w:t>
      </w:r>
    </w:p>
    <w:p>
      <w:pPr>
        <w:numPr>
          <w:ilvl w:val="0"/>
          <w:numId w:val="11"/>
        </w:numPr>
        <w:spacing w:before="0" w:after="160" w:line="259"/>
        <w:ind w:right="0" w:left="720" w:hanging="36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For those individuals who participate in the activity, how much time on weekdays and weekends do people report helping their children with their childrens’ education? What do you think of that estimate?</w:t>
        <w:br/>
        <w:tab/>
        <w:t xml:space="preserve">1 hrs. </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This is interesting because the more time parents put in </w:t>
        <w:tab/>
        <w:t xml:space="preserve">to helping their children, it could lead to better outcomes for the </w:t>
        <w:tab/>
        <w:t xml:space="preserve">children.</w:t>
      </w:r>
    </w:p>
    <w:p>
      <w:pPr>
        <w:numPr>
          <w:ilvl w:val="0"/>
          <w:numId w:val="13"/>
        </w:numPr>
        <w:spacing w:before="0" w:after="160" w:line="259"/>
        <w:ind w:right="0" w:left="720" w:hanging="36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Volunteering activities: There is a large difference between the average hours per day that Americans spend on Volunteering in Organizational and Civic Activities, and the hours spent in those activities by those who do them. Illustrate this difference and explain. </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ab/>
        <w:t xml:space="preserve">When people are not passionate about the work they are volunteering for, volunteering could be seen as a resume builder. However, those that do that as their job have to put in way more time to their work.</w:t>
        <w:br/>
      </w:r>
    </w:p>
    <w:p>
      <w:pPr>
        <w:numPr>
          <w:ilvl w:val="0"/>
          <w:numId w:val="15"/>
        </w:numPr>
        <w:spacing w:before="0" w:after="160" w:line="259"/>
        <w:ind w:right="0" w:left="720" w:hanging="36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Compare the time spent per day by men who were full-time employed versus men who were not employed (there is a chart you can download and show). What stands out about the chart?</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Men who are employed and not self employed spend more time in leisure, sports and personal care. Where as men spend 4.86hrs and 7.11 hrs in weekday and weekend on leisure and sports activities, employed men spend 3.59 and 6.41 hrs on those on weekday and weekends.</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Six: </w:t>
      </w:r>
      <w:r>
        <w:rPr>
          <w:rFonts w:ascii="Calibri" w:hAnsi="Calibri" w:cs="Calibri" w:eastAsia="Calibri"/>
          <w:color w:val="171717"/>
          <w:spacing w:val="0"/>
          <w:position w:val="0"/>
          <w:sz w:val="28"/>
          <w:shd w:fill="auto" w:val="clear"/>
        </w:rPr>
        <w:t xml:space="preserve">Now we would like you to make use of the American Time Use Database directly. We want you to examine the time use patterns of men aged 15 and older who are not employed (ideally we could refine this, but it would require a LOT more data work). </w:t>
      </w:r>
    </w:p>
    <w:p>
      <w:pPr>
        <w:numPr>
          <w:ilvl w:val="0"/>
          <w:numId w:val="17"/>
        </w:numPr>
        <w:spacing w:before="0" w:after="160" w:line="259"/>
        <w:ind w:right="0" w:left="720" w:hanging="36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How much time do unemployed men spend on housework on a typical day, and how does this compare to the time spent on housework by full-time </w:t>
      </w:r>
      <w:r>
        <w:rPr>
          <w:rFonts w:ascii="Calibri" w:hAnsi="Calibri" w:cs="Calibri" w:eastAsia="Calibri"/>
          <w:i/>
          <w:color w:val="171717"/>
          <w:spacing w:val="0"/>
          <w:position w:val="0"/>
          <w:sz w:val="28"/>
          <w:shd w:fill="auto" w:val="clear"/>
        </w:rPr>
        <w:t xml:space="preserve">employed </w:t>
      </w:r>
      <w:r>
        <w:rPr>
          <w:rFonts w:ascii="Calibri" w:hAnsi="Calibri" w:cs="Calibri" w:eastAsia="Calibri"/>
          <w:color w:val="171717"/>
          <w:spacing w:val="0"/>
          <w:position w:val="0"/>
          <w:sz w:val="28"/>
          <w:shd w:fill="auto" w:val="clear"/>
        </w:rPr>
        <w:t xml:space="preserve">women.</w:t>
        <w:br/>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Unemployed men spend 1.72 hours on household chores compared to full time employed women who spend 1.69 hours. The difference is really slim and speaks to the stress women might be going through working full time and also having to do a lot of household chores.</w:t>
      </w:r>
    </w:p>
    <w:p>
      <w:pPr>
        <w:numPr>
          <w:ilvl w:val="0"/>
          <w:numId w:val="19"/>
        </w:numPr>
        <w:spacing w:before="0" w:after="160" w:line="259"/>
        <w:ind w:right="0" w:left="720" w:hanging="36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Compare the time spent by unemployed men on “Socializing, Relaxing, and Leisure” with the time spent by fully employed women on the same activities.</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 Unemployed men's estimate was 7.89 compared to full time employed women's 3.63. That is more than twice the time.</w:t>
        <w:br/>
      </w:r>
    </w:p>
    <w:p>
      <w:pPr>
        <w:numPr>
          <w:ilvl w:val="0"/>
          <w:numId w:val="21"/>
        </w:numPr>
        <w:spacing w:before="0" w:after="160" w:line="259"/>
        <w:ind w:right="0" w:left="720" w:hanging="36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How much time per day do unemployed men spend on educational activities each day?</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ab/>
        <w:tab/>
        <w:t xml:space="preserve">1 hr.</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b/>
          <w:color w:val="171717"/>
          <w:spacing w:val="0"/>
          <w:position w:val="0"/>
          <w:sz w:val="28"/>
          <w:shd w:fill="auto" w:val="clear"/>
        </w:rPr>
        <w:t xml:space="preserve">Seven: </w:t>
      </w:r>
      <w:r>
        <w:rPr>
          <w:rFonts w:ascii="Calibri" w:hAnsi="Calibri" w:cs="Calibri" w:eastAsia="Calibri"/>
          <w:color w:val="171717"/>
          <w:spacing w:val="0"/>
          <w:position w:val="0"/>
          <w:sz w:val="28"/>
          <w:shd w:fill="auto" w:val="clear"/>
        </w:rPr>
        <w:t xml:space="preserve">We would actually like to explore a finer subgroup of males. To say that you are “not employed” it may mean that you are in the labor force and looking for work, but not able to find it. But we want to understand what the daily activities of someone who is “not in the labor force” looks like. These are individuals who are not working OR looking for work. But even this category obfuscates the underlying populations </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 some of these people not in the labor force will be training or educating themselves, and some of them are neither working nor involved in any education or training. The latter group, in the United Kingdom, is referred to as NEETs. You might consider them completely disassociated from the labor market. The underlying data at the Census Bureau indicates that prior to COVID, about one out of ten prime-age men were neither working, nor looking for work, nor training or obtaining skills that might help them get back into the workforce. In papers coauthored by my U of R colleagues, it has been found that NEET men spend even more time on leisure than men not  in labor force </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 about 7.5 hours. And among these leisure activities, the majority of this time is television, internet, DVDs and other screen time </w:t>
      </w:r>
      <w:r>
        <w:rPr>
          <w:rFonts w:ascii="Calibri" w:hAnsi="Calibri" w:cs="Calibri" w:eastAsia="Calibri"/>
          <w:color w:val="171717"/>
          <w:spacing w:val="0"/>
          <w:position w:val="0"/>
          <w:sz w:val="28"/>
          <w:shd w:fill="auto" w:val="clear"/>
        </w:rPr>
        <w:t xml:space="preserve">–</w:t>
      </w:r>
      <w:r>
        <w:rPr>
          <w:rFonts w:ascii="Calibri" w:hAnsi="Calibri" w:cs="Calibri" w:eastAsia="Calibri"/>
          <w:color w:val="171717"/>
          <w:spacing w:val="0"/>
          <w:position w:val="0"/>
          <w:sz w:val="28"/>
          <w:shd w:fill="auto" w:val="clear"/>
        </w:rPr>
        <w:t xml:space="preserve"> they spent over 5 hours a day in front of a screen, which equals just about the number of hours in a year as a full-time job.</w:t>
      </w:r>
    </w:p>
    <w:p>
      <w:pPr>
        <w:spacing w:before="0" w:after="160" w:line="259"/>
        <w:ind w:right="0" w:left="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What does this have to do with Part One of this assignment? Based on what you think the value of this “screen time” is, and what an expected value of a UBI might be, what kind of wages or other working opportunities would have to be offered in order to induce the NEETs to do something other than “play video games?” Should we care?</w:t>
      </w:r>
    </w:p>
    <w:p>
      <w:pPr>
        <w:spacing w:before="0" w:after="160" w:line="259"/>
        <w:ind w:right="0" w:left="0" w:firstLine="0"/>
        <w:jc w:val="left"/>
        <w:rPr>
          <w:rFonts w:ascii="Calibri" w:hAnsi="Calibri" w:cs="Calibri" w:eastAsia="Calibri"/>
          <w:color w:val="171717"/>
          <w:spacing w:val="0"/>
          <w:position w:val="0"/>
          <w:sz w:val="28"/>
          <w:shd w:fill="auto" w:val="clear"/>
        </w:rPr>
      </w:pPr>
    </w:p>
    <w:p>
      <w:pPr>
        <w:spacing w:before="0" w:after="160" w:line="259"/>
        <w:ind w:right="0" w:left="720" w:firstLine="0"/>
        <w:jc w:val="left"/>
        <w:rPr>
          <w:rFonts w:ascii="Calibri" w:hAnsi="Calibri" w:cs="Calibri" w:eastAsia="Calibri"/>
          <w:color w:val="171717"/>
          <w:spacing w:val="0"/>
          <w:position w:val="0"/>
          <w:sz w:val="28"/>
          <w:shd w:fill="auto" w:val="clear"/>
        </w:rPr>
      </w:pPr>
      <w:r>
        <w:rPr>
          <w:rFonts w:ascii="Calibri" w:hAnsi="Calibri" w:cs="Calibri" w:eastAsia="Calibri"/>
          <w:color w:val="171717"/>
          <w:spacing w:val="0"/>
          <w:position w:val="0"/>
          <w:sz w:val="28"/>
          <w:shd w:fill="auto" w:val="clear"/>
        </w:rPr>
        <w:t xml:space="preserve">On part one of this assignment, NEETs would be living on a system they do not contribute to. If NEETs spent about 7.5 hrs on leisure and the UBI is about ten dollars. NEETs would gain $75 for not doing anything. </w:t>
      </w:r>
    </w:p>
    <w:p>
      <w:pPr>
        <w:spacing w:before="0" w:after="160" w:line="259"/>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This assignment is due by Sunday, March 28</w:t>
      </w:r>
      <w:r>
        <w:rPr>
          <w:rFonts w:ascii="Calibri" w:hAnsi="Calibri" w:cs="Calibri" w:eastAsia="Calibri"/>
          <w:color w:val="FF0000"/>
          <w:spacing w:val="0"/>
          <w:position w:val="0"/>
          <w:sz w:val="28"/>
          <w:shd w:fill="auto" w:val="clear"/>
          <w:vertAlign w:val="superscript"/>
        </w:rPr>
        <w:t xml:space="preserve">th</w:t>
      </w:r>
      <w:r>
        <w:rPr>
          <w:rFonts w:ascii="Calibri" w:hAnsi="Calibri" w:cs="Calibri" w:eastAsia="Calibri"/>
          <w:color w:val="FF0000"/>
          <w:spacing w:val="0"/>
          <w:position w:val="0"/>
          <w:sz w:val="28"/>
          <w:shd w:fill="auto" w:val="clear"/>
        </w:rPr>
        <w:t xml:space="preserve"> at 7pm. Please follow the usual submission guidelines.</w:t>
      </w:r>
    </w:p>
    <w:p>
      <w:pPr>
        <w:spacing w:before="0" w:after="160" w:line="259"/>
        <w:ind w:right="0" w:left="0" w:firstLine="0"/>
        <w:jc w:val="left"/>
        <w:rPr>
          <w:rFonts w:ascii="Calibri" w:hAnsi="Calibri" w:cs="Calibri" w:eastAsia="Calibri"/>
          <w:color w:val="FF0000"/>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1">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nytimes.com/2021/03/16/us/indianapolis-stimulus-shooting-arrest.html" Id="docRId3" Type="http://schemas.openxmlformats.org/officeDocument/2006/relationships/hyperlink" /><Relationship Target="media/image1.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Mode="External" Target="https://www.bls.gov/tus/" Id="docRId2" Type="http://schemas.openxmlformats.org/officeDocument/2006/relationships/hyperlink" /><Relationship Target="embeddings/oleObject1.bin" Id="docRId4" Type="http://schemas.openxmlformats.org/officeDocument/2006/relationships/oleObject" /><Relationship Target="numbering.xml" Id="docRId6" Type="http://schemas.openxmlformats.org/officeDocument/2006/relationships/numbering" /></Relationships>
</file>