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Product Price Analysis and Summary</w:t>
      </w:r>
    </w:p>
    <w:p>
      <w:pPr>
        <w:pStyle w:val="Heading1"/>
      </w:pPr>
      <w:r>
        <w:t>Product Overview:</w:t>
      </w:r>
    </w:p>
    <w:p>
      <w:r>
        <w:t>- Product Name: POE Octene Based CFR Shanghai</w:t>
      </w:r>
    </w:p>
    <w:p>
      <w:r>
        <w:t>- Region: Shanghai</w:t>
      </w:r>
    </w:p>
    <w:p>
      <w:pPr>
        <w:pStyle w:val="Heading1"/>
      </w:pPr>
      <w:r>
        <w:t>Price Analysis:</w:t>
      </w:r>
    </w:p>
    <w:p>
      <w:r>
        <w:t>- Average Price: The average price of POE Octene Based CFR Shanghai in Shanghai over the given period was approximately USD 2820.43.</w:t>
      </w:r>
    </w:p>
    <w:p>
      <w:r>
        <w:t>- Median Price: The median price, which represents the middle value of POE Octene Based CFR Shanghai prices in Shanghai, stood at USD 2785.00.</w:t>
      </w:r>
    </w:p>
    <w:p>
      <w:r>
        <w:t>- Highest Price: On 14-July-2023, POE Octene Based CFR Shanghai reached its highest price in Shanghai at USD 3120.0. Notably, there was no fluctuation from its previous price.</w:t>
      </w:r>
    </w:p>
    <w:p>
      <w:r>
        <w:t>- Lowest Price: On 14-July-2023, POE Octene Based CFR Shanghai recorded its lowest price in Shanghai at USD 2710.0. Similarly, there was no change from the price of the preceding date.</w:t>
      </w:r>
    </w:p>
    <w:p>
      <w:r>
        <w:t>- Price Trend: Over the provided dataset, the price of POE Octene Based CFR Shanghai in Shanghai showcased an increasing trend.</w:t>
      </w:r>
    </w:p>
    <w:p>
      <w:pPr>
        <w:pStyle w:val="Heading1"/>
      </w:pPr>
      <w:r>
        <w:t>Statistical Insights:</w:t>
      </w:r>
    </w:p>
    <w:p>
      <w:r>
        <w:t>- Standard Deviation: The standard deviation in the price of POE Octene Based CFR Shanghai in Shanghai was USD 108.70, indicating a dispersion of around this value from the average price. (Standard Deviation gives an idea of how spread out the prices are around the mean price.)</w:t>
      </w:r>
    </w:p>
    <w:p>
      <w:r>
        <w:t>- Variance: The variance in the price of POE Octene Based CFR Shanghai in Shanghai, which measures the spread of price values from the mean, was calculated to be 11815.65. (Variance is useful in identifying the volatility in price changes.)</w:t>
      </w:r>
    </w:p>
    <w:p>
      <w:r>
        <w:t>- Skewness: The distribution of POE Octene Based CFR Shanghai's prices in Shanghai was slightly right-skewed, with a skewness value of 0.93. (Skewness indicates the direction and extent of the asymmetry of the price distribution.)</w:t>
      </w:r>
    </w:p>
    <w:p>
      <w:r>
        <w:t>- Kurtosis: The kurtosis of the price distribution of POE Octene Based CFR Shanghai in Shanghai was 0.41, suggesting a relatively peaked distribution. (Kurtosis indicates how "tailed" the price distribution is.)</w:t>
      </w:r>
    </w:p>
    <w:p>
      <w:pPr>
        <w:pStyle w:val="Heading1"/>
      </w:pPr>
      <w:r>
        <w:t>Moving Average Insight:</w:t>
      </w:r>
    </w:p>
    <w:p>
      <w:r>
        <w:t>A 7-day moving average for POE Octene Based CFR Shanghai prices in Shanghai was computed to offer a more consistent representation of the price trend, assisting in understanding short-term variations and spotting the long-term trajectory.</w:t>
      </w:r>
    </w:p>
    <w:p>
      <w:pPr>
        <w:pStyle w:val="Heading1"/>
      </w:pPr>
      <w:r>
        <w:t>Market Situation:</w:t>
      </w:r>
    </w:p>
    <w:p>
      <w:r>
        <w:t>- Latest Information: No Information/Suggestion</w:t>
      </w:r>
    </w:p>
    <w:p>
      <w:pPr>
        <w:pStyle w:val="Heading1"/>
      </w:pPr>
      <w:r>
        <w:t>Demand:</w:t>
      </w:r>
    </w:p>
    <w:p>
      <w:r>
        <w:t>- Latest Information: No Information/Suggestion</w:t>
      </w:r>
    </w:p>
    <w:p>
      <w:pPr>
        <w:pStyle w:val="Heading1"/>
      </w:pPr>
      <w:r>
        <w:t>Supply:</w:t>
      </w:r>
    </w:p>
    <w:p>
      <w:r>
        <w:t>- Latest Information: No Information/Suggestion</w:t>
      </w:r>
    </w:p>
    <w:p>
      <w:pPr>
        <w:pStyle w:val="Heading1"/>
      </w:pPr>
      <w:r>
        <w:t>Plant Shutdowns:</w:t>
      </w:r>
    </w:p>
    <w:p>
      <w:r>
        <w:t>- Latest Information: 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