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Ranking de Riesgo País</w:t>
      </w:r>
    </w:p>
    <w:p>
      <w:r>
        <w:t>Fecha de generación: 2026-04-06T15:00:00</w:t>
      </w:r>
    </w:p>
    <w:p>
      <w:r>
        <w:t>Sector: Tecnología</w:t>
      </w:r>
    </w:p>
    <w:p>
      <w:r>
        <w:t>Tipo de empresa: PYME exportadora</w:t>
      </w:r>
    </w:p>
    <w:p>
      <w:r>
        <w:t>Total de países analizados: 3</w:t>
      </w:r>
    </w:p>
    <w:p>
      <w:r>
        <w:t>Run ID: 2026-04-06_150000</w:t>
      </w:r>
    </w:p>
    <w:p>
      <w:pPr>
        <w:pStyle w:val="Heading1"/>
      </w:pPr>
      <w:r>
        <w:t>Tabla resumen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Posición</w:t>
            </w:r>
          </w:p>
        </w:tc>
        <w:tc>
          <w:tcPr>
            <w:tcW w:type="dxa" w:w="2880"/>
          </w:tcPr>
          <w:p>
            <w:r>
              <w:t>País</w:t>
            </w:r>
          </w:p>
        </w:tc>
        <w:tc>
          <w:tcPr>
            <w:tcW w:type="dxa" w:w="2880"/>
          </w:tcPr>
          <w:p>
            <w:r>
              <w:t>Score total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México</w:t>
            </w:r>
          </w:p>
        </w:tc>
        <w:tc>
          <w:tcPr>
            <w:tcW w:type="dxa" w:w="2880"/>
          </w:tcPr>
          <w:p>
            <w:r>
              <w:t>22.0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Chile</w:t>
            </w:r>
          </w:p>
        </w:tc>
        <w:tc>
          <w:tcPr>
            <w:tcW w:type="dxa" w:w="2880"/>
          </w:tcPr>
          <w:p>
            <w:r>
              <w:t>20.0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Colombia</w:t>
            </w:r>
          </w:p>
        </w:tc>
        <w:tc>
          <w:tcPr>
            <w:tcW w:type="dxa" w:w="2880"/>
          </w:tcPr>
          <w:p>
            <w:r>
              <w:t>18.0</w:t>
            </w:r>
          </w:p>
        </w:tc>
      </w:tr>
    </w:tbl>
    <w:p>
      <w:r>
        <w:br w:type="page"/>
      </w:r>
    </w:p>
    <w:p>
      <w:pPr>
        <w:pStyle w:val="Heading1"/>
      </w:pPr>
      <w:r>
        <w:t>1. México</w:t>
      </w:r>
    </w:p>
    <w:p>
      <w:r>
        <w:t>Score total: 22.0</w:t>
      </w:r>
    </w:p>
    <w:p>
      <w:pPr>
        <w:pStyle w:val="Heading2"/>
      </w:pPr>
      <w:r>
        <w:t>Desglose por dimensiones</w:t>
      </w:r>
    </w:p>
    <w:p>
      <w:r>
        <w:t>Riesgo político: 4.0</w:t>
      </w:r>
    </w:p>
    <w:p>
      <w:r>
        <w:t>Riesgo comercial: 5.0</w:t>
      </w:r>
    </w:p>
    <w:p>
      <w:r>
        <w:t>Estabilidad económica: 10.0</w:t>
      </w:r>
    </w:p>
    <w:p>
      <w:pPr>
        <w:pStyle w:val="Heading2"/>
      </w:pPr>
      <w:r>
        <w:t>Resumen ejecutivo</w:t>
      </w:r>
    </w:p>
    <w:p>
      <w:r>
        <w:t>México destaca por equilibrio entre oportunidad y riesgo.</w:t>
      </w:r>
    </w:p>
    <w:p>
      <w:pPr>
        <w:pStyle w:val="Heading2"/>
      </w:pPr>
      <w:r>
        <w:t>Fuentes</w:t>
      </w:r>
    </w:p>
    <w:p>
      <w:pPr>
        <w:pStyle w:val="ListBullet"/>
      </w:pPr>
      <w:r>
        <w:t>[ECONOMICO] Fuente México</w:t>
      </w:r>
      <w:r>
        <w:t xml:space="preserve"> — https://example.com/mx</w:t>
      </w:r>
    </w:p>
    <w:p>
      <w:r>
        <w:t>Resumen México</w:t>
      </w:r>
    </w:p>
    <w:p>
      <w:r>
        <w:br w:type="page"/>
      </w:r>
    </w:p>
    <w:p>
      <w:pPr>
        <w:pStyle w:val="Heading1"/>
      </w:pPr>
      <w:r>
        <w:t>2. Chile</w:t>
      </w:r>
    </w:p>
    <w:p>
      <w:r>
        <w:t>Score total: 20.0</w:t>
      </w:r>
    </w:p>
    <w:p>
      <w:pPr>
        <w:pStyle w:val="Heading2"/>
      </w:pPr>
      <w:r>
        <w:t>Desglose por dimensiones</w:t>
      </w:r>
    </w:p>
    <w:p>
      <w:r>
        <w:t>Riesgo político: 4.0</w:t>
      </w:r>
    </w:p>
    <w:p>
      <w:r>
        <w:t>Riesgo comercial: 6.0</w:t>
      </w:r>
    </w:p>
    <w:p>
      <w:r>
        <w:t>Estabilidad económica: 9.0</w:t>
      </w:r>
    </w:p>
    <w:p>
      <w:pPr>
        <w:pStyle w:val="Heading2"/>
      </w:pPr>
      <w:r>
        <w:t>Resumen ejecutivo</w:t>
      </w:r>
    </w:p>
    <w:p>
      <w:r>
        <w:t>Chile presenta estabilidad relativa.</w:t>
      </w:r>
    </w:p>
    <w:p>
      <w:pPr>
        <w:pStyle w:val="Heading2"/>
      </w:pPr>
      <w:r>
        <w:t>Fuentes</w:t>
      </w:r>
    </w:p>
    <w:p>
      <w:r>
        <w:t>No se registraron fuentes.</w:t>
      </w:r>
    </w:p>
    <w:p>
      <w:r>
        <w:br w:type="page"/>
      </w:r>
    </w:p>
    <w:p>
      <w:pPr>
        <w:pStyle w:val="Heading1"/>
      </w:pPr>
      <w:r>
        <w:t>3. Colombia</w:t>
      </w:r>
    </w:p>
    <w:p>
      <w:r>
        <w:t>Score total: 18.0</w:t>
      </w:r>
    </w:p>
    <w:p>
      <w:pPr>
        <w:pStyle w:val="Heading2"/>
      </w:pPr>
      <w:r>
        <w:t>Desglose por dimensiones</w:t>
      </w:r>
    </w:p>
    <w:p>
      <w:r>
        <w:t>Riesgo político: 5.0</w:t>
      </w:r>
    </w:p>
    <w:p>
      <w:r>
        <w:t>Riesgo comercial: 6.0</w:t>
      </w:r>
    </w:p>
    <w:p>
      <w:r>
        <w:t>Estabilidad económica: 8.0</w:t>
      </w:r>
    </w:p>
    <w:p>
      <w:pPr>
        <w:pStyle w:val="Heading2"/>
      </w:pPr>
      <w:r>
        <w:t>Resumen ejecutivo</w:t>
      </w:r>
    </w:p>
    <w:p>
      <w:r>
        <w:t>Colombia ofrece potencial con cautelas.</w:t>
      </w:r>
    </w:p>
    <w:p>
      <w:pPr>
        <w:pStyle w:val="Heading2"/>
      </w:pPr>
      <w:r>
        <w:t>Fuentes</w:t>
      </w:r>
    </w:p>
    <w:p>
      <w:r>
        <w:t>No se registraron fuentes.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