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Ranking de Riesgo País</w:t>
      </w:r>
    </w:p>
    <w:p>
      <w:r>
        <w:t>Fecha de generación: 2026-04-06T13:00:00</w:t>
      </w:r>
    </w:p>
    <w:p>
      <w:r>
        <w:t>Sector: Tecnología</w:t>
      </w:r>
    </w:p>
    <w:p>
      <w:r>
        <w:t>Tipo de empresa: PYME exportadora</w:t>
      </w:r>
    </w:p>
    <w:p>
      <w:r>
        <w:t>Total de países analizados: 2</w:t>
      </w:r>
    </w:p>
    <w:p>
      <w:r>
        <w:t>Run ID: 2026-04-06_130000</w:t>
      </w:r>
    </w:p>
    <w:p>
      <w:pPr>
        <w:pStyle w:val="Heading1"/>
      </w:pPr>
      <w:r>
        <w:t>Tabla resumen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Posición</w:t>
            </w:r>
          </w:p>
        </w:tc>
        <w:tc>
          <w:tcPr>
            <w:tcW w:type="dxa" w:w="2880"/>
          </w:tcPr>
          <w:p>
            <w:r>
              <w:t>País</w:t>
            </w:r>
          </w:p>
        </w:tc>
        <w:tc>
          <w:tcPr>
            <w:tcW w:type="dxa" w:w="2880"/>
          </w:tcPr>
          <w:p>
            <w:r>
              <w:t>Score total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México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Colombia</w:t>
            </w:r>
          </w:p>
        </w:tc>
        <w:tc>
          <w:tcPr>
            <w:tcW w:type="dxa" w:w="2880"/>
          </w:tcPr>
          <w:p>
            <w:r>
              <w:t>19.0</w:t>
            </w:r>
          </w:p>
        </w:tc>
      </w:tr>
    </w:tbl>
    <w:p>
      <w:r>
        <w:br w:type="page"/>
      </w:r>
    </w:p>
    <w:p>
      <w:pPr>
        <w:pStyle w:val="Heading1"/>
      </w:pPr>
      <w:r>
        <w:t>1. México</w:t>
      </w:r>
    </w:p>
    <w:p>
      <w:r>
        <w:t>Score total: 22.0</w:t>
      </w:r>
    </w:p>
    <w:p>
      <w:pPr>
        <w:pStyle w:val="Heading2"/>
      </w:pPr>
      <w:r>
        <w:t>Desglose por dimensiones</w:t>
      </w:r>
    </w:p>
    <w:p>
      <w:r>
        <w:t>Riesgo político: 4.0</w:t>
      </w:r>
    </w:p>
    <w:p>
      <w:r>
        <w:t>Riesgo comercial: 5.0</w:t>
      </w:r>
    </w:p>
    <w:p>
      <w:r>
        <w:t>Estabilidad económica: 10.0</w:t>
      </w:r>
    </w:p>
    <w:p>
      <w:pPr>
        <w:pStyle w:val="Heading2"/>
      </w:pPr>
      <w:r>
        <w:t>Resumen ejecutivo</w:t>
      </w:r>
    </w:p>
    <w:p>
      <w:r>
        <w:t>Resumen México</w:t>
      </w:r>
    </w:p>
    <w:p>
      <w:pPr>
        <w:pStyle w:val="Heading2"/>
      </w:pPr>
      <w:r>
        <w:t>Fuentes</w:t>
      </w:r>
    </w:p>
    <w:p>
      <w:pPr>
        <w:pStyle w:val="ListBullet"/>
      </w:pPr>
      <w:r>
        <w:t>[ECONOMICO] Fuente 1</w:t>
      </w:r>
      <w:r>
        <w:t xml:space="preserve"> — https://example.com/1</w:t>
      </w:r>
    </w:p>
    <w:p>
      <w:r>
        <w:t>Resumen 1</w:t>
      </w:r>
    </w:p>
    <w:p>
      <w:r>
        <w:br w:type="page"/>
      </w:r>
    </w:p>
    <w:p>
      <w:pPr>
        <w:pStyle w:val="Heading1"/>
      </w:pPr>
      <w:r>
        <w:t>2. Colombia</w:t>
      </w:r>
    </w:p>
    <w:p>
      <w:r>
        <w:t>Score total: 19.0</w:t>
      </w:r>
    </w:p>
    <w:p>
      <w:pPr>
        <w:pStyle w:val="Heading2"/>
      </w:pPr>
      <w:r>
        <w:t>Desglose por dimensiones</w:t>
      </w:r>
    </w:p>
    <w:p>
      <w:r>
        <w:t>Riesgo político: 5.0</w:t>
      </w:r>
    </w:p>
    <w:p>
      <w:r>
        <w:t>Riesgo comercial: 6.0</w:t>
      </w:r>
    </w:p>
    <w:p>
      <w:r>
        <w:t>Estabilidad económica: 8.0</w:t>
      </w:r>
    </w:p>
    <w:p>
      <w:pPr>
        <w:pStyle w:val="Heading2"/>
      </w:pPr>
      <w:r>
        <w:t>Resumen ejecutivo</w:t>
      </w:r>
    </w:p>
    <w:p>
      <w:r>
        <w:t>Resumen Colombia</w:t>
      </w:r>
    </w:p>
    <w:p>
      <w:pPr>
        <w:pStyle w:val="Heading2"/>
      </w:pPr>
      <w:r>
        <w:t>Fuentes</w:t>
      </w:r>
    </w:p>
    <w:p>
      <w:r>
        <w:t>No se registraron fuentes.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