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3FB" w:rsidRPr="000315FE" w:rsidRDefault="00ED53FB" w:rsidP="00ED53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D53FB">
        <w:rPr>
          <w:rFonts w:ascii="Times New Roman" w:hAnsi="Times New Roman" w:cs="Times New Roman"/>
          <w:sz w:val="24"/>
          <w:szCs w:val="24"/>
          <w:lang w:val="en-US"/>
        </w:rPr>
        <w:t xml:space="preserve">These three types of links are explained below and represented in Figure 1. </w:t>
      </w:r>
      <w:r w:rsidRPr="00BC122A">
        <w:rPr>
          <w:rFonts w:ascii="Times New Roman" w:hAnsi="Times New Roman" w:cs="Times New Roman"/>
          <w:sz w:val="24"/>
          <w:szCs w:val="24"/>
          <w:lang w:val="en-US"/>
        </w:rPr>
        <w:t>They all follow the same form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411A6" w:rsidRPr="00ED53FB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29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46.9pt;height:21.9pt" o:ole="">
            <v:imagedata r:id="rId4" o:title=""/>
          </v:shape>
          <o:OLEObject Type="Embed" ProgID="Equation.DSMT4" ShapeID="_x0000_i1033" DrawAspect="Content" ObjectID="_1609752981" r:id="rId5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22A">
        <w:rPr>
          <w:rFonts w:ascii="Times New Roman" w:hAnsi="Times New Roman" w:cs="Times New Roman"/>
          <w:sz w:val="24"/>
          <w:szCs w:val="24"/>
          <w:lang w:val="en-US"/>
        </w:rPr>
        <w:t xml:space="preserve">for a continuous </w:t>
      </w:r>
      <w:proofErr w:type="spellStart"/>
      <w:r w:rsidRPr="00BC122A">
        <w:rPr>
          <w:rFonts w:ascii="Times New Roman" w:hAnsi="Times New Roman" w:cs="Times New Roman"/>
          <w:sz w:val="24"/>
          <w:szCs w:val="24"/>
          <w:lang w:val="en-US"/>
        </w:rPr>
        <w:t>cdf</w:t>
      </w:r>
      <w:proofErr w:type="spellEnd"/>
      <w:r w:rsidRPr="00BC12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22A">
        <w:rPr>
          <w:rFonts w:ascii="Times New Roman" w:eastAsia="SymbolMT" w:hAnsi="Times New Roman" w:cs="Times New Roman"/>
          <w:sz w:val="24"/>
          <w:szCs w:val="24"/>
        </w:rPr>
        <w:t>Φ</w:t>
      </w:r>
      <w:r w:rsidRPr="00BC122A">
        <w:rPr>
          <w:rFonts w:ascii="Times New Roman" w:eastAsia="SymbolMT" w:hAnsi="Times New Roman" w:cs="Times New Roman"/>
          <w:sz w:val="24"/>
          <w:szCs w:val="24"/>
          <w:lang w:val="en-US"/>
        </w:rPr>
        <w:t xml:space="preserve"> </w:t>
      </w:r>
      <w:r w:rsidRPr="00BC12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53FB" w:rsidRPr="00ED53FB" w:rsidRDefault="00ED53FB" w:rsidP="00ED53FB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ED53FB" w:rsidRPr="007411A6" w:rsidRDefault="00ED53FB" w:rsidP="00ED53F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53FB">
        <w:rPr>
          <w:rFonts w:ascii="Times New Roman" w:hAnsi="Times New Roman" w:cs="Times New Roman"/>
          <w:i/>
          <w:iCs/>
          <w:sz w:val="24"/>
          <w:szCs w:val="24"/>
          <w:lang w:val="en-US"/>
        </w:rPr>
        <w:t>Logit</w:t>
      </w:r>
      <w:proofErr w:type="spellEnd"/>
      <w:r w:rsidRPr="00ED53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D53FB">
        <w:rPr>
          <w:rFonts w:ascii="Times New Roman" w:hAnsi="Times New Roman" w:cs="Times New Roman"/>
          <w:sz w:val="24"/>
          <w:szCs w:val="24"/>
          <w:lang w:val="en-US"/>
        </w:rPr>
        <w:t>Logit</w:t>
      </w:r>
      <w:proofErr w:type="spellEnd"/>
      <w:r w:rsidRPr="00ED53FB">
        <w:rPr>
          <w:rFonts w:ascii="Times New Roman" w:hAnsi="Times New Roman" w:cs="Times New Roman"/>
          <w:sz w:val="24"/>
          <w:szCs w:val="24"/>
          <w:lang w:val="en-US"/>
        </w:rPr>
        <w:t xml:space="preserve"> link function is the most widely used function for Proportional Odds Models. </w:t>
      </w:r>
      <w:proofErr w:type="spellStart"/>
      <w:r w:rsidRPr="007411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4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1A6">
        <w:rPr>
          <w:rFonts w:ascii="Times New Roman" w:hAnsi="Times New Roman" w:cs="Times New Roman"/>
          <w:sz w:val="24"/>
          <w:szCs w:val="24"/>
        </w:rPr>
        <w:t>logit</w:t>
      </w:r>
      <w:proofErr w:type="spellEnd"/>
      <w:r w:rsidRPr="007411A6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7411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4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1A6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7411A6">
        <w:rPr>
          <w:rFonts w:ascii="Times New Roman" w:hAnsi="Times New Roman" w:cs="Times New Roman"/>
          <w:sz w:val="24"/>
          <w:szCs w:val="24"/>
        </w:rPr>
        <w:t xml:space="preserve"> in </w:t>
      </w:r>
      <w:r w:rsidR="007411A6">
        <w:rPr>
          <w:rFonts w:ascii="Times New Roman" w:hAnsi="Times New Roman" w:cs="Times New Roman"/>
          <w:sz w:val="24"/>
          <w:szCs w:val="24"/>
        </w:rPr>
        <w:t>[</w:t>
      </w:r>
      <w:r w:rsidRPr="007411A6">
        <w:rPr>
          <w:rFonts w:ascii="Times New Roman" w:hAnsi="Times New Roman" w:cs="Times New Roman"/>
          <w:sz w:val="24"/>
          <w:szCs w:val="24"/>
        </w:rPr>
        <w:t>1</w:t>
      </w:r>
      <w:r w:rsidR="007411A6">
        <w:rPr>
          <w:rFonts w:ascii="Times New Roman" w:hAnsi="Times New Roman" w:cs="Times New Roman"/>
          <w:sz w:val="24"/>
          <w:szCs w:val="24"/>
        </w:rPr>
        <w:t>]</w:t>
      </w:r>
      <w:r w:rsidRPr="007411A6">
        <w:rPr>
          <w:rFonts w:ascii="Times New Roman" w:hAnsi="Times New Roman" w:cs="Times New Roman"/>
          <w:sz w:val="24"/>
          <w:szCs w:val="24"/>
        </w:rPr>
        <w:t>.</w:t>
      </w:r>
    </w:p>
    <w:p w:rsidR="00ED53FB" w:rsidRPr="007411A6" w:rsidRDefault="00ED53FB" w:rsidP="000315F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ED53FB" w:rsidRPr="007411A6" w:rsidRDefault="00ED53FB" w:rsidP="000315F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ED53FB">
        <w:rPr>
          <w:rFonts w:ascii="Times New Roman" w:hAnsi="Times New Roman" w:cs="Times New Roman"/>
          <w:position w:val="-36"/>
          <w:sz w:val="24"/>
          <w:szCs w:val="24"/>
          <w:lang w:val="en-US"/>
        </w:rPr>
        <w:object w:dxaOrig="7380" w:dyaOrig="840">
          <v:shape id="_x0000_i1032" type="#_x0000_t75" style="width:369.2pt;height:42.05pt" o:ole="">
            <v:imagedata r:id="rId6" o:title=""/>
          </v:shape>
          <o:OLEObject Type="Embed" ProgID="Equation.DSMT4" ShapeID="_x0000_i1032" DrawAspect="Content" ObjectID="_1609752982" r:id="rId7"/>
        </w:object>
      </w:r>
      <w:r w:rsidRPr="007411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3FB" w:rsidRPr="007411A6" w:rsidRDefault="00ED53FB" w:rsidP="000315F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07778" w:rsidRPr="007411A6" w:rsidRDefault="007411A6" w:rsidP="00BC12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1A6">
        <w:rPr>
          <w:rFonts w:ascii="Times New Roman" w:hAnsi="Times New Roman" w:cs="Times New Roman"/>
          <w:sz w:val="24"/>
          <w:szCs w:val="24"/>
          <w:lang w:val="en-US"/>
        </w:rPr>
        <w:t>or what is the same</w:t>
      </w:r>
    </w:p>
    <w:p w:rsidR="00307778" w:rsidRDefault="00687E7C" w:rsidP="00BC122A">
      <w:pPr>
        <w:jc w:val="both"/>
        <w:rPr>
          <w:rFonts w:ascii="Times New Roman" w:hAnsi="Times New Roman" w:cs="Times New Roman"/>
          <w:sz w:val="24"/>
          <w:szCs w:val="24"/>
        </w:rPr>
      </w:pPr>
      <w:r w:rsidRPr="00307778">
        <w:rPr>
          <w:rFonts w:ascii="Times New Roman" w:hAnsi="Times New Roman" w:cs="Times New Roman"/>
          <w:position w:val="-30"/>
          <w:sz w:val="24"/>
          <w:szCs w:val="24"/>
        </w:rPr>
        <w:object w:dxaOrig="2799" w:dyaOrig="680">
          <v:shape id="_x0000_i1025" type="#_x0000_t75" style="width:162.45pt;height:39.75pt" o:ole="">
            <v:imagedata r:id="rId8" o:title=""/>
          </v:shape>
          <o:OLEObject Type="Embed" ProgID="Equation.DSMT4" ShapeID="_x0000_i1025" DrawAspect="Content" ObjectID="_1609752983" r:id="rId9"/>
        </w:object>
      </w:r>
      <w:r w:rsidR="00307778">
        <w:rPr>
          <w:rFonts w:ascii="Times New Roman" w:hAnsi="Times New Roman" w:cs="Times New Roman"/>
          <w:sz w:val="24"/>
          <w:szCs w:val="24"/>
        </w:rPr>
        <w:t xml:space="preserve"> </w:t>
      </w:r>
      <w:r w:rsidR="009F5E01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ab/>
      </w:r>
      <w:r w:rsidR="009D4635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>(1)</w:t>
      </w:r>
    </w:p>
    <w:p w:rsidR="00BC122A" w:rsidRDefault="00BC122A" w:rsidP="00BC12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122A" w:rsidRPr="007411A6" w:rsidRDefault="007411A6" w:rsidP="007411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11A6">
        <w:rPr>
          <w:rFonts w:ascii="Times New Roman" w:hAnsi="Times New Roman" w:cs="Times New Roman"/>
          <w:sz w:val="24"/>
          <w:szCs w:val="24"/>
          <w:lang w:val="en-US"/>
        </w:rPr>
        <w:t>Probit</w:t>
      </w:r>
      <w:proofErr w:type="spellEnd"/>
      <w:r w:rsidRPr="007411A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411A6">
        <w:rPr>
          <w:rFonts w:ascii="Times New Roman" w:hAnsi="Times New Roman" w:cs="Times New Roman"/>
          <w:sz w:val="24"/>
          <w:szCs w:val="24"/>
          <w:lang w:val="en-US"/>
        </w:rPr>
        <w:t>Probit</w:t>
      </w:r>
      <w:proofErr w:type="spellEnd"/>
      <w:r w:rsidRPr="007411A6">
        <w:rPr>
          <w:rFonts w:ascii="Times New Roman" w:hAnsi="Times New Roman" w:cs="Times New Roman"/>
          <w:sz w:val="24"/>
          <w:szCs w:val="24"/>
          <w:lang w:val="en-US"/>
        </w:rPr>
        <w:t xml:space="preserve"> link function is the inverse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 xml:space="preserve">standard normal </w:t>
      </w:r>
      <w:proofErr w:type="spellStart"/>
      <w:r w:rsidRPr="007411A6">
        <w:rPr>
          <w:rFonts w:ascii="Times New Roman" w:hAnsi="Times New Roman" w:cs="Times New Roman"/>
          <w:sz w:val="24"/>
          <w:szCs w:val="24"/>
          <w:lang w:val="en-US"/>
        </w:rPr>
        <w:t>cummulative</w:t>
      </w:r>
      <w:proofErr w:type="spellEnd"/>
      <w:r w:rsidRPr="007411A6">
        <w:rPr>
          <w:rFonts w:ascii="Times New Roman" w:hAnsi="Times New Roman" w:cs="Times New Roman"/>
          <w:sz w:val="24"/>
          <w:szCs w:val="24"/>
          <w:lang w:val="en-US"/>
        </w:rPr>
        <w:t xml:space="preserve"> distribution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411A6">
        <w:rPr>
          <w:rFonts w:ascii="Times New Roman" w:hAnsi="Times New Roman" w:cs="Times New Roman"/>
          <w:sz w:val="24"/>
          <w:szCs w:val="24"/>
          <w:lang w:val="en-US"/>
        </w:rPr>
        <w:t>cdf</w:t>
      </w:r>
      <w:proofErr w:type="spellEnd"/>
      <w:r w:rsidRPr="007411A6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122A">
        <w:rPr>
          <w:rFonts w:ascii="Times New Roman" w:eastAsia="SymbolMT" w:hAnsi="Times New Roman" w:cs="Times New Roman"/>
          <w:sz w:val="24"/>
          <w:szCs w:val="24"/>
        </w:rPr>
        <w:t>Φ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>. Its expression is shown in 2.</w:t>
      </w:r>
    </w:p>
    <w:p w:rsidR="007411A6" w:rsidRDefault="007411A6" w:rsidP="007411A6">
      <w:pPr>
        <w:jc w:val="both"/>
        <w:rPr>
          <w:rFonts w:ascii="LMRoman10-Regular" w:hAnsi="LMRoman10-Regular" w:cs="LMRoman10-Regular"/>
          <w:sz w:val="20"/>
          <w:szCs w:val="20"/>
          <w:lang w:val="en-US"/>
        </w:rPr>
      </w:pPr>
    </w:p>
    <w:p w:rsidR="00ED53FB" w:rsidRPr="007411A6" w:rsidRDefault="007411A6" w:rsidP="00A8069B">
      <w:pPr>
        <w:jc w:val="both"/>
        <w:rPr>
          <w:rFonts w:ascii="Times New Roman" w:hAnsi="Times New Roman" w:cs="Times New Roman"/>
          <w:sz w:val="24"/>
          <w:szCs w:val="24"/>
        </w:rPr>
      </w:pPr>
      <w:r w:rsidRPr="007411A6">
        <w:rPr>
          <w:rFonts w:ascii="Times New Roman" w:hAnsi="Times New Roman" w:cs="Times New Roman"/>
          <w:position w:val="-18"/>
          <w:sz w:val="24"/>
          <w:szCs w:val="24"/>
          <w:lang w:val="en-US"/>
        </w:rPr>
        <w:object w:dxaOrig="5080" w:dyaOrig="480">
          <v:shape id="_x0000_i1036" type="#_x0000_t75" style="width:254pt;height:24.2pt" o:ole="">
            <v:imagedata r:id="rId10" o:title=""/>
          </v:shape>
          <o:OLEObject Type="Embed" ProgID="Equation.DSMT4" ShapeID="_x0000_i1036" DrawAspect="Content" ObjectID="_1609752984" r:id="rId11"/>
        </w:object>
      </w:r>
      <w:r w:rsidRPr="007411A6">
        <w:rPr>
          <w:rFonts w:ascii="Times New Roman" w:hAnsi="Times New Roman" w:cs="Times New Roman"/>
          <w:sz w:val="24"/>
          <w:szCs w:val="24"/>
        </w:rPr>
        <w:t xml:space="preserve"> </w:t>
      </w:r>
      <w:r w:rsidR="009F5E01" w:rsidRPr="007411A6">
        <w:rPr>
          <w:rFonts w:ascii="Times New Roman" w:hAnsi="Times New Roman" w:cs="Times New Roman"/>
          <w:sz w:val="24"/>
          <w:szCs w:val="24"/>
        </w:rPr>
        <w:tab/>
      </w:r>
    </w:p>
    <w:p w:rsidR="00ED53FB" w:rsidRPr="007411A6" w:rsidRDefault="00ED53FB" w:rsidP="00A80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069B" w:rsidRDefault="007411A6" w:rsidP="00A8069B">
      <w:pPr>
        <w:jc w:val="both"/>
        <w:rPr>
          <w:rFonts w:ascii="Times New Roman" w:hAnsi="Times New Roman" w:cs="Times New Roman"/>
          <w:sz w:val="24"/>
          <w:szCs w:val="24"/>
        </w:rPr>
      </w:pPr>
      <w:r w:rsidRPr="007411A6">
        <w:rPr>
          <w:rFonts w:ascii="Times New Roman" w:hAnsi="Times New Roman" w:cs="Times New Roman"/>
          <w:position w:val="-4"/>
          <w:sz w:val="24"/>
          <w:szCs w:val="24"/>
        </w:rPr>
        <w:object w:dxaOrig="180" w:dyaOrig="279">
          <v:shape id="_x0000_i1034" type="#_x0000_t75" style="width:9.2pt;height:13.8pt" o:ole="">
            <v:imagedata r:id="rId12" o:title=""/>
          </v:shape>
          <o:OLEObject Type="Embed" ProgID="Equation.DSMT4" ShapeID="_x0000_i1034" DrawAspect="Content" ObjectID="_1609752985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11A6">
        <w:rPr>
          <w:rFonts w:ascii="Times New Roman" w:hAnsi="Times New Roman" w:cs="Times New Roman"/>
          <w:position w:val="-16"/>
          <w:sz w:val="24"/>
          <w:szCs w:val="24"/>
          <w:lang w:val="en-US"/>
        </w:rPr>
        <w:object w:dxaOrig="4720" w:dyaOrig="440">
          <v:shape id="_x0000_i1035" type="#_x0000_t75" style="width:236.15pt;height:21.9pt" o:ole="">
            <v:imagedata r:id="rId14" o:title=""/>
          </v:shape>
          <o:OLEObject Type="Embed" ProgID="Equation.DSMT4" ShapeID="_x0000_i1035" DrawAspect="Content" ObjectID="_1609752986" r:id="rId15"/>
        </w:object>
      </w:r>
      <w:r w:rsidR="00ED53FB">
        <w:rPr>
          <w:rFonts w:ascii="Times New Roman" w:hAnsi="Times New Roman" w:cs="Times New Roman"/>
          <w:sz w:val="24"/>
          <w:szCs w:val="24"/>
        </w:rPr>
        <w:tab/>
      </w:r>
      <w:r w:rsidR="00ED53FB">
        <w:rPr>
          <w:rFonts w:ascii="Times New Roman" w:hAnsi="Times New Roman" w:cs="Times New Roman"/>
          <w:sz w:val="24"/>
          <w:szCs w:val="24"/>
        </w:rPr>
        <w:tab/>
      </w:r>
      <w:r w:rsidR="00ED53FB">
        <w:rPr>
          <w:rFonts w:ascii="Times New Roman" w:hAnsi="Times New Roman" w:cs="Times New Roman"/>
          <w:sz w:val="24"/>
          <w:szCs w:val="24"/>
        </w:rPr>
        <w:tab/>
      </w:r>
      <w:r w:rsidR="00ED53FB">
        <w:rPr>
          <w:rFonts w:ascii="Times New Roman" w:hAnsi="Times New Roman" w:cs="Times New Roman"/>
          <w:sz w:val="24"/>
          <w:szCs w:val="24"/>
        </w:rPr>
        <w:tab/>
      </w:r>
      <w:r w:rsidR="009F5E01">
        <w:rPr>
          <w:rFonts w:ascii="Times New Roman" w:hAnsi="Times New Roman" w:cs="Times New Roman"/>
          <w:sz w:val="24"/>
          <w:szCs w:val="24"/>
        </w:rPr>
        <w:t>(2)</w:t>
      </w:r>
      <w:r w:rsidR="00A8069B" w:rsidRPr="00A806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69B" w:rsidRDefault="00A8069B" w:rsidP="00A80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411A6" w:rsidRPr="007411A6" w:rsidRDefault="007411A6" w:rsidP="007411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1A6">
        <w:rPr>
          <w:rFonts w:ascii="Times New Roman" w:hAnsi="Times New Roman" w:cs="Times New Roman"/>
          <w:sz w:val="24"/>
          <w:szCs w:val="24"/>
          <w:lang w:val="en-US"/>
        </w:rPr>
        <w:t>or what is the same</w:t>
      </w:r>
    </w:p>
    <w:p w:rsidR="00307778" w:rsidRPr="009808D0" w:rsidRDefault="009808D0" w:rsidP="00BC122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069B">
        <w:rPr>
          <w:rFonts w:ascii="Times New Roman" w:hAnsi="Times New Roman" w:cs="Times New Roman"/>
          <w:position w:val="-30"/>
          <w:sz w:val="24"/>
          <w:szCs w:val="24"/>
        </w:rPr>
        <w:object w:dxaOrig="3379" w:dyaOrig="800">
          <v:shape id="_x0000_i1039" type="#_x0000_t75" style="width:191.25pt;height:41.45pt" o:ole="">
            <v:imagedata r:id="rId16" o:title=""/>
          </v:shape>
          <o:OLEObject Type="Embed" ProgID="Equation.DSMT4" ShapeID="_x0000_i1039" DrawAspect="Content" ObjectID="_1609752987" r:id="rId17"/>
        </w:object>
      </w:r>
      <w:r w:rsidR="00A8069B" w:rsidRPr="009808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69B" w:rsidRPr="009808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69B" w:rsidRPr="009808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69B" w:rsidRPr="009808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8069B" w:rsidRPr="009808D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808D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F5E01" w:rsidRPr="009808D0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:rsidR="00860EC7" w:rsidRDefault="00860EC7" w:rsidP="007411A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9808D0" w:rsidRDefault="007411A6" w:rsidP="009808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11A6">
        <w:rPr>
          <w:rFonts w:ascii="Times New Roman" w:hAnsi="Times New Roman" w:cs="Times New Roman"/>
          <w:sz w:val="24"/>
          <w:szCs w:val="24"/>
          <w:lang w:val="en-US"/>
        </w:rPr>
        <w:t xml:space="preserve">Complementary log-log. Like the </w:t>
      </w:r>
      <w:proofErr w:type="spellStart"/>
      <w:r w:rsidRPr="007411A6">
        <w:rPr>
          <w:rFonts w:ascii="Times New Roman" w:hAnsi="Times New Roman" w:cs="Times New Roman"/>
          <w:sz w:val="24"/>
          <w:szCs w:val="24"/>
          <w:lang w:val="en-US"/>
        </w:rPr>
        <w:t>logit</w:t>
      </w:r>
      <w:proofErr w:type="spellEnd"/>
      <w:r w:rsidRPr="007411A6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proofErr w:type="spellStart"/>
      <w:r w:rsidRPr="007411A6">
        <w:rPr>
          <w:rFonts w:ascii="Times New Roman" w:hAnsi="Times New Roman" w:cs="Times New Roman"/>
          <w:sz w:val="24"/>
          <w:szCs w:val="24"/>
          <w:lang w:val="en-US"/>
        </w:rPr>
        <w:t>probit</w:t>
      </w:r>
      <w:proofErr w:type="spellEnd"/>
      <w:r w:rsidR="00860EC7">
        <w:rPr>
          <w:rFonts w:ascii="Times New Roman" w:hAnsi="Times New Roman" w:cs="Times New Roman"/>
          <w:sz w:val="24"/>
          <w:szCs w:val="24"/>
          <w:lang w:val="en-US"/>
        </w:rPr>
        <w:t xml:space="preserve"> transformation, the 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>compl</w:t>
      </w:r>
      <w:r w:rsidR="00860EC7">
        <w:rPr>
          <w:rFonts w:ascii="Times New Roman" w:hAnsi="Times New Roman" w:cs="Times New Roman"/>
          <w:sz w:val="24"/>
          <w:szCs w:val="24"/>
          <w:lang w:val="en-US"/>
        </w:rPr>
        <w:t xml:space="preserve">ementary log-log transformation 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>takes a response that is restricted to the (0,1)</w:t>
      </w:r>
      <w:r w:rsidR="00860E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>interval and converts it into something in (−</w:t>
      </w:r>
      <w:proofErr w:type="spellStart"/>
      <w:r w:rsidR="009808D0">
        <w:rPr>
          <w:rFonts w:ascii="Times New Roman" w:hAnsi="Times New Roman" w:cs="Times New Roman"/>
          <w:sz w:val="24"/>
          <w:szCs w:val="24"/>
          <w:lang w:val="en-US"/>
        </w:rPr>
        <w:t>infinito</w:t>
      </w:r>
      <w:r w:rsidRPr="007411A6">
        <w:rPr>
          <w:rFonts w:ascii="Times New Roman" w:hAnsi="Times New Roman" w:cs="Times New Roman"/>
          <w:sz w:val="24"/>
          <w:szCs w:val="24"/>
          <w:lang w:val="en-US"/>
        </w:rPr>
        <w:t>,+</w:t>
      </w:r>
      <w:r w:rsidR="009808D0">
        <w:rPr>
          <w:rFonts w:ascii="Times New Roman" w:hAnsi="Times New Roman" w:cs="Times New Roman"/>
          <w:sz w:val="24"/>
          <w:szCs w:val="24"/>
          <w:lang w:val="en-US"/>
        </w:rPr>
        <w:t>infinito</w:t>
      </w:r>
      <w:proofErr w:type="spellEnd"/>
      <w:r w:rsidR="00860EC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808D0">
        <w:rPr>
          <w:rFonts w:ascii="Times New Roman" w:hAnsi="Times New Roman" w:cs="Times New Roman"/>
          <w:sz w:val="24"/>
          <w:szCs w:val="24"/>
          <w:lang w:val="en-US"/>
        </w:rPr>
        <w:t>interval</w:t>
      </w:r>
      <w:r w:rsidR="009808D0" w:rsidRPr="007411A6">
        <w:rPr>
          <w:rFonts w:ascii="Times New Roman" w:hAnsi="Times New Roman" w:cs="Times New Roman"/>
          <w:sz w:val="24"/>
          <w:szCs w:val="24"/>
          <w:lang w:val="en-US"/>
        </w:rPr>
        <w:t>. Complementary log-log expression is shown in 3.</w:t>
      </w:r>
    </w:p>
    <w:p w:rsidR="009808D0" w:rsidRPr="007411A6" w:rsidRDefault="009808D0" w:rsidP="009808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08D0" w:rsidRDefault="009808D0" w:rsidP="00860E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08D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5880" w:dyaOrig="400">
          <v:shape id="_x0000_i1037" type="#_x0000_t75" style="width:293.75pt;height:20.15pt" o:ole="">
            <v:imagedata r:id="rId18" o:title=""/>
          </v:shape>
          <o:OLEObject Type="Embed" ProgID="Equation.DSMT4" ShapeID="_x0000_i1037" DrawAspect="Content" ObjectID="_1609752988" r:id="rId19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08D0" w:rsidRDefault="009808D0" w:rsidP="00860EC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08D0" w:rsidRDefault="009808D0" w:rsidP="00860EC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position w:val="-16"/>
          <w:sz w:val="24"/>
          <w:szCs w:val="24"/>
        </w:rPr>
      </w:pPr>
      <w:r w:rsidRPr="009F5E01">
        <w:rPr>
          <w:rFonts w:ascii="TimesNewRomanPSMT" w:hAnsi="TimesNewRomanPSMT" w:cs="TimesNewRomanPSMT"/>
          <w:position w:val="-16"/>
          <w:sz w:val="24"/>
          <w:szCs w:val="24"/>
        </w:rPr>
        <w:object w:dxaOrig="3960" w:dyaOrig="440">
          <v:shape id="_x0000_i1038" type="#_x0000_t75" style="width:198.15pt;height:21.9pt" o:ole="">
            <v:imagedata r:id="rId20" o:title=""/>
          </v:shape>
          <o:OLEObject Type="Embed" ProgID="Equation.DSMT4" ShapeID="_x0000_i1038" DrawAspect="Content" ObjectID="_1609752989" r:id="rId21"/>
        </w:object>
      </w:r>
    </w:p>
    <w:p w:rsidR="009808D0" w:rsidRDefault="009808D0" w:rsidP="00860EC7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position w:val="-16"/>
          <w:sz w:val="24"/>
          <w:szCs w:val="24"/>
        </w:rPr>
      </w:pPr>
    </w:p>
    <w:p w:rsidR="00A805F7" w:rsidRDefault="00A805F7" w:rsidP="00A805F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808D0">
        <w:rPr>
          <w:rFonts w:ascii="Times New Roman" w:hAnsi="Times New Roman" w:cs="Times New Roman"/>
          <w:sz w:val="24"/>
          <w:szCs w:val="24"/>
          <w:lang w:val="en-US"/>
        </w:rPr>
        <w:t>ogit</w:t>
      </w:r>
      <w:proofErr w:type="spellEnd"/>
      <w:r w:rsidR="009808D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="009808D0">
        <w:rPr>
          <w:rFonts w:ascii="Times New Roman" w:hAnsi="Times New Roman" w:cs="Times New Roman"/>
          <w:sz w:val="24"/>
          <w:szCs w:val="24"/>
          <w:lang w:val="en-US"/>
        </w:rPr>
        <w:t>probit</w:t>
      </w:r>
      <w:proofErr w:type="spellEnd"/>
      <w:r w:rsidR="009808D0">
        <w:rPr>
          <w:rFonts w:ascii="Times New Roman" w:hAnsi="Times New Roman" w:cs="Times New Roman"/>
          <w:sz w:val="24"/>
          <w:szCs w:val="24"/>
          <w:lang w:val="en-US"/>
        </w:rPr>
        <w:t xml:space="preserve"> links are symmetric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that is </w:t>
      </w:r>
    </w:p>
    <w:p w:rsidR="00A805F7" w:rsidRDefault="00A805F7" w:rsidP="00A805F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687E7C" w:rsidRPr="00A805F7" w:rsidRDefault="00ED100F" w:rsidP="00A805F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ED100F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4239" w:dyaOrig="400">
          <v:shape id="_x0000_i1026" type="#_x0000_t75" style="width:211.95pt;height:20.15pt" o:ole="">
            <v:imagedata r:id="rId22" o:title=""/>
          </v:shape>
          <o:OLEObject Type="Embed" ProgID="Equation.DSMT4" ShapeID="_x0000_i1026" DrawAspect="Content" ObjectID="_1609752990" r:id="rId23"/>
        </w:object>
      </w:r>
      <w:r w:rsidRPr="00A805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D100F" w:rsidRDefault="00ED100F" w:rsidP="00687E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805F7" w:rsidRDefault="00A805F7" w:rsidP="00687E7C">
      <w:pPr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ED100F">
        <w:rPr>
          <w:rFonts w:ascii="TimesNewRomanPSMT" w:hAnsi="TimesNewRomanPSMT" w:cs="TimesNewRomanPSMT"/>
          <w:sz w:val="24"/>
          <w:szCs w:val="24"/>
          <w:lang w:val="en-US"/>
        </w:rPr>
        <w:t xml:space="preserve">This means that the response curve for </w:t>
      </w:r>
      <w:r w:rsidRPr="00ED100F">
        <w:rPr>
          <w:rFonts w:ascii="TimesNewRomanPSMT" w:hAnsi="TimesNewRomanPSMT" w:cs="TimesNewRomanPSMT"/>
          <w:position w:val="-14"/>
          <w:sz w:val="26"/>
          <w:szCs w:val="26"/>
        </w:rPr>
        <w:object w:dxaOrig="1219" w:dyaOrig="380">
          <v:shape id="_x0000_i1041" type="#_x0000_t75" style="width:61.05pt;height:19pt" o:ole="">
            <v:imagedata r:id="rId24" o:title=""/>
          </v:shape>
          <o:OLEObject Type="Embed" ProgID="Equation.DSMT4" ShapeID="_x0000_i1041" DrawAspect="Content" ObjectID="_1609752991" r:id="rId25"/>
        </w:object>
      </w:r>
      <w:r w:rsidRPr="00ED100F">
        <w:rPr>
          <w:rFonts w:ascii="TimesNewRomanPSMT" w:hAnsi="TimesNewRomanPSMT" w:cs="TimesNewRomanPSMT"/>
          <w:sz w:val="24"/>
          <w:szCs w:val="24"/>
          <w:lang w:val="en-US"/>
        </w:rPr>
        <w:t>has a symmetric appearance about the point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ED100F">
        <w:rPr>
          <w:rFonts w:ascii="TimesNewRomanPSMT" w:hAnsi="TimesNewRomanPSMT" w:cs="TimesNewRomanPSMT"/>
          <w:position w:val="-14"/>
          <w:sz w:val="26"/>
          <w:szCs w:val="26"/>
        </w:rPr>
        <w:object w:dxaOrig="1760" w:dyaOrig="380">
          <v:shape id="_x0000_i1042" type="#_x0000_t75" style="width:88.15pt;height:19pt" o:ole="">
            <v:imagedata r:id="rId26" o:title=""/>
          </v:shape>
          <o:OLEObject Type="Embed" ProgID="Equation.DSMT4" ShapeID="_x0000_i1042" DrawAspect="Content" ObjectID="_1609752992" r:id="rId27"/>
        </w:object>
      </w:r>
      <w:r w:rsidRPr="00ED100F">
        <w:rPr>
          <w:rFonts w:ascii="TimesNewRomanPSMT" w:hAnsi="TimesNewRomanPSMT" w:cs="TimesNewRomanPSMT"/>
          <w:sz w:val="24"/>
          <w:szCs w:val="24"/>
          <w:lang w:val="en-US"/>
        </w:rPr>
        <w:t xml:space="preserve"> and so </w:t>
      </w:r>
      <w:r w:rsidRPr="00ED100F">
        <w:rPr>
          <w:rFonts w:ascii="TimesNewRomanPSMT" w:hAnsi="TimesNewRomanPSMT" w:cs="TimesNewRomanPSMT"/>
          <w:position w:val="-14"/>
          <w:sz w:val="26"/>
          <w:szCs w:val="26"/>
        </w:rPr>
        <w:object w:dxaOrig="1219" w:dyaOrig="380">
          <v:shape id="_x0000_i1043" type="#_x0000_t75" style="width:61.05pt;height:19pt" o:ole="">
            <v:imagedata r:id="rId28" o:title=""/>
          </v:shape>
          <o:OLEObject Type="Embed" ProgID="Equation.DSMT4" ShapeID="_x0000_i1043" DrawAspect="Content" ObjectID="_1609752993" r:id="rId29"/>
        </w:object>
      </w:r>
      <w:r w:rsidRPr="00ED100F">
        <w:rPr>
          <w:rFonts w:ascii="TimesNewRomanPSMT" w:hAnsi="TimesNewRomanPSMT" w:cs="TimesNewRomanPSMT"/>
          <w:sz w:val="24"/>
          <w:szCs w:val="24"/>
          <w:lang w:val="en-US"/>
        </w:rPr>
        <w:t>has the same rate for approaching 0 as well as for approaching 1</w:t>
      </w:r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</w:p>
    <w:p w:rsidR="00A805F7" w:rsidRPr="00A805F7" w:rsidRDefault="00A805F7" w:rsidP="00687E7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D100F" w:rsidRPr="00A805F7" w:rsidRDefault="00ED100F" w:rsidP="00ED100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 w:rsidRPr="00A805F7">
        <w:rPr>
          <w:rFonts w:ascii="TimesNewRomanPSMT" w:hAnsi="TimesNewRomanPSMT" w:cs="TimesNewRomanPSMT"/>
          <w:sz w:val="24"/>
          <w:szCs w:val="24"/>
          <w:lang w:val="en-US"/>
        </w:rPr>
        <w:t>i</w:t>
      </w:r>
      <w:proofErr w:type="spellEnd"/>
      <w:r w:rsidRPr="00A805F7">
        <w:rPr>
          <w:rFonts w:ascii="TimesNewRomanPSMT" w:hAnsi="TimesNewRomanPSMT" w:cs="TimesNewRomanPSMT"/>
          <w:sz w:val="24"/>
          <w:szCs w:val="24"/>
          <w:lang w:val="en-US"/>
        </w:rPr>
        <w:t xml:space="preserve">) </w:t>
      </w:r>
      <w:r w:rsidR="00A805F7" w:rsidRPr="00A805F7">
        <w:rPr>
          <w:rFonts w:ascii="TimesNewRomanPSMT" w:hAnsi="TimesNewRomanPSMT" w:cs="TimesNewRomanPSMT"/>
          <w:sz w:val="24"/>
          <w:szCs w:val="24"/>
          <w:lang w:val="en-US"/>
        </w:rPr>
        <w:t>If we define</w:t>
      </w:r>
      <w:r w:rsidR="00A805F7">
        <w:rPr>
          <w:rFonts w:ascii="TimesNewRomanPSMT" w:hAnsi="TimesNewRomanPSMT" w:cs="TimesNewRomanPSMT"/>
          <w:sz w:val="24"/>
          <w:szCs w:val="24"/>
          <w:lang w:val="en-US"/>
        </w:rPr>
        <w:t xml:space="preserve">  </w:t>
      </w:r>
      <w:r w:rsidR="00A805F7" w:rsidRPr="00ED100F">
        <w:rPr>
          <w:rFonts w:ascii="TimesNewRomanPSMT" w:hAnsi="TimesNewRomanPSMT" w:cs="TimesNewRomanPSMT"/>
          <w:position w:val="-14"/>
          <w:sz w:val="24"/>
          <w:szCs w:val="24"/>
          <w:lang w:val="en-US"/>
        </w:rPr>
        <w:object w:dxaOrig="1579" w:dyaOrig="380">
          <v:shape id="_x0000_i1040" type="#_x0000_t75" style="width:78.9pt;height:19pt" o:ole="">
            <v:imagedata r:id="rId30" o:title=""/>
          </v:shape>
          <o:OLEObject Type="Embed" ProgID="Equation.DSMT4" ShapeID="_x0000_i1040" DrawAspect="Content" ObjectID="_1609752994" r:id="rId31"/>
        </w:object>
      </w:r>
      <w:r w:rsidR="00A805F7">
        <w:rPr>
          <w:rFonts w:ascii="TimesNewRomanPSMT" w:hAnsi="TimesNewRomanPSMT" w:cs="TimesNewRomanPSMT"/>
          <w:sz w:val="24"/>
          <w:szCs w:val="24"/>
          <w:lang w:val="en-US"/>
        </w:rPr>
        <w:t xml:space="preserve">  </w:t>
      </w:r>
      <w:r w:rsidR="00A805F7" w:rsidRPr="00A805F7">
        <w:rPr>
          <w:rFonts w:ascii="TimesNewRomanPSMT" w:hAnsi="TimesNewRomanPSMT" w:cs="TimesNewRomanPSMT"/>
          <w:sz w:val="24"/>
          <w:szCs w:val="24"/>
          <w:lang w:val="en-US"/>
        </w:rPr>
        <w:t>, we have to</w:t>
      </w:r>
    </w:p>
    <w:p w:rsidR="00ED100F" w:rsidRDefault="00ED100F" w:rsidP="00ED100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ED100F">
        <w:rPr>
          <w:rFonts w:ascii="TimesNewRomanPSMT" w:hAnsi="TimesNewRomanPSMT" w:cs="TimesNewRomanPSMT"/>
          <w:position w:val="-30"/>
          <w:sz w:val="24"/>
          <w:szCs w:val="24"/>
          <w:lang w:val="en-US"/>
        </w:rPr>
        <w:object w:dxaOrig="5020" w:dyaOrig="720">
          <v:shape id="_x0000_i1027" type="#_x0000_t75" style="width:251.15pt;height:36.3pt" o:ole="">
            <v:imagedata r:id="rId32" o:title=""/>
          </v:shape>
          <o:OLEObject Type="Embed" ProgID="Equation.DSMT4" ShapeID="_x0000_i1027" DrawAspect="Content" ObjectID="_1609752995" r:id="rId33"/>
        </w:object>
      </w:r>
    </w:p>
    <w:p w:rsidR="00ED100F" w:rsidRDefault="00A805F7" w:rsidP="00ED100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while</w:t>
      </w:r>
    </w:p>
    <w:p w:rsidR="00ED100F" w:rsidRDefault="00ED100F" w:rsidP="00ED100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p w:rsidR="00ED100F" w:rsidRDefault="001D7B05" w:rsidP="00ED100F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ED100F">
        <w:rPr>
          <w:rFonts w:ascii="TimesNewRomanPSMT" w:hAnsi="TimesNewRomanPSMT" w:cs="TimesNewRomanPSMT"/>
          <w:position w:val="-30"/>
          <w:sz w:val="24"/>
          <w:szCs w:val="24"/>
          <w:lang w:val="en-US"/>
        </w:rPr>
        <w:object w:dxaOrig="6360" w:dyaOrig="720">
          <v:shape id="_x0000_i1028" type="#_x0000_t75" style="width:317.95pt;height:36.3pt" o:ole="">
            <v:imagedata r:id="rId34" o:title=""/>
          </v:shape>
          <o:OLEObject Type="Embed" ProgID="Equation.DSMT4" ShapeID="_x0000_i1028" DrawAspect="Content" ObjectID="_1609752996" r:id="rId35"/>
        </w:object>
      </w:r>
      <w:r w:rsidR="00B36E06">
        <w:rPr>
          <w:rFonts w:ascii="TimesNewRomanPSMT" w:hAnsi="TimesNewRomanPSMT" w:cs="TimesNewRomanPSMT"/>
          <w:position w:val="-30"/>
          <w:sz w:val="24"/>
          <w:szCs w:val="24"/>
          <w:lang w:val="en-US"/>
        </w:rPr>
        <w:tab/>
      </w:r>
      <w:r w:rsidR="00B36E06">
        <w:rPr>
          <w:rFonts w:ascii="TimesNewRomanPSMT" w:hAnsi="TimesNewRomanPSMT" w:cs="TimesNewRomanPSMT"/>
          <w:position w:val="-30"/>
          <w:sz w:val="24"/>
          <w:szCs w:val="24"/>
          <w:lang w:val="en-US"/>
        </w:rPr>
        <w:tab/>
      </w:r>
      <w:proofErr w:type="spellStart"/>
      <w:r w:rsidR="00B36E06">
        <w:rPr>
          <w:rFonts w:ascii="TimesNewRomanPSMT" w:hAnsi="TimesNewRomanPSMT" w:cs="TimesNewRomanPSMT"/>
          <w:position w:val="-30"/>
          <w:sz w:val="24"/>
          <w:szCs w:val="24"/>
          <w:lang w:val="en-US"/>
        </w:rPr>
        <w:t>q.e.d</w:t>
      </w:r>
      <w:proofErr w:type="spellEnd"/>
      <w:r w:rsidR="00B36E06">
        <w:rPr>
          <w:rFonts w:ascii="TimesNewRomanPSMT" w:hAnsi="TimesNewRomanPSMT" w:cs="TimesNewRomanPSMT"/>
          <w:position w:val="-30"/>
          <w:sz w:val="24"/>
          <w:szCs w:val="24"/>
          <w:lang w:val="en-US"/>
        </w:rPr>
        <w:t>.</w:t>
      </w:r>
    </w:p>
    <w:p w:rsidR="00687E7C" w:rsidRDefault="008A7583" w:rsidP="00687E7C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ii)</w:t>
      </w:r>
      <w:r w:rsidR="00A805F7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A805F7" w:rsidRPr="00A805F7">
        <w:rPr>
          <w:rFonts w:ascii="TimesNewRomanPSMT" w:hAnsi="TimesNewRomanPSMT" w:cs="TimesNewRomanPSMT"/>
          <w:sz w:val="24"/>
          <w:szCs w:val="24"/>
          <w:lang w:val="en-US"/>
        </w:rPr>
        <w:t>If we define</w:t>
      </w:r>
      <w:r w:rsidR="00A805F7">
        <w:rPr>
          <w:rFonts w:ascii="TimesNewRomanPSMT" w:hAnsi="TimesNewRomanPSMT" w:cs="TimesNewRomanPSMT"/>
          <w:sz w:val="24"/>
          <w:szCs w:val="24"/>
          <w:lang w:val="en-US"/>
        </w:rPr>
        <w:t xml:space="preserve">  </w:t>
      </w:r>
    </w:p>
    <w:p w:rsidR="008A7583" w:rsidRPr="00687E7C" w:rsidRDefault="00A805F7" w:rsidP="00687E7C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en-US"/>
        </w:rPr>
      </w:pPr>
      <w:r w:rsidRPr="00A8069B">
        <w:rPr>
          <w:rFonts w:ascii="Times New Roman" w:hAnsi="Times New Roman" w:cs="Times New Roman"/>
          <w:position w:val="-30"/>
          <w:sz w:val="24"/>
          <w:szCs w:val="24"/>
        </w:rPr>
        <w:object w:dxaOrig="5260" w:dyaOrig="800">
          <v:shape id="_x0000_i1045" type="#_x0000_t75" style="width:330.05pt;height:50.1pt" o:ole="">
            <v:imagedata r:id="rId36" o:title=""/>
          </v:shape>
          <o:OLEObject Type="Embed" ProgID="Equation.DSMT4" ShapeID="_x0000_i1045" DrawAspect="Content" ObjectID="_1609752997" r:id="rId37"/>
        </w:object>
      </w:r>
    </w:p>
    <w:p w:rsidR="00A805F7" w:rsidRDefault="00A805F7" w:rsidP="008A7583">
      <w:pPr>
        <w:autoSpaceDE w:val="0"/>
        <w:autoSpaceDN w:val="0"/>
        <w:adjustRightInd w:val="0"/>
        <w:rPr>
          <w:rFonts w:ascii="TimesNewRomanPSMT" w:hAnsi="TimesNewRomanPSMT" w:cs="TimesNewRomanPSMT"/>
          <w:position w:val="-14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then</w:t>
      </w:r>
    </w:p>
    <w:p w:rsidR="00A805F7" w:rsidRDefault="00A805F7" w:rsidP="008A7583">
      <w:pPr>
        <w:autoSpaceDE w:val="0"/>
        <w:autoSpaceDN w:val="0"/>
        <w:adjustRightInd w:val="0"/>
        <w:rPr>
          <w:rFonts w:ascii="TimesNewRomanPSMT" w:hAnsi="TimesNewRomanPSMT" w:cs="TimesNewRomanPSMT"/>
          <w:position w:val="-14"/>
          <w:sz w:val="24"/>
          <w:szCs w:val="24"/>
          <w:lang w:val="en-US"/>
        </w:rPr>
      </w:pPr>
    </w:p>
    <w:p w:rsidR="008A7583" w:rsidRDefault="00A805F7" w:rsidP="008A7583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position w:val="-14"/>
          <w:sz w:val="24"/>
          <w:szCs w:val="24"/>
          <w:lang w:val="en-US"/>
        </w:rPr>
        <w:tab/>
      </w:r>
      <w:r w:rsidRPr="008A7583">
        <w:rPr>
          <w:rFonts w:ascii="TimesNewRomanPSMT" w:hAnsi="TimesNewRomanPSMT" w:cs="TimesNewRomanPSMT"/>
          <w:position w:val="-14"/>
          <w:sz w:val="24"/>
          <w:szCs w:val="24"/>
          <w:lang w:val="en-US"/>
        </w:rPr>
        <w:object w:dxaOrig="3140" w:dyaOrig="400">
          <v:shape id="_x0000_i1044" type="#_x0000_t75" style="width:157.25pt;height:20.15pt" o:ole="">
            <v:imagedata r:id="rId38" o:title=""/>
          </v:shape>
          <o:OLEObject Type="Embed" ProgID="Equation.DSMT4" ShapeID="_x0000_i1044" DrawAspect="Content" ObjectID="_1609752998" r:id="rId39"/>
        </w:object>
      </w:r>
      <w:r w:rsidR="008A7583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8A7583" w:rsidRDefault="00A805F7" w:rsidP="008A7583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and</w:t>
      </w:r>
    </w:p>
    <w:p w:rsidR="000315FE" w:rsidRDefault="00A805F7" w:rsidP="000315FE">
      <w:pPr>
        <w:autoSpaceDE w:val="0"/>
        <w:autoSpaceDN w:val="0"/>
        <w:adjustRightInd w:val="0"/>
        <w:rPr>
          <w:rFonts w:ascii="TimesNewRomanPSMT" w:hAnsi="TimesNewRomanPSMT" w:cs="TimesNewRomanPSMT"/>
          <w:position w:val="-14"/>
          <w:sz w:val="24"/>
          <w:szCs w:val="24"/>
          <w:lang w:val="en-US"/>
        </w:rPr>
      </w:pPr>
      <w:r>
        <w:rPr>
          <w:rFonts w:ascii="TimesNewRomanPSMT" w:hAnsi="TimesNewRomanPSMT" w:cs="TimesNewRomanPSMT"/>
          <w:position w:val="-14"/>
          <w:sz w:val="24"/>
          <w:szCs w:val="24"/>
          <w:lang w:val="en-US"/>
        </w:rPr>
        <w:tab/>
      </w:r>
      <w:r w:rsidR="008A7583" w:rsidRPr="008A7583">
        <w:rPr>
          <w:rFonts w:ascii="TimesNewRomanPSMT" w:hAnsi="TimesNewRomanPSMT" w:cs="TimesNewRomanPSMT"/>
          <w:position w:val="-14"/>
          <w:sz w:val="24"/>
          <w:szCs w:val="24"/>
          <w:lang w:val="en-US"/>
        </w:rPr>
        <w:object w:dxaOrig="4099" w:dyaOrig="400">
          <v:shape id="_x0000_i1029" type="#_x0000_t75" style="width:205.05pt;height:20.15pt" o:ole="">
            <v:imagedata r:id="rId40" o:title=""/>
          </v:shape>
          <o:OLEObject Type="Embed" ProgID="Equation.DSMT4" ShapeID="_x0000_i1029" DrawAspect="Content" ObjectID="_1609752999" r:id="rId41"/>
        </w:object>
      </w:r>
    </w:p>
    <w:p w:rsidR="00A805F7" w:rsidRDefault="00A805F7" w:rsidP="000315FE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position w:val="-14"/>
          <w:sz w:val="24"/>
          <w:szCs w:val="24"/>
          <w:lang w:val="en-US"/>
        </w:rPr>
        <w:t xml:space="preserve">de </w:t>
      </w:r>
      <w:proofErr w:type="spellStart"/>
      <w:r>
        <w:rPr>
          <w:rFonts w:ascii="TimesNewRomanPSMT" w:hAnsi="TimesNewRomanPSMT" w:cs="TimesNewRomanPSMT"/>
          <w:position w:val="-14"/>
          <w:sz w:val="24"/>
          <w:szCs w:val="24"/>
          <w:lang w:val="en-US"/>
        </w:rPr>
        <w:t>donde</w:t>
      </w:r>
      <w:proofErr w:type="spellEnd"/>
    </w:p>
    <w:p w:rsidR="008A7583" w:rsidRDefault="008A7583" w:rsidP="000315FE">
      <w:pPr>
        <w:autoSpaceDE w:val="0"/>
        <w:autoSpaceDN w:val="0"/>
        <w:adjustRightInd w:val="0"/>
        <w:rPr>
          <w:rFonts w:ascii="Times New Roman" w:hAnsi="Times New Roman" w:cs="Times New Roman"/>
          <w:position w:val="-30"/>
          <w:sz w:val="24"/>
          <w:szCs w:val="24"/>
        </w:rPr>
      </w:pPr>
      <w:r w:rsidRPr="00A8069B">
        <w:rPr>
          <w:rFonts w:ascii="Times New Roman" w:hAnsi="Times New Roman" w:cs="Times New Roman"/>
          <w:position w:val="-30"/>
          <w:sz w:val="24"/>
          <w:szCs w:val="24"/>
        </w:rPr>
        <w:object w:dxaOrig="2600" w:dyaOrig="800">
          <v:shape id="_x0000_i1030" type="#_x0000_t75" style="width:163pt;height:50.1pt" o:ole="">
            <v:imagedata r:id="rId42" o:title=""/>
          </v:shape>
          <o:OLEObject Type="Embed" ProgID="Equation.DSMT4" ShapeID="_x0000_i1030" DrawAspect="Content" ObjectID="_1609753000" r:id="rId43"/>
        </w:object>
      </w:r>
    </w:p>
    <w:p w:rsidR="00A805F7" w:rsidRPr="00B36E06" w:rsidRDefault="00A805F7" w:rsidP="000315FE">
      <w:pPr>
        <w:autoSpaceDE w:val="0"/>
        <w:autoSpaceDN w:val="0"/>
        <w:adjustRightInd w:val="0"/>
        <w:rPr>
          <w:rFonts w:ascii="Times New Roman" w:hAnsi="Times New Roman" w:cs="Times New Roman"/>
          <w:position w:val="-30"/>
          <w:sz w:val="24"/>
          <w:szCs w:val="24"/>
          <w:lang w:val="en-US"/>
        </w:rPr>
      </w:pPr>
      <w:r w:rsidRPr="00B36E06">
        <w:rPr>
          <w:rFonts w:ascii="Times New Roman" w:hAnsi="Times New Roman" w:cs="Times New Roman"/>
          <w:position w:val="-30"/>
          <w:sz w:val="24"/>
          <w:szCs w:val="24"/>
          <w:lang w:val="en-US"/>
        </w:rPr>
        <w:t>from where</w:t>
      </w:r>
    </w:p>
    <w:p w:rsidR="008A7583" w:rsidRPr="00B36E06" w:rsidRDefault="008A7583" w:rsidP="000315FE">
      <w:pPr>
        <w:autoSpaceDE w:val="0"/>
        <w:autoSpaceDN w:val="0"/>
        <w:adjustRightInd w:val="0"/>
        <w:rPr>
          <w:rFonts w:ascii="Times New Roman" w:hAnsi="Times New Roman" w:cs="Times New Roman"/>
          <w:position w:val="-30"/>
          <w:sz w:val="24"/>
          <w:szCs w:val="24"/>
          <w:lang w:val="en-US"/>
        </w:rPr>
      </w:pPr>
      <w:r w:rsidRPr="00A8069B">
        <w:rPr>
          <w:rFonts w:ascii="Times New Roman" w:hAnsi="Times New Roman" w:cs="Times New Roman"/>
          <w:position w:val="-30"/>
          <w:sz w:val="24"/>
          <w:szCs w:val="24"/>
        </w:rPr>
        <w:object w:dxaOrig="2600" w:dyaOrig="800">
          <v:shape id="_x0000_i1031" type="#_x0000_t75" style="width:163pt;height:50.1pt" o:ole="">
            <v:imagedata r:id="rId44" o:title=""/>
          </v:shape>
          <o:OLEObject Type="Embed" ProgID="Equation.DSMT4" ShapeID="_x0000_i1031" DrawAspect="Content" ObjectID="_1609753001" r:id="rId45"/>
        </w:object>
      </w:r>
      <w:r w:rsidR="00B36E06" w:rsidRPr="00B36E06">
        <w:rPr>
          <w:rFonts w:ascii="Times New Roman" w:hAnsi="Times New Roman" w:cs="Times New Roman"/>
          <w:position w:val="-30"/>
          <w:sz w:val="24"/>
          <w:szCs w:val="24"/>
          <w:lang w:val="en-US"/>
        </w:rPr>
        <w:tab/>
      </w:r>
      <w:r w:rsidR="00B36E06" w:rsidRPr="00B36E06">
        <w:rPr>
          <w:rFonts w:ascii="Times New Roman" w:hAnsi="Times New Roman" w:cs="Times New Roman"/>
          <w:position w:val="-30"/>
          <w:sz w:val="24"/>
          <w:szCs w:val="24"/>
          <w:lang w:val="en-US"/>
        </w:rPr>
        <w:tab/>
      </w:r>
      <w:r w:rsidR="00B36E06" w:rsidRPr="00B36E06">
        <w:rPr>
          <w:rFonts w:ascii="Times New Roman" w:hAnsi="Times New Roman" w:cs="Times New Roman"/>
          <w:position w:val="-30"/>
          <w:sz w:val="24"/>
          <w:szCs w:val="24"/>
          <w:lang w:val="en-US"/>
        </w:rPr>
        <w:tab/>
      </w:r>
      <w:proofErr w:type="spellStart"/>
      <w:r w:rsidR="00B36E06" w:rsidRPr="00B36E06">
        <w:rPr>
          <w:rFonts w:ascii="Times New Roman" w:hAnsi="Times New Roman" w:cs="Times New Roman"/>
          <w:position w:val="-30"/>
          <w:sz w:val="24"/>
          <w:szCs w:val="24"/>
          <w:lang w:val="en-US"/>
        </w:rPr>
        <w:t>q.e.d</w:t>
      </w:r>
      <w:proofErr w:type="spellEnd"/>
      <w:r w:rsidR="00B36E06" w:rsidRPr="00B36E06">
        <w:rPr>
          <w:rFonts w:ascii="Times New Roman" w:hAnsi="Times New Roman" w:cs="Times New Roman"/>
          <w:position w:val="-30"/>
          <w:sz w:val="24"/>
          <w:szCs w:val="24"/>
          <w:lang w:val="en-US"/>
        </w:rPr>
        <w:t>.</w:t>
      </w:r>
    </w:p>
    <w:p w:rsidR="00392D92" w:rsidRPr="00B36E06" w:rsidRDefault="00392D92" w:rsidP="000315FE">
      <w:pPr>
        <w:autoSpaceDE w:val="0"/>
        <w:autoSpaceDN w:val="0"/>
        <w:adjustRightInd w:val="0"/>
        <w:rPr>
          <w:rFonts w:ascii="Times New Roman" w:hAnsi="Times New Roman" w:cs="Times New Roman"/>
          <w:position w:val="-30"/>
          <w:sz w:val="24"/>
          <w:szCs w:val="24"/>
          <w:lang w:val="en-US"/>
        </w:rPr>
      </w:pPr>
    </w:p>
    <w:p w:rsidR="00392D92" w:rsidRPr="00E77FEC" w:rsidRDefault="00B36E06" w:rsidP="00E77FEC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  <w:r w:rsidRPr="00E77FEC">
        <w:rPr>
          <w:rFonts w:ascii="TimesNewRomanPSMT" w:hAnsi="TimesNewRomanPSMT" w:cs="TimesNewRomanPSMT"/>
          <w:sz w:val="24"/>
          <w:szCs w:val="24"/>
          <w:lang w:val="en-US"/>
        </w:rPr>
        <w:t xml:space="preserve">Unlike </w:t>
      </w:r>
      <w:proofErr w:type="spellStart"/>
      <w:r w:rsidRPr="00E77FEC">
        <w:rPr>
          <w:rFonts w:ascii="TimesNewRomanPSMT" w:hAnsi="TimesNewRomanPSMT" w:cs="TimesNewRomanPSMT"/>
          <w:sz w:val="24"/>
          <w:szCs w:val="24"/>
          <w:lang w:val="en-US"/>
        </w:rPr>
        <w:t>logit</w:t>
      </w:r>
      <w:proofErr w:type="spellEnd"/>
      <w:r w:rsidRPr="00E77FEC">
        <w:rPr>
          <w:rFonts w:ascii="TimesNewRomanPSMT" w:hAnsi="TimesNewRomanPSMT" w:cs="TimesNewRomanPSMT"/>
          <w:sz w:val="24"/>
          <w:szCs w:val="24"/>
          <w:lang w:val="en-US"/>
        </w:rPr>
        <w:t xml:space="preserve"> and </w:t>
      </w:r>
      <w:proofErr w:type="spellStart"/>
      <w:r w:rsidRPr="00E77FEC">
        <w:rPr>
          <w:rFonts w:ascii="TimesNewRomanPSMT" w:hAnsi="TimesNewRomanPSMT" w:cs="TimesNewRomanPSMT"/>
          <w:sz w:val="24"/>
          <w:szCs w:val="24"/>
          <w:lang w:val="en-US"/>
        </w:rPr>
        <w:t>probit</w:t>
      </w:r>
      <w:proofErr w:type="spellEnd"/>
      <w:r w:rsidRPr="00E77FEC">
        <w:rPr>
          <w:rFonts w:ascii="TimesNewRomanPSMT" w:hAnsi="TimesNewRomanPSMT" w:cs="TimesNewRomanPSMT"/>
          <w:sz w:val="24"/>
          <w:szCs w:val="24"/>
          <w:lang w:val="en-US"/>
        </w:rPr>
        <w:t xml:space="preserve"> the complementary log-log model is asymmetrical, it is frequently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Pr="00E77FEC">
        <w:rPr>
          <w:rFonts w:ascii="TimesNewRomanPSMT" w:hAnsi="TimesNewRomanPSMT" w:cs="TimesNewRomanPSMT"/>
          <w:sz w:val="24"/>
          <w:szCs w:val="24"/>
          <w:lang w:val="en-US"/>
        </w:rPr>
        <w:t>used when the probability of an event is very small or very large.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 xml:space="preserve">When the data given is not symmetric in the [0,1] interval </w:t>
      </w:r>
      <w:r w:rsidR="00392D92">
        <w:rPr>
          <w:rFonts w:ascii="TimesNewRomanPSMT" w:hAnsi="TimesNewRomanPSMT" w:cs="TimesNewRomanPSMT"/>
          <w:sz w:val="24"/>
          <w:szCs w:val="24"/>
          <w:lang w:val="en-US"/>
        </w:rPr>
        <w:t xml:space="preserve">and increase slowly at small to </w:t>
      </w:r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 xml:space="preserve">moderate value but increases sharply near 1. The </w:t>
      </w:r>
      <w:proofErr w:type="spellStart"/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>logit</w:t>
      </w:r>
      <w:proofErr w:type="spellEnd"/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 xml:space="preserve"> and </w:t>
      </w:r>
      <w:proofErr w:type="spellStart"/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>probit</w:t>
      </w:r>
      <w:proofErr w:type="spellEnd"/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 xml:space="preserve"> models are</w:t>
      </w:r>
      <w:r w:rsidR="00392D92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>inappropriate. However, in this situation, the complemen</w:t>
      </w:r>
      <w:r w:rsidR="00392D92">
        <w:rPr>
          <w:rFonts w:ascii="TimesNewRomanPSMT" w:hAnsi="TimesNewRomanPSMT" w:cs="TimesNewRomanPSMT"/>
          <w:sz w:val="24"/>
          <w:szCs w:val="24"/>
          <w:lang w:val="en-US"/>
        </w:rPr>
        <w:t xml:space="preserve">tary log-log model might give a </w:t>
      </w:r>
      <w:r w:rsidR="00392D92" w:rsidRPr="00392D92">
        <w:rPr>
          <w:rFonts w:ascii="TimesNewRomanPSMT" w:hAnsi="TimesNewRomanPSMT" w:cs="TimesNewRomanPSMT"/>
          <w:sz w:val="24"/>
          <w:szCs w:val="24"/>
          <w:lang w:val="en-US"/>
        </w:rPr>
        <w:t>satisfied answer.</w:t>
      </w:r>
      <w:r w:rsidR="00E77FEC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</w:p>
    <w:p w:rsidR="00B36E06" w:rsidRPr="00E77FEC" w:rsidRDefault="00B36E0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4"/>
          <w:szCs w:val="24"/>
          <w:lang w:val="en-US"/>
        </w:rPr>
      </w:pPr>
    </w:p>
    <w:sectPr w:rsidR="00B36E06" w:rsidRPr="00E77FEC" w:rsidSect="00604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08"/>
  <w:hyphenationZone w:val="425"/>
  <w:characterSpacingControl w:val="doNotCompress"/>
  <w:compat/>
  <w:rsids>
    <w:rsidRoot w:val="00BC122A"/>
    <w:rsid w:val="000315FE"/>
    <w:rsid w:val="00125355"/>
    <w:rsid w:val="001656EE"/>
    <w:rsid w:val="001D7B05"/>
    <w:rsid w:val="001F5D61"/>
    <w:rsid w:val="00216193"/>
    <w:rsid w:val="0028370C"/>
    <w:rsid w:val="002D52B7"/>
    <w:rsid w:val="00307778"/>
    <w:rsid w:val="0033634D"/>
    <w:rsid w:val="00392D92"/>
    <w:rsid w:val="003C7B0F"/>
    <w:rsid w:val="00575883"/>
    <w:rsid w:val="00604375"/>
    <w:rsid w:val="00687E7C"/>
    <w:rsid w:val="006B0A59"/>
    <w:rsid w:val="007036A1"/>
    <w:rsid w:val="007411A6"/>
    <w:rsid w:val="00860EC7"/>
    <w:rsid w:val="00875C2B"/>
    <w:rsid w:val="008A7583"/>
    <w:rsid w:val="009343D2"/>
    <w:rsid w:val="009808D0"/>
    <w:rsid w:val="009974B5"/>
    <w:rsid w:val="009D4635"/>
    <w:rsid w:val="009F5E01"/>
    <w:rsid w:val="00A805F7"/>
    <w:rsid w:val="00A8069B"/>
    <w:rsid w:val="00B36E06"/>
    <w:rsid w:val="00BC122A"/>
    <w:rsid w:val="00C41B74"/>
    <w:rsid w:val="00D068A5"/>
    <w:rsid w:val="00D86756"/>
    <w:rsid w:val="00DE1418"/>
    <w:rsid w:val="00E23E1E"/>
    <w:rsid w:val="00E77FEC"/>
    <w:rsid w:val="00E94E66"/>
    <w:rsid w:val="00ED100F"/>
    <w:rsid w:val="00ED53FB"/>
    <w:rsid w:val="00EF20F2"/>
    <w:rsid w:val="00F4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2019-01-15T17:02:00Z</dcterms:created>
  <dcterms:modified xsi:type="dcterms:W3CDTF">2019-01-23T11:48:00Z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