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 xml:space="preserve">Although </w:t>
      </w:r>
      <w:r w:rsidRPr="00296CE2">
        <w:rPr>
          <w:rFonts w:ascii="Times New Roman" w:eastAsia="Times New Roman" w:hAnsi="Times New Roman" w:cs="Times New Roman"/>
          <w:b/>
          <w:bCs/>
          <w:sz w:val="24"/>
          <w:szCs w:val="24"/>
        </w:rPr>
        <w:t>"</w:t>
      </w:r>
      <w:proofErr w:type="spellStart"/>
      <w:r w:rsidRPr="00296CE2">
        <w:rPr>
          <w:rFonts w:ascii="Times New Roman" w:eastAsia="Times New Roman" w:hAnsi="Times New Roman" w:cs="Times New Roman"/>
          <w:b/>
          <w:bCs/>
          <w:sz w:val="24"/>
          <w:szCs w:val="24"/>
        </w:rPr>
        <w:t>transco</w:t>
      </w:r>
      <w:proofErr w:type="spellEnd"/>
      <w:r w:rsidRPr="00296CE2">
        <w:rPr>
          <w:rFonts w:ascii="Times New Roman" w:eastAsia="Times New Roman" w:hAnsi="Times New Roman" w:cs="Times New Roman"/>
          <w:b/>
          <w:bCs/>
          <w:sz w:val="24"/>
          <w:szCs w:val="24"/>
        </w:rPr>
        <w:t xml:space="preserve"> Electrical Circuits syllabus.docx"</w:t>
      </w:r>
      <w:r w:rsidRPr="00296CE2">
        <w:rPr>
          <w:rFonts w:ascii="Times New Roman" w:eastAsia="Times New Roman" w:hAnsi="Times New Roman" w:cs="Times New Roman"/>
          <w:sz w:val="24"/>
          <w:szCs w:val="24"/>
        </w:rPr>
        <w:t xml:space="preserve"> is not explicitly present among the selected source documents, your notebook contains comprehensive PYQ analyses for several AP power utility examinations—namely </w:t>
      </w:r>
      <w:r w:rsidRPr="00296CE2">
        <w:rPr>
          <w:rFonts w:ascii="Times New Roman" w:eastAsia="Times New Roman" w:hAnsi="Times New Roman" w:cs="Times New Roman"/>
          <w:b/>
          <w:bCs/>
          <w:sz w:val="24"/>
          <w:szCs w:val="24"/>
        </w:rPr>
        <w:t>APTRANSCO (2011, 2017, 2019)</w:t>
      </w:r>
      <w:r w:rsidRPr="00296CE2">
        <w:rPr>
          <w:rFonts w:ascii="Times New Roman" w:eastAsia="Times New Roman" w:hAnsi="Times New Roman" w:cs="Times New Roman"/>
          <w:sz w:val="24"/>
          <w:szCs w:val="24"/>
        </w:rPr>
        <w:t xml:space="preserve">, </w:t>
      </w:r>
      <w:r w:rsidRPr="00296CE2">
        <w:rPr>
          <w:rFonts w:ascii="Times New Roman" w:eastAsia="Times New Roman" w:hAnsi="Times New Roman" w:cs="Times New Roman"/>
          <w:b/>
          <w:bCs/>
          <w:sz w:val="24"/>
          <w:szCs w:val="24"/>
        </w:rPr>
        <w:t>APEPDCL (2014, 2019)</w:t>
      </w:r>
      <w:r w:rsidRPr="00296CE2">
        <w:rPr>
          <w:rFonts w:ascii="Times New Roman" w:eastAsia="Times New Roman" w:hAnsi="Times New Roman" w:cs="Times New Roman"/>
          <w:sz w:val="24"/>
          <w:szCs w:val="24"/>
        </w:rPr>
        <w:t xml:space="preserve">, and </w:t>
      </w:r>
      <w:r w:rsidRPr="00296CE2">
        <w:rPr>
          <w:rFonts w:ascii="Times New Roman" w:eastAsia="Times New Roman" w:hAnsi="Times New Roman" w:cs="Times New Roman"/>
          <w:b/>
          <w:bCs/>
          <w:sz w:val="24"/>
          <w:szCs w:val="24"/>
        </w:rPr>
        <w:t>APSPDCL (2019)</w:t>
      </w:r>
      <w:r w:rsidRPr="00296CE2">
        <w:rPr>
          <w:rFonts w:ascii="Times New Roman" w:eastAsia="Times New Roman" w:hAnsi="Times New Roman" w:cs="Times New Roman"/>
          <w:sz w:val="24"/>
          <w:szCs w:val="24"/>
        </w:rPr>
        <w:t>.</w:t>
      </w:r>
    </w:p>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 xml:space="preserve">Across these papers, </w:t>
      </w:r>
      <w:r w:rsidRPr="00296CE2">
        <w:rPr>
          <w:rFonts w:ascii="Times New Roman" w:eastAsia="Times New Roman" w:hAnsi="Times New Roman" w:cs="Times New Roman"/>
          <w:b/>
          <w:bCs/>
          <w:sz w:val="24"/>
          <w:szCs w:val="24"/>
        </w:rPr>
        <w:t>Electric Circuits</w:t>
      </w:r>
      <w:r w:rsidRPr="00296CE2">
        <w:rPr>
          <w:rFonts w:ascii="Times New Roman" w:eastAsia="Times New Roman" w:hAnsi="Times New Roman" w:cs="Times New Roman"/>
          <w:sz w:val="24"/>
          <w:szCs w:val="24"/>
        </w:rPr>
        <w:t xml:space="preserve"> (also analyzed as Network Theory) consistently ranks as a high-priority, core subject, often commanding the highest or second-highest weightage in the entire technical section.</w:t>
      </w:r>
    </w:p>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The recurring, subject-wise themes of Electric Circuits PYQs extracted from these analyses are detailed below:</w:t>
      </w:r>
    </w:p>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pict>
          <v:rect id="_x0000_i1025" style="width:0;height:1.5pt" o:hralign="center" o:hrstd="t" o:hr="t" fillcolor="#a0a0a0" stroked="f"/>
        </w:pic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1. Network Theorems</w:t>
      </w:r>
    </w:p>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This is one of the most heavily and consistently tested themes. Questions focus on both AC and DC networks and range from theoretical statements to single-step numerical problems:</w:t>
      </w:r>
    </w:p>
    <w:p w:rsidR="00296CE2" w:rsidRPr="00296CE2" w:rsidRDefault="00296CE2" w:rsidP="00296C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Maximum Power Transfer Theorem:</w:t>
      </w:r>
      <w:r w:rsidRPr="00296CE2">
        <w:rPr>
          <w:rFonts w:ascii="Times New Roman" w:eastAsia="Times New Roman" w:hAnsi="Times New Roman" w:cs="Times New Roman"/>
          <w:sz w:val="24"/>
          <w:szCs w:val="24"/>
        </w:rPr>
        <w:t xml:space="preserve"> Frequently tested for both DC and AC circuits, requiring candidates to find matching load resistance or impedance ($R_L$ or $Z_L$).</w:t>
      </w:r>
    </w:p>
    <w:p w:rsidR="00296CE2" w:rsidRPr="00296CE2" w:rsidRDefault="00296CE2" w:rsidP="00296CE2">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296CE2">
        <w:rPr>
          <w:rFonts w:ascii="Times New Roman" w:eastAsia="Times New Roman" w:hAnsi="Times New Roman" w:cs="Times New Roman"/>
          <w:b/>
          <w:bCs/>
          <w:sz w:val="24"/>
          <w:szCs w:val="24"/>
        </w:rPr>
        <w:t>Thevenin’s</w:t>
      </w:r>
      <w:proofErr w:type="spellEnd"/>
      <w:r w:rsidRPr="00296CE2">
        <w:rPr>
          <w:rFonts w:ascii="Times New Roman" w:eastAsia="Times New Roman" w:hAnsi="Times New Roman" w:cs="Times New Roman"/>
          <w:b/>
          <w:bCs/>
          <w:sz w:val="24"/>
          <w:szCs w:val="24"/>
        </w:rPr>
        <w:t xml:space="preserve"> &amp; Norton’s Equivalents:</w:t>
      </w:r>
      <w:r w:rsidRPr="00296CE2">
        <w:rPr>
          <w:rFonts w:ascii="Times New Roman" w:eastAsia="Times New Roman" w:hAnsi="Times New Roman" w:cs="Times New Roman"/>
          <w:sz w:val="24"/>
          <w:szCs w:val="24"/>
        </w:rPr>
        <w:t xml:space="preserve"> Calculating open-circuit voltages ($V_{</w:t>
      </w:r>
      <w:proofErr w:type="spellStart"/>
      <w:r w:rsidRPr="00296CE2">
        <w:rPr>
          <w:rFonts w:ascii="Times New Roman" w:eastAsia="Times New Roman" w:hAnsi="Times New Roman" w:cs="Times New Roman"/>
          <w:sz w:val="24"/>
          <w:szCs w:val="24"/>
        </w:rPr>
        <w:t>th</w:t>
      </w:r>
      <w:proofErr w:type="spellEnd"/>
      <w:r w:rsidRPr="00296CE2">
        <w:rPr>
          <w:rFonts w:ascii="Times New Roman" w:eastAsia="Times New Roman" w:hAnsi="Times New Roman" w:cs="Times New Roman"/>
          <w:sz w:val="24"/>
          <w:szCs w:val="24"/>
        </w:rPr>
        <w:t>}$), short-circuit currents ($I_N$), and equivalent resistances ($R_{</w:t>
      </w:r>
      <w:proofErr w:type="spellStart"/>
      <w:r w:rsidRPr="00296CE2">
        <w:rPr>
          <w:rFonts w:ascii="Times New Roman" w:eastAsia="Times New Roman" w:hAnsi="Times New Roman" w:cs="Times New Roman"/>
          <w:sz w:val="24"/>
          <w:szCs w:val="24"/>
        </w:rPr>
        <w:t>th</w:t>
      </w:r>
      <w:proofErr w:type="spellEnd"/>
      <w:r w:rsidRPr="00296CE2">
        <w:rPr>
          <w:rFonts w:ascii="Times New Roman" w:eastAsia="Times New Roman" w:hAnsi="Times New Roman" w:cs="Times New Roman"/>
          <w:sz w:val="24"/>
          <w:szCs w:val="24"/>
        </w:rPr>
        <w:t>}$).</w:t>
      </w:r>
    </w:p>
    <w:p w:rsidR="00296CE2" w:rsidRPr="00296CE2" w:rsidRDefault="00296CE2" w:rsidP="00296C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Compensation Theorem:</w:t>
      </w:r>
      <w:r w:rsidRPr="00296CE2">
        <w:rPr>
          <w:rFonts w:ascii="Times New Roman" w:eastAsia="Times New Roman" w:hAnsi="Times New Roman" w:cs="Times New Roman"/>
          <w:sz w:val="24"/>
          <w:szCs w:val="24"/>
        </w:rPr>
        <w:t xml:space="preserve"> Appeared in APEPDCL 2014 (finding the compensating voltage when a branch resistance changes).</w:t>
      </w:r>
    </w:p>
    <w:p w:rsidR="00296CE2" w:rsidRPr="00296CE2" w:rsidRDefault="00296CE2" w:rsidP="00296CE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General Theorems/Theoretical Properties:</w:t>
      </w:r>
      <w:r w:rsidRPr="00296CE2">
        <w:rPr>
          <w:rFonts w:ascii="Times New Roman" w:eastAsia="Times New Roman" w:hAnsi="Times New Roman" w:cs="Times New Roman"/>
          <w:sz w:val="24"/>
          <w:szCs w:val="24"/>
        </w:rPr>
        <w:t xml:space="preserve"> Conceptual questions identifying incorrect statements about Superposition, </w:t>
      </w:r>
      <w:proofErr w:type="spellStart"/>
      <w:r w:rsidRPr="00296CE2">
        <w:rPr>
          <w:rFonts w:ascii="Times New Roman" w:eastAsia="Times New Roman" w:hAnsi="Times New Roman" w:cs="Times New Roman"/>
          <w:sz w:val="24"/>
          <w:szCs w:val="24"/>
        </w:rPr>
        <w:t>Thevenin’s</w:t>
      </w:r>
      <w:proofErr w:type="spellEnd"/>
      <w:r w:rsidRPr="00296CE2">
        <w:rPr>
          <w:rFonts w:ascii="Times New Roman" w:eastAsia="Times New Roman" w:hAnsi="Times New Roman" w:cs="Times New Roman"/>
          <w:sz w:val="24"/>
          <w:szCs w:val="24"/>
        </w:rPr>
        <w:t>, Norton’s, and Maximum Power Transfer.</w:t>
      </w:r>
    </w:p>
    <w:p w:rsidR="00296CE2" w:rsidRPr="00296CE2" w:rsidRDefault="00296CE2" w:rsidP="00296CE2">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296CE2">
        <w:rPr>
          <w:rFonts w:ascii="Times New Roman" w:eastAsia="Times New Roman" w:hAnsi="Times New Roman" w:cs="Times New Roman"/>
          <w:b/>
          <w:bCs/>
          <w:sz w:val="24"/>
          <w:szCs w:val="24"/>
        </w:rPr>
        <w:t>Thevenin</w:t>
      </w:r>
      <w:proofErr w:type="spellEnd"/>
      <w:r w:rsidRPr="00296CE2">
        <w:rPr>
          <w:rFonts w:ascii="Times New Roman" w:eastAsia="Times New Roman" w:hAnsi="Times New Roman" w:cs="Times New Roman"/>
          <w:b/>
          <w:bCs/>
          <w:sz w:val="24"/>
          <w:szCs w:val="24"/>
        </w:rPr>
        <w:t>-equivalent Applications:</w:t>
      </w:r>
      <w:r w:rsidRPr="00296CE2">
        <w:rPr>
          <w:rFonts w:ascii="Times New Roman" w:eastAsia="Times New Roman" w:hAnsi="Times New Roman" w:cs="Times New Roman"/>
          <w:sz w:val="24"/>
          <w:szCs w:val="24"/>
        </w:rPr>
        <w:t xml:space="preserve"> Extending theorem concepts to power system applications, such as calculating capacitor bank ratings.</w: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2. RL &amp; RC Transient Responses (First-Order &amp; Second-Order)</w:t>
      </w:r>
    </w:p>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Transient analysis is a permanent fixture in the exams, focusing on the behavior of capacitors and inductors during switching conditions:</w:t>
      </w:r>
    </w:p>
    <w:p w:rsidR="00296CE2" w:rsidRPr="00296CE2" w:rsidRDefault="00296CE2" w:rsidP="00296CE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Initial &amp; Final Conditions:</w:t>
      </w:r>
      <w:r w:rsidRPr="00296CE2">
        <w:rPr>
          <w:rFonts w:ascii="Times New Roman" w:eastAsia="Times New Roman" w:hAnsi="Times New Roman" w:cs="Times New Roman"/>
          <w:sz w:val="24"/>
          <w:szCs w:val="24"/>
        </w:rPr>
        <w:t xml:space="preserve"> Finding currents and voltages immediately after switching ($t = 0^+$) or at steady-state ($t = \</w:t>
      </w:r>
      <w:proofErr w:type="spellStart"/>
      <w:r w:rsidRPr="00296CE2">
        <w:rPr>
          <w:rFonts w:ascii="Times New Roman" w:eastAsia="Times New Roman" w:hAnsi="Times New Roman" w:cs="Times New Roman"/>
          <w:sz w:val="24"/>
          <w:szCs w:val="24"/>
        </w:rPr>
        <w:t>infty</w:t>
      </w:r>
      <w:proofErr w:type="spellEnd"/>
      <w:r w:rsidRPr="00296CE2">
        <w:rPr>
          <w:rFonts w:ascii="Times New Roman" w:eastAsia="Times New Roman" w:hAnsi="Times New Roman" w:cs="Times New Roman"/>
          <w:sz w:val="24"/>
          <w:szCs w:val="24"/>
        </w:rPr>
        <w:t>$).</w:t>
      </w:r>
    </w:p>
    <w:p w:rsidR="00296CE2" w:rsidRPr="00296CE2" w:rsidRDefault="00296CE2" w:rsidP="00296CE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Time Constants:</w:t>
      </w:r>
      <w:r w:rsidRPr="00296CE2">
        <w:rPr>
          <w:rFonts w:ascii="Times New Roman" w:eastAsia="Times New Roman" w:hAnsi="Times New Roman" w:cs="Times New Roman"/>
          <w:sz w:val="24"/>
          <w:szCs w:val="24"/>
        </w:rPr>
        <w:t xml:space="preserve"> Direct calculations of time constants ($\tau = RC$ or $L/R$) for given circuit diagrams.</w:t>
      </w:r>
    </w:p>
    <w:p w:rsidR="00296CE2" w:rsidRPr="00296CE2" w:rsidRDefault="00296CE2" w:rsidP="00296CE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Higher-Order Derivatives:</w:t>
      </w:r>
      <w:r w:rsidRPr="00296CE2">
        <w:rPr>
          <w:rFonts w:ascii="Times New Roman" w:eastAsia="Times New Roman" w:hAnsi="Times New Roman" w:cs="Times New Roman"/>
          <w:sz w:val="24"/>
          <w:szCs w:val="24"/>
        </w:rPr>
        <w:t xml:space="preserve"> APTRANSCO 2019 featured a question on calculating the second derivative of current ($\</w:t>
      </w:r>
      <w:proofErr w:type="spellStart"/>
      <w:r w:rsidRPr="00296CE2">
        <w:rPr>
          <w:rFonts w:ascii="Times New Roman" w:eastAsia="Times New Roman" w:hAnsi="Times New Roman" w:cs="Times New Roman"/>
          <w:sz w:val="24"/>
          <w:szCs w:val="24"/>
        </w:rPr>
        <w:t>frac</w:t>
      </w:r>
      <w:proofErr w:type="spellEnd"/>
      <w:r w:rsidRPr="00296CE2">
        <w:rPr>
          <w:rFonts w:ascii="Times New Roman" w:eastAsia="Times New Roman" w:hAnsi="Times New Roman" w:cs="Times New Roman"/>
          <w:sz w:val="24"/>
          <w:szCs w:val="24"/>
        </w:rPr>
        <w:t>{d^2</w:t>
      </w:r>
      <w:proofErr w:type="gramStart"/>
      <w:r w:rsidRPr="00296CE2">
        <w:rPr>
          <w:rFonts w:ascii="Times New Roman" w:eastAsia="Times New Roman" w:hAnsi="Times New Roman" w:cs="Times New Roman"/>
          <w:sz w:val="24"/>
          <w:szCs w:val="24"/>
        </w:rPr>
        <w:t>i}{</w:t>
      </w:r>
      <w:proofErr w:type="gramEnd"/>
      <w:r w:rsidRPr="00296CE2">
        <w:rPr>
          <w:rFonts w:ascii="Times New Roman" w:eastAsia="Times New Roman" w:hAnsi="Times New Roman" w:cs="Times New Roman"/>
          <w:sz w:val="24"/>
          <w:szCs w:val="24"/>
        </w:rPr>
        <w:t>dt^2}$) at the switching instant.</w: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3. Resonance (Series &amp; Parallel RLC)</w:t>
      </w:r>
    </w:p>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Resonant circuits are tested both conceptually and mathematically:</w:t>
      </w:r>
    </w:p>
    <w:p w:rsidR="00296CE2" w:rsidRPr="00296CE2" w:rsidRDefault="00296CE2" w:rsidP="00296CE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lastRenderedPageBreak/>
        <w:t>Resonance Criteria &amp; Conditions:</w:t>
      </w:r>
      <w:r w:rsidRPr="00296CE2">
        <w:rPr>
          <w:rFonts w:ascii="Times New Roman" w:eastAsia="Times New Roman" w:hAnsi="Times New Roman" w:cs="Times New Roman"/>
          <w:sz w:val="24"/>
          <w:szCs w:val="24"/>
        </w:rPr>
        <w:t xml:space="preserve"> Determining the relationship between input voltage and current (unity power factor phase relationship) at resonance.</w:t>
      </w:r>
    </w:p>
    <w:p w:rsidR="00296CE2" w:rsidRPr="00296CE2" w:rsidRDefault="00296CE2" w:rsidP="00296CE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Resonant Frequency Calculations:</w:t>
      </w:r>
      <w:r w:rsidRPr="00296CE2">
        <w:rPr>
          <w:rFonts w:ascii="Times New Roman" w:eastAsia="Times New Roman" w:hAnsi="Times New Roman" w:cs="Times New Roman"/>
          <w:sz w:val="24"/>
          <w:szCs w:val="24"/>
        </w:rPr>
        <w:t xml:space="preserve"> Finding the angular or standard resonant frequency ($\omega_0$ or $f_0$) from given </w:t>
      </w:r>
      <w:proofErr w:type="spellStart"/>
      <w:r w:rsidRPr="00296CE2">
        <w:rPr>
          <w:rFonts w:ascii="Times New Roman" w:eastAsia="Times New Roman" w:hAnsi="Times New Roman" w:cs="Times New Roman"/>
          <w:sz w:val="24"/>
          <w:szCs w:val="24"/>
        </w:rPr>
        <w:t>reactances</w:t>
      </w:r>
      <w:proofErr w:type="spellEnd"/>
      <w:r w:rsidRPr="00296CE2">
        <w:rPr>
          <w:rFonts w:ascii="Times New Roman" w:eastAsia="Times New Roman" w:hAnsi="Times New Roman" w:cs="Times New Roman"/>
          <w:sz w:val="24"/>
          <w:szCs w:val="24"/>
        </w:rPr>
        <w:t>, inductance, and capacitance.</w:t>
      </w:r>
    </w:p>
    <w:p w:rsidR="00296CE2" w:rsidRPr="00296CE2" w:rsidRDefault="00296CE2" w:rsidP="00296CE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Voltage/Current Relationships &amp; Quality Factor:</w:t>
      </w:r>
      <w:r w:rsidRPr="00296CE2">
        <w:rPr>
          <w:rFonts w:ascii="Times New Roman" w:eastAsia="Times New Roman" w:hAnsi="Times New Roman" w:cs="Times New Roman"/>
          <w:sz w:val="24"/>
          <w:szCs w:val="24"/>
        </w:rPr>
        <w:t xml:space="preserve"> Questions on capacitor/inductor voltages at resonance and calculating component values to achieve parallel resonance.</w: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4. Three-Phase Circuits &amp; Power Measurement</w:t>
      </w:r>
    </w:p>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Examiners frequently use three-phase setups to test combined circuit and power concepts:</w:t>
      </w:r>
    </w:p>
    <w:p w:rsidR="00296CE2" w:rsidRPr="00296CE2" w:rsidRDefault="00296CE2" w:rsidP="00296CE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Two-Wattmeter Method:</w:t>
      </w:r>
      <w:r w:rsidRPr="00296CE2">
        <w:rPr>
          <w:rFonts w:ascii="Times New Roman" w:eastAsia="Times New Roman" w:hAnsi="Times New Roman" w:cs="Times New Roman"/>
          <w:sz w:val="24"/>
          <w:szCs w:val="24"/>
        </w:rPr>
        <w:t xml:space="preserve"> A very common recurring topic. Questions ask for the minimum number of </w:t>
      </w:r>
      <w:proofErr w:type="spellStart"/>
      <w:r w:rsidRPr="00296CE2">
        <w:rPr>
          <w:rFonts w:ascii="Times New Roman" w:eastAsia="Times New Roman" w:hAnsi="Times New Roman" w:cs="Times New Roman"/>
          <w:sz w:val="24"/>
          <w:szCs w:val="24"/>
        </w:rPr>
        <w:t>wattmeters</w:t>
      </w:r>
      <w:proofErr w:type="spellEnd"/>
      <w:r w:rsidRPr="00296CE2">
        <w:rPr>
          <w:rFonts w:ascii="Times New Roman" w:eastAsia="Times New Roman" w:hAnsi="Times New Roman" w:cs="Times New Roman"/>
          <w:sz w:val="24"/>
          <w:szCs w:val="24"/>
        </w:rPr>
        <w:t xml:space="preserve"> required for unbalanced/balanced systems, power factor calculation from wattmeter readings, or interpreting negative wattmeter readings.</w:t>
      </w:r>
    </w:p>
    <w:p w:rsidR="00296CE2" w:rsidRPr="00296CE2" w:rsidRDefault="00296CE2" w:rsidP="00296CE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Balanced/Unbalanced Load Calculations:</w:t>
      </w:r>
      <w:r w:rsidRPr="00296CE2">
        <w:rPr>
          <w:rFonts w:ascii="Times New Roman" w:eastAsia="Times New Roman" w:hAnsi="Times New Roman" w:cs="Times New Roman"/>
          <w:sz w:val="24"/>
          <w:szCs w:val="24"/>
        </w:rPr>
        <w:t xml:space="preserve"> Determining line/phase currents, voltages, power factors, and neutral current in three-phase, three-wire or four-wire delta and star systems.</w: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5. Star-Delta Transformations</w:t>
      </w:r>
    </w:p>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Network reduction techniques are crucial for rapid solving:</w:t>
      </w:r>
    </w:p>
    <w:p w:rsidR="00296CE2" w:rsidRPr="00296CE2" w:rsidRDefault="00296CE2" w:rsidP="00296CE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Equivalent Resistance/Impedance:</w:t>
      </w:r>
      <w:r w:rsidRPr="00296CE2">
        <w:rPr>
          <w:rFonts w:ascii="Times New Roman" w:eastAsia="Times New Roman" w:hAnsi="Times New Roman" w:cs="Times New Roman"/>
          <w:sz w:val="24"/>
          <w:szCs w:val="24"/>
        </w:rPr>
        <w:t xml:space="preserve"> Converting star networks to delta (and vice-versa) to simplify active or passive resistive networks.</w:t>
      </w:r>
    </w:p>
    <w:p w:rsidR="00296CE2" w:rsidRPr="00296CE2" w:rsidRDefault="00296CE2" w:rsidP="00296CE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Impedance Scaling:</w:t>
      </w:r>
      <w:r w:rsidRPr="00296CE2">
        <w:rPr>
          <w:rFonts w:ascii="Times New Roman" w:eastAsia="Times New Roman" w:hAnsi="Times New Roman" w:cs="Times New Roman"/>
          <w:sz w:val="24"/>
          <w:szCs w:val="24"/>
        </w:rPr>
        <w:t xml:space="preserve"> Direct conversion rules, such as calculating equivalent star branch impedances when delta branches contain uniform impedance like $\</w:t>
      </w:r>
      <w:proofErr w:type="spellStart"/>
      <w:proofErr w:type="gramStart"/>
      <w:r w:rsidRPr="00296CE2">
        <w:rPr>
          <w:rFonts w:ascii="Times New Roman" w:eastAsia="Times New Roman" w:hAnsi="Times New Roman" w:cs="Times New Roman"/>
          <w:sz w:val="24"/>
          <w:szCs w:val="24"/>
        </w:rPr>
        <w:t>sqrt</w:t>
      </w:r>
      <w:proofErr w:type="spellEnd"/>
      <w:r w:rsidRPr="00296CE2">
        <w:rPr>
          <w:rFonts w:ascii="Times New Roman" w:eastAsia="Times New Roman" w:hAnsi="Times New Roman" w:cs="Times New Roman"/>
          <w:sz w:val="24"/>
          <w:szCs w:val="24"/>
        </w:rPr>
        <w:t>{</w:t>
      </w:r>
      <w:proofErr w:type="gramEnd"/>
      <w:r w:rsidRPr="00296CE2">
        <w:rPr>
          <w:rFonts w:ascii="Times New Roman" w:eastAsia="Times New Roman" w:hAnsi="Times New Roman" w:cs="Times New Roman"/>
          <w:sz w:val="24"/>
          <w:szCs w:val="24"/>
        </w:rPr>
        <w:t>3}Z$.</w: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6. Two-Port Networks</w:t>
      </w:r>
    </w:p>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Two-port parameters are tested mathematically and fundamentally:</w:t>
      </w:r>
    </w:p>
    <w:p w:rsidR="00296CE2" w:rsidRPr="00296CE2" w:rsidRDefault="00296CE2" w:rsidP="00296CE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Parameter Conversion:</w:t>
      </w:r>
      <w:r w:rsidRPr="00296CE2">
        <w:rPr>
          <w:rFonts w:ascii="Times New Roman" w:eastAsia="Times New Roman" w:hAnsi="Times New Roman" w:cs="Times New Roman"/>
          <w:sz w:val="24"/>
          <w:szCs w:val="24"/>
        </w:rPr>
        <w:t xml:space="preserve"> Transitioning between parameter matrices (e.g., converting a given Z-matrix to find the $Y</w:t>
      </w:r>
      <w:proofErr w:type="gramStart"/>
      <w:r w:rsidRPr="00296CE2">
        <w:rPr>
          <w:rFonts w:ascii="Times New Roman" w:eastAsia="Times New Roman" w:hAnsi="Times New Roman" w:cs="Times New Roman"/>
          <w:sz w:val="24"/>
          <w:szCs w:val="24"/>
        </w:rPr>
        <w:t>_{</w:t>
      </w:r>
      <w:proofErr w:type="gramEnd"/>
      <w:r w:rsidRPr="00296CE2">
        <w:rPr>
          <w:rFonts w:ascii="Times New Roman" w:eastAsia="Times New Roman" w:hAnsi="Times New Roman" w:cs="Times New Roman"/>
          <w:sz w:val="24"/>
          <w:szCs w:val="24"/>
        </w:rPr>
        <w:t>22}$ parameter of a Y-matrix).</w:t>
      </w:r>
    </w:p>
    <w:p w:rsidR="00296CE2" w:rsidRPr="00296CE2" w:rsidRDefault="00296CE2" w:rsidP="00296CE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Parameter Calculations:</w:t>
      </w:r>
      <w:r w:rsidRPr="00296CE2">
        <w:rPr>
          <w:rFonts w:ascii="Times New Roman" w:eastAsia="Times New Roman" w:hAnsi="Times New Roman" w:cs="Times New Roman"/>
          <w:sz w:val="24"/>
          <w:szCs w:val="24"/>
        </w:rPr>
        <w:t xml:space="preserve"> Direct calculations of Z-parameters or ABCD transmission parameters from given circuit networks or loop equations.</w:t>
      </w:r>
    </w:p>
    <w:p w:rsidR="00296CE2" w:rsidRPr="00296CE2" w:rsidRDefault="00296CE2" w:rsidP="00296CE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Theoretical Properties:</w:t>
      </w:r>
      <w:r w:rsidRPr="00296CE2">
        <w:rPr>
          <w:rFonts w:ascii="Times New Roman" w:eastAsia="Times New Roman" w:hAnsi="Times New Roman" w:cs="Times New Roman"/>
          <w:sz w:val="24"/>
          <w:szCs w:val="24"/>
        </w:rPr>
        <w:t xml:space="preserve"> Questions concerning reciprocity, symmetry, passive network properties, and identifying parameters with differing physical dimensions.</w: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7. Basic DC/AC Circuit Analysis &amp; Source Transformations</w:t>
      </w:r>
    </w:p>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Fundamental circuit concepts form the bedrock of the early exam sections:</w:t>
      </w:r>
    </w:p>
    <w:p w:rsidR="00296CE2" w:rsidRPr="00296CE2" w:rsidRDefault="00296CE2" w:rsidP="00296CE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KCL, KVL, &amp; Mesh/Node Analysis:</w:t>
      </w:r>
      <w:r w:rsidRPr="00296CE2">
        <w:rPr>
          <w:rFonts w:ascii="Times New Roman" w:eastAsia="Times New Roman" w:hAnsi="Times New Roman" w:cs="Times New Roman"/>
          <w:sz w:val="24"/>
          <w:szCs w:val="24"/>
        </w:rPr>
        <w:t xml:space="preserve"> Direct application of nodal and mesh currents to find branch currents or node voltages.</w:t>
      </w:r>
    </w:p>
    <w:p w:rsidR="00296CE2" w:rsidRPr="00296CE2" w:rsidRDefault="00296CE2" w:rsidP="00296CE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Dependent Sources:</w:t>
      </w:r>
      <w:r w:rsidRPr="00296CE2">
        <w:rPr>
          <w:rFonts w:ascii="Times New Roman" w:eastAsia="Times New Roman" w:hAnsi="Times New Roman" w:cs="Times New Roman"/>
          <w:sz w:val="24"/>
          <w:szCs w:val="24"/>
        </w:rPr>
        <w:t xml:space="preserve"> Analyzing networks containing dependent voltage or current sources to calculate power delivered or absorbed.</w:t>
      </w:r>
    </w:p>
    <w:p w:rsidR="00296CE2" w:rsidRPr="00296CE2" w:rsidRDefault="00296CE2" w:rsidP="00296CE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lastRenderedPageBreak/>
        <w:t>Source Transformation &amp; Load Lines:</w:t>
      </w:r>
      <w:r w:rsidRPr="00296CE2">
        <w:rPr>
          <w:rFonts w:ascii="Times New Roman" w:eastAsia="Times New Roman" w:hAnsi="Times New Roman" w:cs="Times New Roman"/>
          <w:sz w:val="24"/>
          <w:szCs w:val="24"/>
        </w:rPr>
        <w:t xml:space="preserve"> Transforming active sources or working with load line equations (such as $v + </w:t>
      </w:r>
      <w:proofErr w:type="spellStart"/>
      <w:r w:rsidRPr="00296CE2">
        <w:rPr>
          <w:rFonts w:ascii="Times New Roman" w:eastAsia="Times New Roman" w:hAnsi="Times New Roman" w:cs="Times New Roman"/>
          <w:sz w:val="24"/>
          <w:szCs w:val="24"/>
        </w:rPr>
        <w:t>i</w:t>
      </w:r>
      <w:proofErr w:type="spellEnd"/>
      <w:r w:rsidRPr="00296CE2">
        <w:rPr>
          <w:rFonts w:ascii="Times New Roman" w:eastAsia="Times New Roman" w:hAnsi="Times New Roman" w:cs="Times New Roman"/>
          <w:sz w:val="24"/>
          <w:szCs w:val="24"/>
        </w:rPr>
        <w:t xml:space="preserve"> = 100$ with a specific load resistance).</w:t>
      </w:r>
    </w:p>
    <w:p w:rsidR="00296CE2" w:rsidRPr="00296CE2" w:rsidRDefault="00296CE2" w:rsidP="00296CE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AC Power &amp; Phasor Representation:</w:t>
      </w:r>
      <w:r w:rsidRPr="00296CE2">
        <w:rPr>
          <w:rFonts w:ascii="Times New Roman" w:eastAsia="Times New Roman" w:hAnsi="Times New Roman" w:cs="Times New Roman"/>
          <w:sz w:val="24"/>
          <w:szCs w:val="24"/>
        </w:rPr>
        <w:t xml:space="preserve"> Average active power calculations ($P = VI\cos\theta$) for single-phase impedances, sinusoidal voltage/current waveforms, and the mathematical effect of multiplying a phasor by the complex operator $j$.</w: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8. Coupled Circuits, Units, &amp; Secondary Themes</w:t>
      </w:r>
    </w:p>
    <w:p w:rsidR="00296CE2" w:rsidRPr="00296CE2" w:rsidRDefault="00296CE2" w:rsidP="00296CE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Coupled Circuits:</w:t>
      </w:r>
      <w:r w:rsidRPr="00296CE2">
        <w:rPr>
          <w:rFonts w:ascii="Times New Roman" w:eastAsia="Times New Roman" w:hAnsi="Times New Roman" w:cs="Times New Roman"/>
          <w:sz w:val="24"/>
          <w:szCs w:val="24"/>
        </w:rPr>
        <w:t xml:space="preserve"> Determining mutual inductance ($M = k\</w:t>
      </w:r>
      <w:proofErr w:type="spellStart"/>
      <w:r w:rsidRPr="00296CE2">
        <w:rPr>
          <w:rFonts w:ascii="Times New Roman" w:eastAsia="Times New Roman" w:hAnsi="Times New Roman" w:cs="Times New Roman"/>
          <w:sz w:val="24"/>
          <w:szCs w:val="24"/>
        </w:rPr>
        <w:t>sqrt</w:t>
      </w:r>
      <w:proofErr w:type="spellEnd"/>
      <w:r w:rsidRPr="00296CE2">
        <w:rPr>
          <w:rFonts w:ascii="Times New Roman" w:eastAsia="Times New Roman" w:hAnsi="Times New Roman" w:cs="Times New Roman"/>
          <w:sz w:val="24"/>
          <w:szCs w:val="24"/>
        </w:rPr>
        <w:t>{L_1L_</w:t>
      </w:r>
      <w:proofErr w:type="gramStart"/>
      <w:r w:rsidRPr="00296CE2">
        <w:rPr>
          <w:rFonts w:ascii="Times New Roman" w:eastAsia="Times New Roman" w:hAnsi="Times New Roman" w:cs="Times New Roman"/>
          <w:sz w:val="24"/>
          <w:szCs w:val="24"/>
        </w:rPr>
        <w:t>2}$</w:t>
      </w:r>
      <w:proofErr w:type="gramEnd"/>
      <w:r w:rsidRPr="00296CE2">
        <w:rPr>
          <w:rFonts w:ascii="Times New Roman" w:eastAsia="Times New Roman" w:hAnsi="Times New Roman" w:cs="Times New Roman"/>
          <w:sz w:val="24"/>
          <w:szCs w:val="24"/>
        </w:rPr>
        <w:t>) and dot convention properties.</w:t>
      </w:r>
    </w:p>
    <w:p w:rsidR="00296CE2" w:rsidRPr="00296CE2" w:rsidRDefault="00296CE2" w:rsidP="00296CE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Inductor/Capacitor $v-</w:t>
      </w:r>
      <w:proofErr w:type="spellStart"/>
      <w:r w:rsidRPr="00296CE2">
        <w:rPr>
          <w:rFonts w:ascii="Times New Roman" w:eastAsia="Times New Roman" w:hAnsi="Times New Roman" w:cs="Times New Roman"/>
          <w:b/>
          <w:bCs/>
          <w:sz w:val="24"/>
          <w:szCs w:val="24"/>
        </w:rPr>
        <w:t>i</w:t>
      </w:r>
      <w:proofErr w:type="spellEnd"/>
      <w:r w:rsidRPr="00296CE2">
        <w:rPr>
          <w:rFonts w:ascii="Times New Roman" w:eastAsia="Times New Roman" w:hAnsi="Times New Roman" w:cs="Times New Roman"/>
          <w:b/>
          <w:bCs/>
          <w:sz w:val="24"/>
          <w:szCs w:val="24"/>
        </w:rPr>
        <w:t>$ Relationships:</w:t>
      </w:r>
      <w:r w:rsidRPr="00296CE2">
        <w:rPr>
          <w:rFonts w:ascii="Times New Roman" w:eastAsia="Times New Roman" w:hAnsi="Times New Roman" w:cs="Times New Roman"/>
          <w:sz w:val="24"/>
          <w:szCs w:val="24"/>
        </w:rPr>
        <w:t xml:space="preserve"> Fundamental equations ($v = L\</w:t>
      </w:r>
      <w:proofErr w:type="spellStart"/>
      <w:r w:rsidRPr="00296CE2">
        <w:rPr>
          <w:rFonts w:ascii="Times New Roman" w:eastAsia="Times New Roman" w:hAnsi="Times New Roman" w:cs="Times New Roman"/>
          <w:sz w:val="24"/>
          <w:szCs w:val="24"/>
        </w:rPr>
        <w:t>frac</w:t>
      </w:r>
      <w:proofErr w:type="spellEnd"/>
      <w:r w:rsidRPr="00296CE2">
        <w:rPr>
          <w:rFonts w:ascii="Times New Roman" w:eastAsia="Times New Roman" w:hAnsi="Times New Roman" w:cs="Times New Roman"/>
          <w:sz w:val="24"/>
          <w:szCs w:val="24"/>
        </w:rPr>
        <w:t>{di}{</w:t>
      </w:r>
      <w:proofErr w:type="spellStart"/>
      <w:r w:rsidRPr="00296CE2">
        <w:rPr>
          <w:rFonts w:ascii="Times New Roman" w:eastAsia="Times New Roman" w:hAnsi="Times New Roman" w:cs="Times New Roman"/>
          <w:sz w:val="24"/>
          <w:szCs w:val="24"/>
        </w:rPr>
        <w:t>dt</w:t>
      </w:r>
      <w:proofErr w:type="spellEnd"/>
      <w:r w:rsidRPr="00296CE2">
        <w:rPr>
          <w:rFonts w:ascii="Times New Roman" w:eastAsia="Times New Roman" w:hAnsi="Times New Roman" w:cs="Times New Roman"/>
          <w:sz w:val="24"/>
          <w:szCs w:val="24"/>
        </w:rPr>
        <w:t>}$ and $</w:t>
      </w:r>
      <w:proofErr w:type="spellStart"/>
      <w:r w:rsidRPr="00296CE2">
        <w:rPr>
          <w:rFonts w:ascii="Times New Roman" w:eastAsia="Times New Roman" w:hAnsi="Times New Roman" w:cs="Times New Roman"/>
          <w:sz w:val="24"/>
          <w:szCs w:val="24"/>
        </w:rPr>
        <w:t>i</w:t>
      </w:r>
      <w:proofErr w:type="spellEnd"/>
      <w:r w:rsidRPr="00296CE2">
        <w:rPr>
          <w:rFonts w:ascii="Times New Roman" w:eastAsia="Times New Roman" w:hAnsi="Times New Roman" w:cs="Times New Roman"/>
          <w:sz w:val="24"/>
          <w:szCs w:val="24"/>
        </w:rPr>
        <w:t xml:space="preserve"> = C\</w:t>
      </w:r>
      <w:proofErr w:type="spellStart"/>
      <w:r w:rsidRPr="00296CE2">
        <w:rPr>
          <w:rFonts w:ascii="Times New Roman" w:eastAsia="Times New Roman" w:hAnsi="Times New Roman" w:cs="Times New Roman"/>
          <w:sz w:val="24"/>
          <w:szCs w:val="24"/>
        </w:rPr>
        <w:t>frac</w:t>
      </w:r>
      <w:proofErr w:type="spellEnd"/>
      <w:r w:rsidRPr="00296CE2">
        <w:rPr>
          <w:rFonts w:ascii="Times New Roman" w:eastAsia="Times New Roman" w:hAnsi="Times New Roman" w:cs="Times New Roman"/>
          <w:sz w:val="24"/>
          <w:szCs w:val="24"/>
        </w:rPr>
        <w:t>{dv}{</w:t>
      </w:r>
      <w:proofErr w:type="spellStart"/>
      <w:r w:rsidRPr="00296CE2">
        <w:rPr>
          <w:rFonts w:ascii="Times New Roman" w:eastAsia="Times New Roman" w:hAnsi="Times New Roman" w:cs="Times New Roman"/>
          <w:sz w:val="24"/>
          <w:szCs w:val="24"/>
        </w:rPr>
        <w:t>dt</w:t>
      </w:r>
      <w:proofErr w:type="spellEnd"/>
      <w:r w:rsidRPr="00296CE2">
        <w:rPr>
          <w:rFonts w:ascii="Times New Roman" w:eastAsia="Times New Roman" w:hAnsi="Times New Roman" w:cs="Times New Roman"/>
          <w:sz w:val="24"/>
          <w:szCs w:val="24"/>
        </w:rPr>
        <w:t>}$) used to evaluate voltage/current profiles over time.</w:t>
      </w:r>
    </w:p>
    <w:p w:rsidR="00296CE2" w:rsidRPr="00296CE2" w:rsidRDefault="00296CE2" w:rsidP="00296CE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Basic Electromagnetic Units &amp; Laws:</w:t>
      </w:r>
      <w:r w:rsidRPr="00296CE2">
        <w:rPr>
          <w:rFonts w:ascii="Times New Roman" w:eastAsia="Times New Roman" w:hAnsi="Times New Roman" w:cs="Times New Roman"/>
          <w:sz w:val="24"/>
          <w:szCs w:val="24"/>
        </w:rPr>
        <w:t xml:space="preserve"> Identification of standard SI units (such as magnetic flux density, conductance, or ampere-seconds as charge) and basic laws of induction like Lenz's Law.</w:t>
      </w:r>
    </w:p>
    <w:p w:rsidR="00296CE2" w:rsidRPr="00296CE2" w:rsidRDefault="00296CE2" w:rsidP="00296CE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Network Synthesis &amp; Functions:</w:t>
      </w:r>
      <w:r w:rsidRPr="00296CE2">
        <w:rPr>
          <w:rFonts w:ascii="Times New Roman" w:eastAsia="Times New Roman" w:hAnsi="Times New Roman" w:cs="Times New Roman"/>
          <w:sz w:val="24"/>
          <w:szCs w:val="24"/>
        </w:rPr>
        <w:t xml:space="preserve"> Driving-point impedance functions, identifying realizations of pole-zero plots, and finding critical frequencies on the real axis.</w:t>
      </w:r>
    </w:p>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pict>
          <v:rect id="_x0000_i1026" style="width:0;height:1.5pt" o:hralign="center" o:hrstd="t" o:hr="t" fillcolor="#a0a0a0" stroked="f"/>
        </w:pic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Historical Weightage &amp; Trends</w:t>
      </w:r>
    </w:p>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 xml:space="preserve">To contextualize your preparation, here is how the emphasis on </w:t>
      </w:r>
      <w:r w:rsidRPr="00296CE2">
        <w:rPr>
          <w:rFonts w:ascii="Times New Roman" w:eastAsia="Times New Roman" w:hAnsi="Times New Roman" w:cs="Times New Roman"/>
          <w:b/>
          <w:bCs/>
          <w:sz w:val="24"/>
          <w:szCs w:val="24"/>
        </w:rPr>
        <w:t>Electric Circuits</w:t>
      </w:r>
      <w:r w:rsidRPr="00296CE2">
        <w:rPr>
          <w:rFonts w:ascii="Times New Roman" w:eastAsia="Times New Roman" w:hAnsi="Times New Roman" w:cs="Times New Roman"/>
          <w:sz w:val="24"/>
          <w:szCs w:val="24"/>
        </w:rPr>
        <w:t xml:space="preserve"> has shifted across the papers analyzed in your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1728"/>
        <w:gridCol w:w="1717"/>
        <w:gridCol w:w="4029"/>
      </w:tblGrid>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b/>
                <w:bCs/>
                <w:sz w:val="24"/>
                <w:szCs w:val="24"/>
              </w:rPr>
            </w:pPr>
            <w:r w:rsidRPr="00296CE2">
              <w:rPr>
                <w:rFonts w:ascii="Times New Roman" w:eastAsia="Times New Roman" w:hAnsi="Times New Roman" w:cs="Times New Roman"/>
                <w:b/>
                <w:bCs/>
                <w:sz w:val="24"/>
                <w:szCs w:val="24"/>
              </w:rPr>
              <w:t>Exam Paper</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b/>
                <w:bCs/>
                <w:sz w:val="24"/>
                <w:szCs w:val="24"/>
              </w:rPr>
            </w:pPr>
            <w:r w:rsidRPr="00296CE2">
              <w:rPr>
                <w:rFonts w:ascii="Times New Roman" w:eastAsia="Times New Roman" w:hAnsi="Times New Roman" w:cs="Times New Roman"/>
                <w:b/>
                <w:bCs/>
                <w:sz w:val="24"/>
                <w:szCs w:val="24"/>
              </w:rPr>
              <w:t>Technical Questions on Circuits</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b/>
                <w:bCs/>
                <w:sz w:val="24"/>
                <w:szCs w:val="24"/>
              </w:rPr>
            </w:pPr>
            <w:r w:rsidRPr="00296CE2">
              <w:rPr>
                <w:rFonts w:ascii="Times New Roman" w:eastAsia="Times New Roman" w:hAnsi="Times New Roman" w:cs="Times New Roman"/>
                <w:b/>
                <w:bCs/>
                <w:sz w:val="24"/>
                <w:szCs w:val="24"/>
              </w:rPr>
              <w:t>Subject Rank / Importance</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b/>
                <w:bCs/>
                <w:sz w:val="24"/>
                <w:szCs w:val="24"/>
              </w:rPr>
            </w:pPr>
            <w:r w:rsidRPr="00296CE2">
              <w:rPr>
                <w:rFonts w:ascii="Times New Roman" w:eastAsia="Times New Roman" w:hAnsi="Times New Roman" w:cs="Times New Roman"/>
                <w:b/>
                <w:bCs/>
                <w:sz w:val="24"/>
                <w:szCs w:val="24"/>
              </w:rPr>
              <w:t>Trend Note</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APTRANSCO AEE 2011</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20 out of 100</w:t>
            </w:r>
            <w:r w:rsidRPr="00296CE2">
              <w:rPr>
                <w:rFonts w:ascii="Times New Roman" w:eastAsia="Times New Roman" w:hAnsi="Times New Roman" w:cs="Times New Roman"/>
                <w:sz w:val="24"/>
                <w:szCs w:val="24"/>
              </w:rPr>
              <w:t xml:space="preserve"> (20%)</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Rank 1</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High volume of basic DC network and transient questions.</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APEPDCL AE 2014</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14 out of 77</w:t>
            </w:r>
            <w:r w:rsidRPr="00296CE2">
              <w:rPr>
                <w:rFonts w:ascii="Times New Roman" w:eastAsia="Times New Roman" w:hAnsi="Times New Roman" w:cs="Times New Roman"/>
                <w:sz w:val="24"/>
                <w:szCs w:val="24"/>
              </w:rPr>
              <w:t xml:space="preserve"> (18.2%)</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Rank 2</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Heavily focused on classic GATE-style network theorems and transient analysis.</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APTRANSCO AEE 2017</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6 out of 70</w:t>
            </w:r>
            <w:r w:rsidRPr="00296CE2">
              <w:rPr>
                <w:rFonts w:ascii="Times New Roman" w:eastAsia="Times New Roman" w:hAnsi="Times New Roman" w:cs="Times New Roman"/>
                <w:sz w:val="24"/>
                <w:szCs w:val="24"/>
              </w:rPr>
              <w:t xml:space="preserve"> (8.6%)</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Rank 5</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Circuits shifted to the end of the paper; lighter weightage as Power Systems dominated.</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APEPDCL AE 2019</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10 out of 100</w:t>
            </w:r>
            <w:r w:rsidRPr="00296CE2">
              <w:rPr>
                <w:rFonts w:ascii="Times New Roman" w:eastAsia="Times New Roman" w:hAnsi="Times New Roman" w:cs="Times New Roman"/>
                <w:sz w:val="24"/>
                <w:szCs w:val="24"/>
              </w:rPr>
              <w:t xml:space="preserve"> (10%)</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Rank 3</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 xml:space="preserve">Focused on practical AC </w:t>
            </w:r>
            <w:proofErr w:type="spellStart"/>
            <w:r w:rsidRPr="00296CE2">
              <w:rPr>
                <w:rFonts w:ascii="Times New Roman" w:eastAsia="Times New Roman" w:hAnsi="Times New Roman" w:cs="Times New Roman"/>
                <w:sz w:val="24"/>
                <w:szCs w:val="24"/>
              </w:rPr>
              <w:t>numericals</w:t>
            </w:r>
            <w:proofErr w:type="spellEnd"/>
            <w:r w:rsidRPr="00296CE2">
              <w:rPr>
                <w:rFonts w:ascii="Times New Roman" w:eastAsia="Times New Roman" w:hAnsi="Times New Roman" w:cs="Times New Roman"/>
                <w:sz w:val="24"/>
                <w:szCs w:val="24"/>
              </w:rPr>
              <w:t>, three-phase delta/star, and transient basics.</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APSPDCL AEE 2019</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19 out of 100</w:t>
            </w:r>
            <w:r w:rsidRPr="00296CE2">
              <w:rPr>
                <w:rFonts w:ascii="Times New Roman" w:eastAsia="Times New Roman" w:hAnsi="Times New Roman" w:cs="Times New Roman"/>
                <w:sz w:val="24"/>
                <w:szCs w:val="24"/>
              </w:rPr>
              <w:t xml:space="preserve"> (19%)</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Rank 1</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Very strong emphasis on mathematical circuit fundamentals, Laplace applications, and Fourier coefficients.</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APTRANSCO AEE 2019</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13 out of 70</w:t>
            </w:r>
            <w:r w:rsidRPr="00296CE2">
              <w:rPr>
                <w:rFonts w:ascii="Times New Roman" w:eastAsia="Times New Roman" w:hAnsi="Times New Roman" w:cs="Times New Roman"/>
                <w:sz w:val="24"/>
                <w:szCs w:val="24"/>
              </w:rPr>
              <w:t xml:space="preserve"> (18.6%)</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Rank 1</w:t>
            </w:r>
            <w:r w:rsidRPr="00296CE2">
              <w:rPr>
                <w:rFonts w:ascii="Times New Roman" w:eastAsia="Times New Roman" w:hAnsi="Times New Roman" w:cs="Times New Roman"/>
                <w:sz w:val="24"/>
                <w:szCs w:val="24"/>
              </w:rPr>
              <w:t xml:space="preserve"> (tied)</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High focus on power, transient math, resonance ratios, and AC/DC source excitement.</w:t>
            </w:r>
          </w:p>
        </w:tc>
      </w:tr>
    </w:tbl>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Segoe UI Symbol" w:eastAsia="Times New Roman" w:hAnsi="Segoe UI Symbol" w:cs="Segoe UI Symbol"/>
          <w:sz w:val="24"/>
          <w:szCs w:val="24"/>
        </w:rPr>
        <w:lastRenderedPageBreak/>
        <w:t>📊</w:t>
      </w:r>
      <w:r w:rsidRPr="00296CE2">
        <w:rPr>
          <w:rFonts w:ascii="Times New Roman" w:eastAsia="Times New Roman" w:hAnsi="Times New Roman" w:cs="Times New Roman"/>
          <w:sz w:val="24"/>
          <w:szCs w:val="24"/>
        </w:rPr>
        <w:t xml:space="preserve"> I could compile these recurring circuit themes and formula types into a structured, highly condensed formula handbook to help you quickly review these high-yield topics before your practice sessions.</w:t>
      </w:r>
    </w:p>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 xml:space="preserve">Based on the PYQ analyses of the AP power utility examinations—including </w:t>
      </w:r>
      <w:r w:rsidRPr="00296CE2">
        <w:rPr>
          <w:rFonts w:ascii="Times New Roman" w:eastAsia="Times New Roman" w:hAnsi="Times New Roman" w:cs="Times New Roman"/>
          <w:b/>
          <w:bCs/>
          <w:sz w:val="24"/>
          <w:szCs w:val="24"/>
        </w:rPr>
        <w:t>APTRANSCO (2011, 2017, 2019)</w:t>
      </w:r>
      <w:r w:rsidRPr="00296CE2">
        <w:rPr>
          <w:rFonts w:ascii="Times New Roman" w:eastAsia="Times New Roman" w:hAnsi="Times New Roman" w:cs="Times New Roman"/>
          <w:sz w:val="24"/>
          <w:szCs w:val="24"/>
        </w:rPr>
        <w:t xml:space="preserve">, </w:t>
      </w:r>
      <w:r w:rsidRPr="00296CE2">
        <w:rPr>
          <w:rFonts w:ascii="Times New Roman" w:eastAsia="Times New Roman" w:hAnsi="Times New Roman" w:cs="Times New Roman"/>
          <w:b/>
          <w:bCs/>
          <w:sz w:val="24"/>
          <w:szCs w:val="24"/>
        </w:rPr>
        <w:t>APEPDCL (2014, 2019)</w:t>
      </w:r>
      <w:r w:rsidRPr="00296CE2">
        <w:rPr>
          <w:rFonts w:ascii="Times New Roman" w:eastAsia="Times New Roman" w:hAnsi="Times New Roman" w:cs="Times New Roman"/>
          <w:sz w:val="24"/>
          <w:szCs w:val="24"/>
        </w:rPr>
        <w:t xml:space="preserve">, and </w:t>
      </w:r>
      <w:r w:rsidRPr="00296CE2">
        <w:rPr>
          <w:rFonts w:ascii="Times New Roman" w:eastAsia="Times New Roman" w:hAnsi="Times New Roman" w:cs="Times New Roman"/>
          <w:b/>
          <w:bCs/>
          <w:sz w:val="24"/>
          <w:szCs w:val="24"/>
        </w:rPr>
        <w:t>APSPDCL (2019)</w:t>
      </w:r>
      <w:r w:rsidRPr="00296CE2">
        <w:rPr>
          <w:rFonts w:ascii="Times New Roman" w:eastAsia="Times New Roman" w:hAnsi="Times New Roman" w:cs="Times New Roman"/>
          <w:sz w:val="24"/>
          <w:szCs w:val="24"/>
        </w:rPr>
        <w:t xml:space="preserve">—Electrical Machines consistently emerges as one of the most heavily weighted core technical subjects, often accounting for </w:t>
      </w:r>
      <w:r w:rsidRPr="00296CE2">
        <w:rPr>
          <w:rFonts w:ascii="Times New Roman" w:eastAsia="Times New Roman" w:hAnsi="Times New Roman" w:cs="Times New Roman"/>
          <w:b/>
          <w:bCs/>
          <w:sz w:val="24"/>
          <w:szCs w:val="24"/>
        </w:rPr>
        <w:t>13% to 27%</w:t>
      </w:r>
      <w:r w:rsidRPr="00296CE2">
        <w:rPr>
          <w:rFonts w:ascii="Times New Roman" w:eastAsia="Times New Roman" w:hAnsi="Times New Roman" w:cs="Times New Roman"/>
          <w:sz w:val="24"/>
          <w:szCs w:val="24"/>
        </w:rPr>
        <w:t xml:space="preserve"> of the total technical questions.</w:t>
      </w:r>
    </w:p>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The recurring subject-wise themes of Electrical Machines PYQs are categorized systematically below:</w:t>
      </w:r>
    </w:p>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pict>
          <v:rect id="_x0000_i1029" style="width:0;height:1.5pt" o:hralign="center" o:hrstd="t" o:hr="t" fillcolor="#a0a0a0" stroked="f"/>
        </w:pic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1. Transformers (Single-Phase &amp; Three-Phase)</w:t>
      </w:r>
    </w:p>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Transformers are a cornerstone of the machines section, with a strong focus on operational performance, testing, and connections:</w:t>
      </w:r>
    </w:p>
    <w:p w:rsidR="00296CE2" w:rsidRPr="00296CE2" w:rsidRDefault="00296CE2" w:rsidP="00296CE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Voltage-Frequency ($V/f$) Relationship:</w:t>
      </w:r>
      <w:r w:rsidRPr="00296CE2">
        <w:rPr>
          <w:rFonts w:ascii="Times New Roman" w:eastAsia="Times New Roman" w:hAnsi="Times New Roman" w:cs="Times New Roman"/>
          <w:sz w:val="24"/>
          <w:szCs w:val="24"/>
        </w:rPr>
        <w:t xml:space="preserve"> How changes in operating frequency affect flux density, core losses, and overall kVA rating (e.g., operating a 50 Hz transformer at 25 Hz or 400 Hz).</w:t>
      </w:r>
    </w:p>
    <w:p w:rsidR="00296CE2" w:rsidRPr="00296CE2" w:rsidRDefault="00296CE2" w:rsidP="00296CE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Voltage Regulation &amp; Per-Unit calculations:</w:t>
      </w:r>
      <w:r w:rsidRPr="00296CE2">
        <w:rPr>
          <w:rFonts w:ascii="Times New Roman" w:eastAsia="Times New Roman" w:hAnsi="Times New Roman" w:cs="Times New Roman"/>
          <w:sz w:val="24"/>
          <w:szCs w:val="24"/>
        </w:rPr>
        <w:t xml:space="preserve"> Conditions required to achieve zero voltage regulation (leading power factor) and calculating regulation using per-unit impedance under various load power factors.</w:t>
      </w:r>
    </w:p>
    <w:p w:rsidR="00296CE2" w:rsidRPr="00296CE2" w:rsidRDefault="00296CE2" w:rsidP="00296CE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Efficiency &amp; Loss Analysis:</w:t>
      </w:r>
      <w:r w:rsidRPr="00296CE2">
        <w:rPr>
          <w:rFonts w:ascii="Times New Roman" w:eastAsia="Times New Roman" w:hAnsi="Times New Roman" w:cs="Times New Roman"/>
          <w:sz w:val="24"/>
          <w:szCs w:val="24"/>
        </w:rPr>
        <w:t xml:space="preserve"> Identifying conditions for maximum efficiency (iron losses equal copper losses) and calculating the specific load current at which this occurs; analyzing why power transformer efficiency is low at lighter loads.</w:t>
      </w:r>
    </w:p>
    <w:p w:rsidR="00296CE2" w:rsidRPr="00296CE2" w:rsidRDefault="00296CE2" w:rsidP="00296CE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Transformer Testing:</w:t>
      </w:r>
      <w:r w:rsidRPr="00296CE2">
        <w:rPr>
          <w:rFonts w:ascii="Times New Roman" w:eastAsia="Times New Roman" w:hAnsi="Times New Roman" w:cs="Times New Roman"/>
          <w:sz w:val="24"/>
          <w:szCs w:val="24"/>
        </w:rPr>
        <w:t xml:space="preserve"> Theoretical and practical concepts behind Open-Circuit (OC) and Short-Circuit (SC) tests (e.g., why core losses are assumed negligible during an SC test, no-load current characteristics, and no-load test power vs. voltage graphs).</w:t>
      </w:r>
    </w:p>
    <w:p w:rsidR="00296CE2" w:rsidRPr="00296CE2" w:rsidRDefault="00296CE2" w:rsidP="00296CE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Three-Phase Connections &amp; Autotransformers:</w:t>
      </w:r>
      <w:r w:rsidRPr="00296CE2">
        <w:rPr>
          <w:rFonts w:ascii="Times New Roman" w:eastAsia="Times New Roman" w:hAnsi="Times New Roman" w:cs="Times New Roman"/>
          <w:sz w:val="24"/>
          <w:szCs w:val="24"/>
        </w:rPr>
        <w:t xml:space="preserve"> Power capacity changes when transitioning between $V-V$ (open-delta) and $\Delta-\Delta$ connections, identifying possible phase shifts from primary to secondary in $Y/\Delta$ transformers, and calculating the proportion of power transferred conductively versus inductively in autotransformers.</w: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2. DC Machines (Generators &amp; Motors)</w:t>
      </w:r>
    </w:p>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The DC machines section balances construction details with performance characteristics and speed control methods:</w:t>
      </w:r>
    </w:p>
    <w:p w:rsidR="00296CE2" w:rsidRPr="00296CE2" w:rsidRDefault="00296CE2" w:rsidP="00296CE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Armature Windings &amp; Commutation:</w:t>
      </w:r>
      <w:r w:rsidRPr="00296CE2">
        <w:rPr>
          <w:rFonts w:ascii="Times New Roman" w:eastAsia="Times New Roman" w:hAnsi="Times New Roman" w:cs="Times New Roman"/>
          <w:sz w:val="24"/>
          <w:szCs w:val="24"/>
        </w:rPr>
        <w:t xml:space="preserve"> Calculations of parallel current paths in simplex/duplex lap and wave windings, the direct purpose of the commutator (AC to DC conversion), and calculating the required number of commutator bars.</w:t>
      </w:r>
    </w:p>
    <w:p w:rsidR="00296CE2" w:rsidRPr="00296CE2" w:rsidRDefault="00296CE2" w:rsidP="00296CE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lastRenderedPageBreak/>
        <w:t>Machine Characteristics &amp; Magnetic Circuit:</w:t>
      </w:r>
      <w:r w:rsidRPr="00296CE2">
        <w:rPr>
          <w:rFonts w:ascii="Times New Roman" w:eastAsia="Times New Roman" w:hAnsi="Times New Roman" w:cs="Times New Roman"/>
          <w:sz w:val="24"/>
          <w:szCs w:val="24"/>
        </w:rPr>
        <w:t xml:space="preserve"> Analyzing the Magnetization/Open-Circuit Characteristic (OCC) (including why a slight curvature exists at the lower end of the OCC due to residual magnetism), identifying DC shunt generator load curves, and the design implications of stator-armature air gap sizes.</w:t>
      </w:r>
    </w:p>
    <w:p w:rsidR="00296CE2" w:rsidRPr="00296CE2" w:rsidRDefault="00296CE2" w:rsidP="00296CE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Speed Control &amp; Starting:</w:t>
      </w:r>
      <w:r w:rsidRPr="00296CE2">
        <w:rPr>
          <w:rFonts w:ascii="Times New Roman" w:eastAsia="Times New Roman" w:hAnsi="Times New Roman" w:cs="Times New Roman"/>
          <w:sz w:val="24"/>
          <w:szCs w:val="24"/>
        </w:rPr>
        <w:t xml:space="preserve"> Standard speed control techniques for separately excited and shunt DC motors (armature voltage control vs. flux control) and the practical application of starting mechanisms like the four-point starter.</w:t>
      </w:r>
    </w:p>
    <w:p w:rsidR="00296CE2" w:rsidRPr="00296CE2" w:rsidRDefault="00296CE2" w:rsidP="00296CE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Testing, Torque, &amp; Motor Applications:</w:t>
      </w:r>
      <w:r w:rsidRPr="00296CE2">
        <w:rPr>
          <w:rFonts w:ascii="Times New Roman" w:eastAsia="Times New Roman" w:hAnsi="Times New Roman" w:cs="Times New Roman"/>
          <w:sz w:val="24"/>
          <w:szCs w:val="24"/>
        </w:rPr>
        <w:t xml:space="preserve"> Efficiency and loss testing methods (such as testing traction motors), basic EMF and torque equations, and selecting the correct motor for specific industrial applications (e.g., DC series motors for heavy driving/traction).</w: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3. Three-Phase Induction Motors</w:t>
      </w:r>
    </w:p>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Questions on three-phase induction motors are highly analytical, prioritizing torque equations and starting behavior:</w:t>
      </w:r>
    </w:p>
    <w:p w:rsidR="00296CE2" w:rsidRPr="00296CE2" w:rsidRDefault="00296CE2" w:rsidP="00296CE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Torque-Slip &amp; Speed Characteristics:</w:t>
      </w:r>
      <w:r w:rsidRPr="00296CE2">
        <w:rPr>
          <w:rFonts w:ascii="Times New Roman" w:eastAsia="Times New Roman" w:hAnsi="Times New Roman" w:cs="Times New Roman"/>
          <w:sz w:val="24"/>
          <w:szCs w:val="24"/>
        </w:rPr>
        <w:t xml:space="preserve"> Understanding the fundamental slip ratio, the relationship between maximum torque and terminal voltage ($T \</w:t>
      </w:r>
      <w:proofErr w:type="spellStart"/>
      <w:r w:rsidRPr="00296CE2">
        <w:rPr>
          <w:rFonts w:ascii="Times New Roman" w:eastAsia="Times New Roman" w:hAnsi="Times New Roman" w:cs="Times New Roman"/>
          <w:sz w:val="24"/>
          <w:szCs w:val="24"/>
        </w:rPr>
        <w:t>propto</w:t>
      </w:r>
      <w:proofErr w:type="spellEnd"/>
      <w:r w:rsidRPr="00296CE2">
        <w:rPr>
          <w:rFonts w:ascii="Times New Roman" w:eastAsia="Times New Roman" w:hAnsi="Times New Roman" w:cs="Times New Roman"/>
          <w:sz w:val="24"/>
          <w:szCs w:val="24"/>
        </w:rPr>
        <w:t xml:space="preserve"> V^2$), maximum torque production phase conditions, and performance differences in double-cage induction motors.</w:t>
      </w:r>
    </w:p>
    <w:p w:rsidR="00296CE2" w:rsidRPr="00296CE2" w:rsidRDefault="00296CE2" w:rsidP="00296CE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Starting Methods:</w:t>
      </w:r>
      <w:r w:rsidRPr="00296CE2">
        <w:rPr>
          <w:rFonts w:ascii="Times New Roman" w:eastAsia="Times New Roman" w:hAnsi="Times New Roman" w:cs="Times New Roman"/>
          <w:sz w:val="24"/>
          <w:szCs w:val="24"/>
        </w:rPr>
        <w:t xml:space="preserve"> Comparing starting torques and currents for different starting configurations (such as Star-Delta ($\Delta$ to $Y$) switching, external rotor resistance insertion in slip-ring motors, and autotransformer starting with varying tapping percentages).</w:t>
      </w:r>
    </w:p>
    <w:p w:rsidR="00296CE2" w:rsidRPr="00296CE2" w:rsidRDefault="00296CE2" w:rsidP="00296CE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Operating Modes &amp; Anomalies:</w:t>
      </w:r>
      <w:r w:rsidRPr="00296CE2">
        <w:rPr>
          <w:rFonts w:ascii="Times New Roman" w:eastAsia="Times New Roman" w:hAnsi="Times New Roman" w:cs="Times New Roman"/>
          <w:sz w:val="24"/>
          <w:szCs w:val="24"/>
        </w:rPr>
        <w:t xml:space="preserve"> Negative slip behavior when driven above synchronous speed (induction generator operation), the crawling phenomenon caused by space harmonics, and the operational effects of single-phasing.</w:t>
      </w:r>
    </w:p>
    <w:p w:rsidR="00296CE2" w:rsidRPr="00296CE2" w:rsidRDefault="00296CE2" w:rsidP="00296CE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Motor Construction:</w:t>
      </w:r>
      <w:r w:rsidRPr="00296CE2">
        <w:rPr>
          <w:rFonts w:ascii="Times New Roman" w:eastAsia="Times New Roman" w:hAnsi="Times New Roman" w:cs="Times New Roman"/>
          <w:sz w:val="24"/>
          <w:szCs w:val="24"/>
        </w:rPr>
        <w:t xml:space="preserve"> Calculating stator slots based on poles, phases, and slots per pole per phase, and the performance effects of stator-rotor air gap sizes.</w: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4. Single-Phase &amp; Special Electrical Machines</w:t>
      </w:r>
    </w:p>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Specialized and fractional horsepower motors are tested frequently via conceptual, application-based questions:</w:t>
      </w:r>
    </w:p>
    <w:p w:rsidR="00296CE2" w:rsidRPr="00296CE2" w:rsidRDefault="00296CE2" w:rsidP="00296CE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Single-Phase Induction Motors:</w:t>
      </w:r>
      <w:r w:rsidRPr="00296CE2">
        <w:rPr>
          <w:rFonts w:ascii="Times New Roman" w:eastAsia="Times New Roman" w:hAnsi="Times New Roman" w:cs="Times New Roman"/>
          <w:sz w:val="24"/>
          <w:szCs w:val="24"/>
        </w:rPr>
        <w:t xml:space="preserve"> Starting and reversal mechanisms of capacitor-start motors, calculating the phase shift in split-phase motors, and identifying how main and auxiliary windings are connected.</w:t>
      </w:r>
    </w:p>
    <w:p w:rsidR="00296CE2" w:rsidRPr="00296CE2" w:rsidRDefault="00296CE2" w:rsidP="00296CE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Special Purpose Motors:</w:t>
      </w:r>
      <w:r w:rsidRPr="00296CE2">
        <w:rPr>
          <w:rFonts w:ascii="Times New Roman" w:eastAsia="Times New Roman" w:hAnsi="Times New Roman" w:cs="Times New Roman"/>
          <w:sz w:val="24"/>
          <w:szCs w:val="24"/>
        </w:rPr>
        <w:t xml:space="preserve"> Identifying the repulsion motor's resemblance to DC series motors and finding its maximum torque angle.</w:t>
      </w:r>
    </w:p>
    <w:p w:rsidR="00296CE2" w:rsidRPr="00296CE2" w:rsidRDefault="00296CE2" w:rsidP="00296CE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Stepper Motors:</w:t>
      </w:r>
      <w:r w:rsidRPr="00296CE2">
        <w:rPr>
          <w:rFonts w:ascii="Times New Roman" w:eastAsia="Times New Roman" w:hAnsi="Times New Roman" w:cs="Times New Roman"/>
          <w:sz w:val="24"/>
          <w:szCs w:val="24"/>
        </w:rPr>
        <w:t xml:space="preserve"> High-frequency appearance in PYQs regarding applications (such as computer printer drives) and identifying which torque (e.g., holding, detent, pull-in) holds the highest numerical value.</w: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5. Synchronous Machines (Generators &amp; Motors)</w:t>
      </w:r>
    </w:p>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lastRenderedPageBreak/>
        <w:t xml:space="preserve">This section targets the interaction of alternators with power grids, stabilization, and internal </w:t>
      </w:r>
      <w:proofErr w:type="spellStart"/>
      <w:r w:rsidRPr="00296CE2">
        <w:rPr>
          <w:rFonts w:ascii="Times New Roman" w:eastAsia="Times New Roman" w:hAnsi="Times New Roman" w:cs="Times New Roman"/>
          <w:sz w:val="24"/>
          <w:szCs w:val="24"/>
        </w:rPr>
        <w:t>reactances</w:t>
      </w:r>
      <w:proofErr w:type="spellEnd"/>
      <w:r w:rsidRPr="00296CE2">
        <w:rPr>
          <w:rFonts w:ascii="Times New Roman" w:eastAsia="Times New Roman" w:hAnsi="Times New Roman" w:cs="Times New Roman"/>
          <w:sz w:val="24"/>
          <w:szCs w:val="24"/>
        </w:rPr>
        <w:t>:</w:t>
      </w:r>
    </w:p>
    <w:p w:rsidR="00296CE2" w:rsidRPr="00296CE2" w:rsidRDefault="00296CE2" w:rsidP="00296CE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Alternators on an Infinite Bus / Parallel Operation:</w:t>
      </w:r>
      <w:r w:rsidRPr="00296CE2">
        <w:rPr>
          <w:rFonts w:ascii="Times New Roman" w:eastAsia="Times New Roman" w:hAnsi="Times New Roman" w:cs="Times New Roman"/>
          <w:sz w:val="24"/>
          <w:szCs w:val="24"/>
        </w:rPr>
        <w:t xml:space="preserve"> Active and reactive power control (e.g., the effect of increasing excitation on power factor/</w:t>
      </w:r>
      <w:proofErr w:type="spellStart"/>
      <w:r w:rsidRPr="00296CE2">
        <w:rPr>
          <w:rFonts w:ascii="Times New Roman" w:eastAsia="Times New Roman" w:hAnsi="Times New Roman" w:cs="Times New Roman"/>
          <w:sz w:val="24"/>
          <w:szCs w:val="24"/>
        </w:rPr>
        <w:t>kVAR</w:t>
      </w:r>
      <w:proofErr w:type="spellEnd"/>
      <w:r w:rsidRPr="00296CE2">
        <w:rPr>
          <w:rFonts w:ascii="Times New Roman" w:eastAsia="Times New Roman" w:hAnsi="Times New Roman" w:cs="Times New Roman"/>
          <w:sz w:val="24"/>
          <w:szCs w:val="24"/>
        </w:rPr>
        <w:t xml:space="preserve"> sharing, and the effect of increasing steam/mechanical input on real power sharing).</w:t>
      </w:r>
    </w:p>
    <w:p w:rsidR="00296CE2" w:rsidRPr="00296CE2" w:rsidRDefault="00296CE2" w:rsidP="00296CE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Machine Stability &amp; Transient Phenomena:</w:t>
      </w:r>
      <w:r w:rsidRPr="00296CE2">
        <w:rPr>
          <w:rFonts w:ascii="Times New Roman" w:eastAsia="Times New Roman" w:hAnsi="Times New Roman" w:cs="Times New Roman"/>
          <w:sz w:val="24"/>
          <w:szCs w:val="24"/>
        </w:rPr>
        <w:t xml:space="preserve"> The hunting phenomenon in synchronous motors, calculating equivalent inertia constants, and applying the swing equation to evaluate natural oscillation periods during system disturbances.</w:t>
      </w:r>
    </w:p>
    <w:p w:rsidR="00296CE2" w:rsidRPr="00296CE2" w:rsidRDefault="00296CE2" w:rsidP="00296CE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Reactance &amp; Parameter Testing:</w:t>
      </w:r>
      <w:r w:rsidRPr="00296CE2">
        <w:rPr>
          <w:rFonts w:ascii="Times New Roman" w:eastAsia="Times New Roman" w:hAnsi="Times New Roman" w:cs="Times New Roman"/>
          <w:sz w:val="24"/>
          <w:szCs w:val="24"/>
        </w:rPr>
        <w:t xml:space="preserve"> Defining synchronous reactance, calculating the Short Circuit Ratio (SCR), and interpreting Slip Test results to determine direct-axis ($</w:t>
      </w:r>
      <w:proofErr w:type="spellStart"/>
      <w:r w:rsidRPr="00296CE2">
        <w:rPr>
          <w:rFonts w:ascii="Times New Roman" w:eastAsia="Times New Roman" w:hAnsi="Times New Roman" w:cs="Times New Roman"/>
          <w:sz w:val="24"/>
          <w:szCs w:val="24"/>
        </w:rPr>
        <w:t>X_d</w:t>
      </w:r>
      <w:proofErr w:type="spellEnd"/>
      <w:r w:rsidRPr="00296CE2">
        <w:rPr>
          <w:rFonts w:ascii="Times New Roman" w:eastAsia="Times New Roman" w:hAnsi="Times New Roman" w:cs="Times New Roman"/>
          <w:sz w:val="24"/>
          <w:szCs w:val="24"/>
        </w:rPr>
        <w:t>$) and quadrature-axis ($</w:t>
      </w:r>
      <w:proofErr w:type="spellStart"/>
      <w:r w:rsidRPr="00296CE2">
        <w:rPr>
          <w:rFonts w:ascii="Times New Roman" w:eastAsia="Times New Roman" w:hAnsi="Times New Roman" w:cs="Times New Roman"/>
          <w:sz w:val="24"/>
          <w:szCs w:val="24"/>
        </w:rPr>
        <w:t>X_q</w:t>
      </w:r>
      <w:proofErr w:type="spellEnd"/>
      <w:r w:rsidRPr="00296CE2">
        <w:rPr>
          <w:rFonts w:ascii="Times New Roman" w:eastAsia="Times New Roman" w:hAnsi="Times New Roman" w:cs="Times New Roman"/>
          <w:sz w:val="24"/>
          <w:szCs w:val="24"/>
        </w:rPr>
        <w:t xml:space="preserve">$) </w:t>
      </w:r>
      <w:proofErr w:type="spellStart"/>
      <w:r w:rsidRPr="00296CE2">
        <w:rPr>
          <w:rFonts w:ascii="Times New Roman" w:eastAsia="Times New Roman" w:hAnsi="Times New Roman" w:cs="Times New Roman"/>
          <w:sz w:val="24"/>
          <w:szCs w:val="24"/>
        </w:rPr>
        <w:t>reactances</w:t>
      </w:r>
      <w:proofErr w:type="spellEnd"/>
      <w:r w:rsidRPr="00296CE2">
        <w:rPr>
          <w:rFonts w:ascii="Times New Roman" w:eastAsia="Times New Roman" w:hAnsi="Times New Roman" w:cs="Times New Roman"/>
          <w:sz w:val="24"/>
          <w:szCs w:val="24"/>
        </w:rPr>
        <w:t xml:space="preserve"> for salient-pole alternators.</w:t>
      </w:r>
    </w:p>
    <w:p w:rsidR="00296CE2" w:rsidRPr="00296CE2" w:rsidRDefault="00296CE2" w:rsidP="00296CE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Winding Harmonics &amp; MMF:</w:t>
      </w:r>
      <w:r w:rsidRPr="00296CE2">
        <w:rPr>
          <w:rFonts w:ascii="Times New Roman" w:eastAsia="Times New Roman" w:hAnsi="Times New Roman" w:cs="Times New Roman"/>
          <w:sz w:val="24"/>
          <w:szCs w:val="24"/>
        </w:rPr>
        <w:t xml:space="preserve"> Eliminating specific harmonics (such as the 5th or 7th) by selecting the appropriate fractional pitch/chording angle, calculating the peak value of a rotating magnetic field (RMF) generated by three-phase windings ($1.5 F_{max}$), and analyzing armature MMF distribution.</w:t>
      </w:r>
    </w:p>
    <w:p w:rsidR="00296CE2" w:rsidRPr="00296CE2" w:rsidRDefault="00296CE2" w:rsidP="00296CE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Double-Excited Concept:</w:t>
      </w:r>
      <w:r w:rsidRPr="00296CE2">
        <w:rPr>
          <w:rFonts w:ascii="Times New Roman" w:eastAsia="Times New Roman" w:hAnsi="Times New Roman" w:cs="Times New Roman"/>
          <w:sz w:val="24"/>
          <w:szCs w:val="24"/>
        </w:rPr>
        <w:t xml:space="preserve"> Understanding why the synchronous machine is classified as a double-excited machine, and transition mechanics when motoring/generating.</w:t>
      </w:r>
    </w:p>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pict>
          <v:rect id="_x0000_i1030" style="width:0;height:1.5pt" o:hralign="center" o:hrstd="t" o:hr="t" fillcolor="#a0a0a0" stroked="f"/>
        </w:pic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Comparative Analysis of Machines Weightage</w:t>
      </w:r>
    </w:p>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 xml:space="preserve">The table below illustrates the historical volume and relative priority of </w:t>
      </w:r>
      <w:r w:rsidRPr="00296CE2">
        <w:rPr>
          <w:rFonts w:ascii="Times New Roman" w:eastAsia="Times New Roman" w:hAnsi="Times New Roman" w:cs="Times New Roman"/>
          <w:b/>
          <w:bCs/>
          <w:sz w:val="24"/>
          <w:szCs w:val="24"/>
        </w:rPr>
        <w:t>Electrical Machines</w:t>
      </w:r>
      <w:r w:rsidRPr="00296CE2">
        <w:rPr>
          <w:rFonts w:ascii="Times New Roman" w:eastAsia="Times New Roman" w:hAnsi="Times New Roman" w:cs="Times New Roman"/>
          <w:sz w:val="24"/>
          <w:szCs w:val="24"/>
        </w:rPr>
        <w:t xml:space="preserve"> across the various PYQs: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1842"/>
        <w:gridCol w:w="1375"/>
        <w:gridCol w:w="4228"/>
      </w:tblGrid>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b/>
                <w:bCs/>
                <w:sz w:val="24"/>
                <w:szCs w:val="24"/>
              </w:rPr>
            </w:pPr>
            <w:r w:rsidRPr="00296CE2">
              <w:rPr>
                <w:rFonts w:ascii="Times New Roman" w:eastAsia="Times New Roman" w:hAnsi="Times New Roman" w:cs="Times New Roman"/>
                <w:b/>
                <w:bCs/>
                <w:sz w:val="24"/>
                <w:szCs w:val="24"/>
              </w:rPr>
              <w:t>Exam Paper</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b/>
                <w:bCs/>
                <w:sz w:val="24"/>
                <w:szCs w:val="24"/>
              </w:rPr>
            </w:pPr>
            <w:r w:rsidRPr="00296CE2">
              <w:rPr>
                <w:rFonts w:ascii="Times New Roman" w:eastAsia="Times New Roman" w:hAnsi="Times New Roman" w:cs="Times New Roman"/>
                <w:b/>
                <w:bCs/>
                <w:sz w:val="24"/>
                <w:szCs w:val="24"/>
              </w:rPr>
              <w:t>Technical Questions on Machines</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b/>
                <w:bCs/>
                <w:sz w:val="24"/>
                <w:szCs w:val="24"/>
              </w:rPr>
            </w:pPr>
            <w:r w:rsidRPr="00296CE2">
              <w:rPr>
                <w:rFonts w:ascii="Times New Roman" w:eastAsia="Times New Roman" w:hAnsi="Times New Roman" w:cs="Times New Roman"/>
                <w:b/>
                <w:bCs/>
                <w:sz w:val="24"/>
                <w:szCs w:val="24"/>
              </w:rPr>
              <w:t>Subject Rank / Priority</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b/>
                <w:bCs/>
                <w:sz w:val="24"/>
                <w:szCs w:val="24"/>
              </w:rPr>
            </w:pPr>
            <w:r w:rsidRPr="00296CE2">
              <w:rPr>
                <w:rFonts w:ascii="Times New Roman" w:eastAsia="Times New Roman" w:hAnsi="Times New Roman" w:cs="Times New Roman"/>
                <w:b/>
                <w:bCs/>
                <w:sz w:val="24"/>
                <w:szCs w:val="24"/>
              </w:rPr>
              <w:t>Highlighted Focus Area in the Paper</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APEPDCL AE 2014</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21 out of 77</w:t>
            </w:r>
            <w:r w:rsidRPr="00296CE2">
              <w:rPr>
                <w:rFonts w:ascii="Times New Roman" w:eastAsia="Times New Roman" w:hAnsi="Times New Roman" w:cs="Times New Roman"/>
                <w:sz w:val="24"/>
                <w:szCs w:val="24"/>
              </w:rPr>
              <w:t xml:space="preserve"> (27.3%)</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Rank 1</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Highly focused on Transformer losses/efficiency and DC machine armature windings.</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APTRANSCO AEE 2017</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18 out of 70</w:t>
            </w:r>
            <w:r w:rsidRPr="00296CE2">
              <w:rPr>
                <w:rFonts w:ascii="Times New Roman" w:eastAsia="Times New Roman" w:hAnsi="Times New Roman" w:cs="Times New Roman"/>
                <w:sz w:val="24"/>
                <w:szCs w:val="24"/>
              </w:rPr>
              <w:t xml:space="preserve"> (25.7%)</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Rank 1</w:t>
            </w:r>
            <w:r w:rsidRPr="00296CE2">
              <w:rPr>
                <w:rFonts w:ascii="Times New Roman" w:eastAsia="Times New Roman" w:hAnsi="Times New Roman" w:cs="Times New Roman"/>
                <w:sz w:val="24"/>
                <w:szCs w:val="24"/>
              </w:rPr>
              <w:t xml:space="preserve"> (tied)</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Dominated by synchronous alternator parallel operation and induction motor characteristics.</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APEPDCL AE 2019</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17 out of 100</w:t>
            </w:r>
            <w:r w:rsidRPr="00296CE2">
              <w:rPr>
                <w:rFonts w:ascii="Times New Roman" w:eastAsia="Times New Roman" w:hAnsi="Times New Roman" w:cs="Times New Roman"/>
                <w:sz w:val="24"/>
                <w:szCs w:val="24"/>
              </w:rPr>
              <w:t xml:space="preserve"> (17.0%)</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Rank 2</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 xml:space="preserve">Strong mix of synchronous </w:t>
            </w:r>
            <w:proofErr w:type="spellStart"/>
            <w:r w:rsidRPr="00296CE2">
              <w:rPr>
                <w:rFonts w:ascii="Times New Roman" w:eastAsia="Times New Roman" w:hAnsi="Times New Roman" w:cs="Times New Roman"/>
                <w:sz w:val="24"/>
                <w:szCs w:val="24"/>
              </w:rPr>
              <w:t>kVAR</w:t>
            </w:r>
            <w:proofErr w:type="spellEnd"/>
            <w:r w:rsidRPr="00296CE2">
              <w:rPr>
                <w:rFonts w:ascii="Times New Roman" w:eastAsia="Times New Roman" w:hAnsi="Times New Roman" w:cs="Times New Roman"/>
                <w:sz w:val="24"/>
                <w:szCs w:val="24"/>
              </w:rPr>
              <w:t xml:space="preserve"> sharing and autotransformer calculations.</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APTRANSCO AEE 2011</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16 out of 100</w:t>
            </w:r>
            <w:r w:rsidRPr="00296CE2">
              <w:rPr>
                <w:rFonts w:ascii="Times New Roman" w:eastAsia="Times New Roman" w:hAnsi="Times New Roman" w:cs="Times New Roman"/>
                <w:sz w:val="24"/>
                <w:szCs w:val="24"/>
              </w:rPr>
              <w:t xml:space="preserve"> (16.0%)</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Rank 3</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Balanced coverage of special machines (stepper/repulsion) and basic transformer ratios.</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APSPDCL AEE 2019</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14 out of 100</w:t>
            </w:r>
            <w:r w:rsidRPr="00296CE2">
              <w:rPr>
                <w:rFonts w:ascii="Times New Roman" w:eastAsia="Times New Roman" w:hAnsi="Times New Roman" w:cs="Times New Roman"/>
                <w:sz w:val="24"/>
                <w:szCs w:val="24"/>
              </w:rPr>
              <w:t xml:space="preserve"> (14.0%)</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Rank 3</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Practical numerical applications of transformer regulation and DC speed control characteristics.</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APTRANSCO AEE 2019</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13 out of 70</w:t>
            </w:r>
            <w:r w:rsidRPr="00296CE2">
              <w:rPr>
                <w:rFonts w:ascii="Times New Roman" w:eastAsia="Times New Roman" w:hAnsi="Times New Roman" w:cs="Times New Roman"/>
                <w:sz w:val="24"/>
                <w:szCs w:val="24"/>
              </w:rPr>
              <w:t xml:space="preserve"> (18.6%)</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Rank 1</w:t>
            </w:r>
            <w:r w:rsidRPr="00296CE2">
              <w:rPr>
                <w:rFonts w:ascii="Times New Roman" w:eastAsia="Times New Roman" w:hAnsi="Times New Roman" w:cs="Times New Roman"/>
                <w:sz w:val="24"/>
                <w:szCs w:val="24"/>
              </w:rPr>
              <w:t xml:space="preserve"> (tied)</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Heavy focus on transformer performance testing and AC/DC drive integration.</w:t>
            </w:r>
          </w:p>
        </w:tc>
      </w:tr>
    </w:tbl>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lastRenderedPageBreak/>
        <w:t>🧩 Would you like me to compile these recurring machines topics into a customized comparative study guide comparing the operational principles, torque-speed characteristics, and typical industrial applications of DC Series, Shunt, Induction, and Synchronous motors?</w:t>
      </w:r>
    </w:p>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 xml:space="preserve">Based on the previous-year question (PYQ) analyses of AP power utility exams—such as </w:t>
      </w:r>
      <w:r w:rsidRPr="00296CE2">
        <w:rPr>
          <w:rFonts w:ascii="Times New Roman" w:eastAsia="Times New Roman" w:hAnsi="Times New Roman" w:cs="Times New Roman"/>
          <w:b/>
          <w:bCs/>
          <w:sz w:val="24"/>
          <w:szCs w:val="24"/>
        </w:rPr>
        <w:t>APTRANSCO (2011, 2017, 2019)</w:t>
      </w:r>
      <w:r w:rsidRPr="00296CE2">
        <w:rPr>
          <w:rFonts w:ascii="Times New Roman" w:eastAsia="Times New Roman" w:hAnsi="Times New Roman" w:cs="Times New Roman"/>
          <w:sz w:val="24"/>
          <w:szCs w:val="24"/>
        </w:rPr>
        <w:t xml:space="preserve">, </w:t>
      </w:r>
      <w:r w:rsidRPr="00296CE2">
        <w:rPr>
          <w:rFonts w:ascii="Times New Roman" w:eastAsia="Times New Roman" w:hAnsi="Times New Roman" w:cs="Times New Roman"/>
          <w:b/>
          <w:bCs/>
          <w:sz w:val="24"/>
          <w:szCs w:val="24"/>
        </w:rPr>
        <w:t>APEPDCL (2014, 2019)</w:t>
      </w:r>
      <w:r w:rsidRPr="00296CE2">
        <w:rPr>
          <w:rFonts w:ascii="Times New Roman" w:eastAsia="Times New Roman" w:hAnsi="Times New Roman" w:cs="Times New Roman"/>
          <w:sz w:val="24"/>
          <w:szCs w:val="24"/>
        </w:rPr>
        <w:t xml:space="preserve">, and </w:t>
      </w:r>
      <w:r w:rsidRPr="00296CE2">
        <w:rPr>
          <w:rFonts w:ascii="Times New Roman" w:eastAsia="Times New Roman" w:hAnsi="Times New Roman" w:cs="Times New Roman"/>
          <w:b/>
          <w:bCs/>
          <w:sz w:val="24"/>
          <w:szCs w:val="24"/>
        </w:rPr>
        <w:t>APSPDCL (2019)</w:t>
      </w:r>
      <w:r w:rsidRPr="00296CE2">
        <w:rPr>
          <w:rFonts w:ascii="Times New Roman" w:eastAsia="Times New Roman" w:hAnsi="Times New Roman" w:cs="Times New Roman"/>
          <w:sz w:val="24"/>
          <w:szCs w:val="24"/>
        </w:rPr>
        <w:t>—</w:t>
      </w:r>
      <w:r w:rsidRPr="00296CE2">
        <w:rPr>
          <w:rFonts w:ascii="Times New Roman" w:eastAsia="Times New Roman" w:hAnsi="Times New Roman" w:cs="Times New Roman"/>
          <w:b/>
          <w:bCs/>
          <w:sz w:val="24"/>
          <w:szCs w:val="24"/>
        </w:rPr>
        <w:t>Power Systems</w:t>
      </w:r>
      <w:r w:rsidRPr="00296CE2">
        <w:rPr>
          <w:rFonts w:ascii="Times New Roman" w:eastAsia="Times New Roman" w:hAnsi="Times New Roman" w:cs="Times New Roman"/>
          <w:sz w:val="24"/>
          <w:szCs w:val="24"/>
        </w:rPr>
        <w:t xml:space="preserve"> stands as a heavily tested, premier subject that frequently dominates the technical section of the papers.</w:t>
      </w:r>
    </w:p>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 xml:space="preserve">The recurring themes of Power Systems PYQs, mapped directly to the structure of the </w:t>
      </w:r>
      <w:r w:rsidRPr="00296CE2">
        <w:rPr>
          <w:rFonts w:ascii="Times New Roman" w:eastAsia="Times New Roman" w:hAnsi="Times New Roman" w:cs="Times New Roman"/>
          <w:b/>
          <w:bCs/>
          <w:sz w:val="24"/>
          <w:szCs w:val="24"/>
        </w:rPr>
        <w:t>TRANSCO Power Systems Syllabus</w:t>
      </w:r>
      <w:r w:rsidRPr="00296CE2">
        <w:rPr>
          <w:rFonts w:ascii="Times New Roman" w:eastAsia="Times New Roman" w:hAnsi="Times New Roman" w:cs="Times New Roman"/>
          <w:sz w:val="24"/>
          <w:szCs w:val="24"/>
        </w:rPr>
        <w:t>, are detailed below:</w:t>
      </w:r>
    </w:p>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pict>
          <v:rect id="_x0000_i1033" style="width:0;height:1.5pt" o:hralign="center" o:hrstd="t" o:hr="t" fillcolor="#a0a0a0" stroked="f"/>
        </w:pic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1. Power System Fundamentals &amp; Generation (Part I)</w:t>
      </w:r>
    </w:p>
    <w:p w:rsidR="00296CE2" w:rsidRPr="00296CE2" w:rsidRDefault="00296CE2" w:rsidP="00296CE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Load Terminology &amp; Calculations:</w:t>
      </w:r>
      <w:r w:rsidRPr="00296CE2">
        <w:rPr>
          <w:rFonts w:ascii="Times New Roman" w:eastAsia="Times New Roman" w:hAnsi="Times New Roman" w:cs="Times New Roman"/>
          <w:sz w:val="24"/>
          <w:szCs w:val="24"/>
        </w:rPr>
        <w:t xml:space="preserve"> Mathematical applications of daily and annual load curves, load factor, demand factor, diversity factor, and plant capacity factor. Questions frequently test the relationship between an increasing load factor and actual energy consumption.</w:t>
      </w:r>
    </w:p>
    <w:p w:rsidR="00296CE2" w:rsidRPr="00296CE2" w:rsidRDefault="00296CE2" w:rsidP="00296CE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Power Plants &amp; Components:</w:t>
      </w:r>
      <w:r w:rsidRPr="00296CE2">
        <w:rPr>
          <w:rFonts w:ascii="Times New Roman" w:eastAsia="Times New Roman" w:hAnsi="Times New Roman" w:cs="Times New Roman"/>
          <w:sz w:val="24"/>
          <w:szCs w:val="24"/>
        </w:rPr>
        <w:t xml:space="preserve"> Defining layout details and operational components of conventional generation facilities. Core topics include: </w:t>
      </w:r>
    </w:p>
    <w:p w:rsidR="00296CE2" w:rsidRPr="00296CE2" w:rsidRDefault="00296CE2" w:rsidP="00296CE2">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Nuclear plants:</w:t>
      </w:r>
      <w:r w:rsidRPr="00296CE2">
        <w:rPr>
          <w:rFonts w:ascii="Times New Roman" w:eastAsia="Times New Roman" w:hAnsi="Times New Roman" w:cs="Times New Roman"/>
          <w:sz w:val="24"/>
          <w:szCs w:val="24"/>
        </w:rPr>
        <w:t xml:space="preserve"> Materials used for controlling chain reactions (e.g., control rods/moderators), base-load suitability, and comparing the coal consumption equivalent of 1 kg of uranium.</w:t>
      </w:r>
    </w:p>
    <w:p w:rsidR="00296CE2" w:rsidRPr="00296CE2" w:rsidRDefault="00296CE2" w:rsidP="00296CE2">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Hydro plants:</w:t>
      </w:r>
      <w:r w:rsidRPr="00296CE2">
        <w:rPr>
          <w:rFonts w:ascii="Times New Roman" w:eastAsia="Times New Roman" w:hAnsi="Times New Roman" w:cs="Times New Roman"/>
          <w:sz w:val="24"/>
          <w:szCs w:val="24"/>
        </w:rPr>
        <w:t xml:space="preserve"> Calculating output power developed under a given effective head ($H$) and discharge rate ($Q$).</w:t>
      </w:r>
    </w:p>
    <w:p w:rsidR="00296CE2" w:rsidRPr="00296CE2" w:rsidRDefault="00296CE2" w:rsidP="00296CE2">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Gas plants:</w:t>
      </w:r>
      <w:r w:rsidRPr="00296CE2">
        <w:rPr>
          <w:rFonts w:ascii="Times New Roman" w:eastAsia="Times New Roman" w:hAnsi="Times New Roman" w:cs="Times New Roman"/>
          <w:sz w:val="24"/>
          <w:szCs w:val="24"/>
        </w:rPr>
        <w:t xml:space="preserve"> Suitability for peak loads.</w:t>
      </w:r>
    </w:p>
    <w:p w:rsidR="00296CE2" w:rsidRPr="00296CE2" w:rsidRDefault="00296CE2" w:rsidP="00296CE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Reactance &amp; Single-Line Diagrams:</w:t>
      </w:r>
      <w:r w:rsidRPr="00296CE2">
        <w:rPr>
          <w:rFonts w:ascii="Times New Roman" w:eastAsia="Times New Roman" w:hAnsi="Times New Roman" w:cs="Times New Roman"/>
          <w:sz w:val="24"/>
          <w:szCs w:val="24"/>
        </w:rPr>
        <w:t xml:space="preserve"> Converting single-line system layouts into appropriate reactance diagrams for fault studies.</w: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2. Transmission Lines, Underground Cables &amp; Corona (Part II)</w:t>
      </w:r>
    </w:p>
    <w:p w:rsidR="00296CE2" w:rsidRPr="00296CE2" w:rsidRDefault="00296CE2" w:rsidP="00296CE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Transmission Line Parameters:</w:t>
      </w:r>
      <w:r w:rsidRPr="00296CE2">
        <w:rPr>
          <w:rFonts w:ascii="Times New Roman" w:eastAsia="Times New Roman" w:hAnsi="Times New Roman" w:cs="Times New Roman"/>
          <w:sz w:val="24"/>
          <w:szCs w:val="24"/>
        </w:rPr>
        <w:t xml:space="preserve"> Calculations for Geometric Mean Distance (GMD) of three-phase lines, Geometric Mean Radius (GMR) of multi-strand conductors, self-GMD for line inductance, and characteristic impedance ($</w:t>
      </w:r>
      <w:proofErr w:type="spellStart"/>
      <w:r w:rsidRPr="00296CE2">
        <w:rPr>
          <w:rFonts w:ascii="Times New Roman" w:eastAsia="Times New Roman" w:hAnsi="Times New Roman" w:cs="Times New Roman"/>
          <w:sz w:val="24"/>
          <w:szCs w:val="24"/>
        </w:rPr>
        <w:t>Z_c</w:t>
      </w:r>
      <w:proofErr w:type="spellEnd"/>
      <w:r w:rsidRPr="00296CE2">
        <w:rPr>
          <w:rFonts w:ascii="Times New Roman" w:eastAsia="Times New Roman" w:hAnsi="Times New Roman" w:cs="Times New Roman"/>
          <w:sz w:val="24"/>
          <w:szCs w:val="24"/>
        </w:rPr>
        <w:t xml:space="preserve"> = \</w:t>
      </w:r>
      <w:proofErr w:type="spellStart"/>
      <w:r w:rsidRPr="00296CE2">
        <w:rPr>
          <w:rFonts w:ascii="Times New Roman" w:eastAsia="Times New Roman" w:hAnsi="Times New Roman" w:cs="Times New Roman"/>
          <w:sz w:val="24"/>
          <w:szCs w:val="24"/>
        </w:rPr>
        <w:t>sqrt</w:t>
      </w:r>
      <w:proofErr w:type="spellEnd"/>
      <w:r w:rsidRPr="00296CE2">
        <w:rPr>
          <w:rFonts w:ascii="Times New Roman" w:eastAsia="Times New Roman" w:hAnsi="Times New Roman" w:cs="Times New Roman"/>
          <w:sz w:val="24"/>
          <w:szCs w:val="24"/>
        </w:rPr>
        <w:t>{Z/</w:t>
      </w:r>
      <w:proofErr w:type="gramStart"/>
      <w:r w:rsidRPr="00296CE2">
        <w:rPr>
          <w:rFonts w:ascii="Times New Roman" w:eastAsia="Times New Roman" w:hAnsi="Times New Roman" w:cs="Times New Roman"/>
          <w:sz w:val="24"/>
          <w:szCs w:val="24"/>
        </w:rPr>
        <w:t>Y}$</w:t>
      </w:r>
      <w:proofErr w:type="gramEnd"/>
      <w:r w:rsidRPr="00296CE2">
        <w:rPr>
          <w:rFonts w:ascii="Times New Roman" w:eastAsia="Times New Roman" w:hAnsi="Times New Roman" w:cs="Times New Roman"/>
          <w:sz w:val="24"/>
          <w:szCs w:val="24"/>
        </w:rPr>
        <w:t>).</w:t>
      </w:r>
    </w:p>
    <w:p w:rsidR="00296CE2" w:rsidRPr="00296CE2" w:rsidRDefault="00296CE2" w:rsidP="00296CE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Line Performance &amp; Modeling:</w:t>
      </w:r>
      <w:r w:rsidRPr="00296CE2">
        <w:rPr>
          <w:rFonts w:ascii="Times New Roman" w:eastAsia="Times New Roman" w:hAnsi="Times New Roman" w:cs="Times New Roman"/>
          <w:sz w:val="24"/>
          <w:szCs w:val="24"/>
        </w:rPr>
        <w:t xml:space="preserve"> Formulating </w:t>
      </w:r>
      <w:proofErr w:type="gramStart"/>
      <w:r w:rsidRPr="00296CE2">
        <w:rPr>
          <w:rFonts w:ascii="Times New Roman" w:eastAsia="Times New Roman" w:hAnsi="Times New Roman" w:cs="Times New Roman"/>
          <w:sz w:val="24"/>
          <w:szCs w:val="24"/>
        </w:rPr>
        <w:t>nominal</w:t>
      </w:r>
      <w:proofErr w:type="gramEnd"/>
      <w:r w:rsidRPr="00296CE2">
        <w:rPr>
          <w:rFonts w:ascii="Times New Roman" w:eastAsia="Times New Roman" w:hAnsi="Times New Roman" w:cs="Times New Roman"/>
          <w:sz w:val="24"/>
          <w:szCs w:val="24"/>
        </w:rPr>
        <w:t>-T and nominal-$\pi$ models of medium transmission lines and defining their ABCD parameter matrices. Calculations of voltage regulation, transmission efficiency, and sending-end power factors under various loading conditions (resistive or leading) are persistent.</w:t>
      </w:r>
    </w:p>
    <w:p w:rsidR="00296CE2" w:rsidRPr="00296CE2" w:rsidRDefault="00296CE2" w:rsidP="00296CE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Ferranti Effect &amp; Transposition:</w:t>
      </w:r>
      <w:r w:rsidRPr="00296CE2">
        <w:rPr>
          <w:rFonts w:ascii="Times New Roman" w:eastAsia="Times New Roman" w:hAnsi="Times New Roman" w:cs="Times New Roman"/>
          <w:sz w:val="24"/>
          <w:szCs w:val="24"/>
        </w:rPr>
        <w:t xml:space="preserve"> Shunt reactor sizing required to compensate for the Ferranti effect under no-load/light-load conditions and the physical purpose of line transposition (equalizing phase inductances and minimizing communication interference).</w:t>
      </w:r>
    </w:p>
    <w:p w:rsidR="00296CE2" w:rsidRPr="00296CE2" w:rsidRDefault="00296CE2" w:rsidP="00296CE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String Insulators &amp; Efficiency:</w:t>
      </w:r>
      <w:r w:rsidRPr="00296CE2">
        <w:rPr>
          <w:rFonts w:ascii="Times New Roman" w:eastAsia="Times New Roman" w:hAnsi="Times New Roman" w:cs="Times New Roman"/>
          <w:sz w:val="24"/>
          <w:szCs w:val="24"/>
        </w:rPr>
        <w:t xml:space="preserve"> Calculating the voltage distribution and string efficiency of suspension insulators (especially 2-unit and 4-unit strings). Additional </w:t>
      </w:r>
      <w:r w:rsidRPr="00296CE2">
        <w:rPr>
          <w:rFonts w:ascii="Times New Roman" w:eastAsia="Times New Roman" w:hAnsi="Times New Roman" w:cs="Times New Roman"/>
          <w:sz w:val="24"/>
          <w:szCs w:val="24"/>
        </w:rPr>
        <w:lastRenderedPageBreak/>
        <w:t>topics include the use of stringing charts and methods to improve efficiency (e.g., guard rings and capacitance grading).</w:t>
      </w:r>
    </w:p>
    <w:p w:rsidR="00296CE2" w:rsidRPr="00296CE2" w:rsidRDefault="00296CE2" w:rsidP="00296CE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Corona:</w:t>
      </w:r>
      <w:r w:rsidRPr="00296CE2">
        <w:rPr>
          <w:rFonts w:ascii="Times New Roman" w:eastAsia="Times New Roman" w:hAnsi="Times New Roman" w:cs="Times New Roman"/>
          <w:sz w:val="24"/>
          <w:szCs w:val="24"/>
        </w:rPr>
        <w:t xml:space="preserve"> Reducing corona loss via bundled conductors and the relationship between corona loss and operating frequency ($</w:t>
      </w:r>
      <w:proofErr w:type="spellStart"/>
      <w:r w:rsidRPr="00296CE2">
        <w:rPr>
          <w:rFonts w:ascii="Times New Roman" w:eastAsia="Times New Roman" w:hAnsi="Times New Roman" w:cs="Times New Roman"/>
          <w:sz w:val="24"/>
          <w:szCs w:val="24"/>
        </w:rPr>
        <w:t>P_c</w:t>
      </w:r>
      <w:proofErr w:type="spellEnd"/>
      <w:r w:rsidRPr="00296CE2">
        <w:rPr>
          <w:rFonts w:ascii="Times New Roman" w:eastAsia="Times New Roman" w:hAnsi="Times New Roman" w:cs="Times New Roman"/>
          <w:sz w:val="24"/>
          <w:szCs w:val="24"/>
        </w:rPr>
        <w:t xml:space="preserve"> \</w:t>
      </w:r>
      <w:proofErr w:type="spellStart"/>
      <w:r w:rsidRPr="00296CE2">
        <w:rPr>
          <w:rFonts w:ascii="Times New Roman" w:eastAsia="Times New Roman" w:hAnsi="Times New Roman" w:cs="Times New Roman"/>
          <w:sz w:val="24"/>
          <w:szCs w:val="24"/>
        </w:rPr>
        <w:t>propto</w:t>
      </w:r>
      <w:proofErr w:type="spellEnd"/>
      <w:r w:rsidRPr="00296CE2">
        <w:rPr>
          <w:rFonts w:ascii="Times New Roman" w:eastAsia="Times New Roman" w:hAnsi="Times New Roman" w:cs="Times New Roman"/>
          <w:sz w:val="24"/>
          <w:szCs w:val="24"/>
        </w:rPr>
        <w:t xml:space="preserve"> (f + </w:t>
      </w:r>
      <w:proofErr w:type="gramStart"/>
      <w:r w:rsidRPr="00296CE2">
        <w:rPr>
          <w:rFonts w:ascii="Times New Roman" w:eastAsia="Times New Roman" w:hAnsi="Times New Roman" w:cs="Times New Roman"/>
          <w:sz w:val="24"/>
          <w:szCs w:val="24"/>
        </w:rPr>
        <w:t>25)$</w:t>
      </w:r>
      <w:proofErr w:type="gramEnd"/>
      <w:r w:rsidRPr="00296CE2">
        <w:rPr>
          <w:rFonts w:ascii="Times New Roman" w:eastAsia="Times New Roman" w:hAnsi="Times New Roman" w:cs="Times New Roman"/>
          <w:sz w:val="24"/>
          <w:szCs w:val="24"/>
        </w:rPr>
        <w:t>).</w:t>
      </w:r>
    </w:p>
    <w:p w:rsidR="00296CE2" w:rsidRPr="00296CE2" w:rsidRDefault="00296CE2" w:rsidP="00296CE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Underground Cables:</w:t>
      </w:r>
      <w:r w:rsidRPr="00296CE2">
        <w:rPr>
          <w:rFonts w:ascii="Times New Roman" w:eastAsia="Times New Roman" w:hAnsi="Times New Roman" w:cs="Times New Roman"/>
          <w:sz w:val="24"/>
          <w:szCs w:val="24"/>
        </w:rPr>
        <w:t xml:space="preserve"> Designing the economical core diameter and insulation thickness of single-core cables, surge impedance of cables, and the primary purpose of cable grading.</w: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3. Distribution Systems &amp; Per Unit Quantities (Part III)</w:t>
      </w:r>
    </w:p>
    <w:p w:rsidR="00296CE2" w:rsidRPr="00296CE2" w:rsidRDefault="00296CE2" w:rsidP="00296CE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Per-Unit (</w:t>
      </w:r>
      <w:proofErr w:type="spellStart"/>
      <w:r w:rsidRPr="00296CE2">
        <w:rPr>
          <w:rFonts w:ascii="Times New Roman" w:eastAsia="Times New Roman" w:hAnsi="Times New Roman" w:cs="Times New Roman"/>
          <w:b/>
          <w:bCs/>
          <w:sz w:val="24"/>
          <w:szCs w:val="24"/>
        </w:rPr>
        <w:t>p.u</w:t>
      </w:r>
      <w:proofErr w:type="spellEnd"/>
      <w:r w:rsidRPr="00296CE2">
        <w:rPr>
          <w:rFonts w:ascii="Times New Roman" w:eastAsia="Times New Roman" w:hAnsi="Times New Roman" w:cs="Times New Roman"/>
          <w:b/>
          <w:bCs/>
          <w:sz w:val="24"/>
          <w:szCs w:val="24"/>
        </w:rPr>
        <w:t>.) Quantities &amp; Base Conversions:</w:t>
      </w:r>
      <w:r w:rsidRPr="00296CE2">
        <w:rPr>
          <w:rFonts w:ascii="Times New Roman" w:eastAsia="Times New Roman" w:hAnsi="Times New Roman" w:cs="Times New Roman"/>
          <w:sz w:val="24"/>
          <w:szCs w:val="24"/>
        </w:rPr>
        <w:t xml:space="preserve"> This is a permanent mathematical fixture in almost every paper. Questions focus on converting per-unit impedances from an old base to a new base and calculating actual transformer reactance from given per-unit values.</w:t>
      </w:r>
    </w:p>
    <w:p w:rsidR="00296CE2" w:rsidRPr="00296CE2" w:rsidRDefault="00296CE2" w:rsidP="00296CE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Distribution Networks:</w:t>
      </w:r>
      <w:r w:rsidRPr="00296CE2">
        <w:rPr>
          <w:rFonts w:ascii="Times New Roman" w:eastAsia="Times New Roman" w:hAnsi="Times New Roman" w:cs="Times New Roman"/>
          <w:sz w:val="24"/>
          <w:szCs w:val="24"/>
        </w:rPr>
        <w:t xml:space="preserve"> Voltage drop and power loss calculations in DC distributors fed at one or both ends, alongside layouts of radial, ring main, and interconnected distribution systems.</w: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4. Power Flow Analysis &amp; Voltage Control (Part IV)</w:t>
      </w:r>
    </w:p>
    <w:p w:rsidR="00296CE2" w:rsidRPr="00296CE2" w:rsidRDefault="00296CE2" w:rsidP="00296CE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Bus Admittance Matrix ($Y_{bus}$):</w:t>
      </w:r>
      <w:r w:rsidRPr="00296CE2">
        <w:rPr>
          <w:rFonts w:ascii="Times New Roman" w:eastAsia="Times New Roman" w:hAnsi="Times New Roman" w:cs="Times New Roman"/>
          <w:sz w:val="24"/>
          <w:szCs w:val="24"/>
        </w:rPr>
        <w:t xml:space="preserve"> Constructing the $Y_{bus}$ matrix, determining its sparsity, and calculating the exact number of transmission lines based on non-zero off-diagonal elements in an $N$-bus system.</w:t>
      </w:r>
    </w:p>
    <w:p w:rsidR="00296CE2" w:rsidRPr="00296CE2" w:rsidRDefault="00296CE2" w:rsidP="00296CE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Bus Impedance Matrix ($Z_{bus}$):</w:t>
      </w:r>
      <w:r w:rsidRPr="00296CE2">
        <w:rPr>
          <w:rFonts w:ascii="Times New Roman" w:eastAsia="Times New Roman" w:hAnsi="Times New Roman" w:cs="Times New Roman"/>
          <w:sz w:val="24"/>
          <w:szCs w:val="24"/>
        </w:rPr>
        <w:t xml:space="preserve"> Utilizing $Z_{bus}$ parameters to calculate the current drawn when a shunt capacitor is added at a specific network bus.</w:t>
      </w:r>
    </w:p>
    <w:p w:rsidR="00296CE2" w:rsidRPr="00296CE2" w:rsidRDefault="00296CE2" w:rsidP="00296CE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Load Flow Studies:</w:t>
      </w:r>
      <w:r w:rsidRPr="00296CE2">
        <w:rPr>
          <w:rFonts w:ascii="Times New Roman" w:eastAsia="Times New Roman" w:hAnsi="Times New Roman" w:cs="Times New Roman"/>
          <w:sz w:val="24"/>
          <w:szCs w:val="24"/>
        </w:rPr>
        <w:t xml:space="preserve"> Classification of system buses (Slack, PV, PQ). Examiners heavily target the advantages and convergence properties of Gauss-Seidel versus Newton-Raphson methods and rules for switching a load bus to a generator bus during voltage limit violations.</w:t>
      </w:r>
    </w:p>
    <w:p w:rsidR="00296CE2" w:rsidRPr="00296CE2" w:rsidRDefault="00296CE2" w:rsidP="00296CE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Power Factor Correction &amp; Voltage Control:</w:t>
      </w:r>
      <w:r w:rsidRPr="00296CE2">
        <w:rPr>
          <w:rFonts w:ascii="Times New Roman" w:eastAsia="Times New Roman" w:hAnsi="Times New Roman" w:cs="Times New Roman"/>
          <w:sz w:val="24"/>
          <w:szCs w:val="24"/>
        </w:rPr>
        <w:t xml:space="preserve"> Tap-changing transformer operations (such as On-Load Tap Changers), shunt capacitor banks, synchronous condensers, and calculating capacitor bank ratings utilizing </w:t>
      </w:r>
      <w:proofErr w:type="spellStart"/>
      <w:r w:rsidRPr="00296CE2">
        <w:rPr>
          <w:rFonts w:ascii="Times New Roman" w:eastAsia="Times New Roman" w:hAnsi="Times New Roman" w:cs="Times New Roman"/>
          <w:sz w:val="24"/>
          <w:szCs w:val="24"/>
        </w:rPr>
        <w:t>Thevenin</w:t>
      </w:r>
      <w:proofErr w:type="spellEnd"/>
      <w:r w:rsidRPr="00296CE2">
        <w:rPr>
          <w:rFonts w:ascii="Times New Roman" w:eastAsia="Times New Roman" w:hAnsi="Times New Roman" w:cs="Times New Roman"/>
          <w:sz w:val="24"/>
          <w:szCs w:val="24"/>
        </w:rPr>
        <w:t xml:space="preserve"> equivalents.</w: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5. Economic Operation, Symmetrical Components &amp; Fault Analysis (Part V)</w:t>
      </w:r>
    </w:p>
    <w:p w:rsidR="00296CE2" w:rsidRPr="00296CE2" w:rsidRDefault="00296CE2" w:rsidP="00296CE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Economic Load Dispatch (ELD):</w:t>
      </w:r>
      <w:r w:rsidRPr="00296CE2">
        <w:rPr>
          <w:rFonts w:ascii="Times New Roman" w:eastAsia="Times New Roman" w:hAnsi="Times New Roman" w:cs="Times New Roman"/>
          <w:sz w:val="24"/>
          <w:szCs w:val="24"/>
        </w:rPr>
        <w:t xml:space="preserve"> Distributing real power load among multiple generating units to satisfy the equal incremental fuel cost criterion while accounting for operating limits.</w:t>
      </w:r>
    </w:p>
    <w:p w:rsidR="00296CE2" w:rsidRPr="00296CE2" w:rsidRDefault="00296CE2" w:rsidP="00296CE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Symmetrical Components:</w:t>
      </w:r>
      <w:r w:rsidRPr="00296CE2">
        <w:rPr>
          <w:rFonts w:ascii="Times New Roman" w:eastAsia="Times New Roman" w:hAnsi="Times New Roman" w:cs="Times New Roman"/>
          <w:sz w:val="24"/>
          <w:szCs w:val="24"/>
        </w:rPr>
        <w:t xml:space="preserve"> Formulating transformation matrices to convert phase currents/voltages to sequence components (positive, negative, and zero sequence) and calculating sequence impedances from self and mutual line impedances.</w:t>
      </w:r>
    </w:p>
    <w:p w:rsidR="00296CE2" w:rsidRPr="00296CE2" w:rsidRDefault="00296CE2" w:rsidP="00296CE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Fault Analysis:</w:t>
      </w:r>
      <w:r w:rsidRPr="00296CE2">
        <w:rPr>
          <w:rFonts w:ascii="Times New Roman" w:eastAsia="Times New Roman" w:hAnsi="Times New Roman" w:cs="Times New Roman"/>
          <w:sz w:val="24"/>
          <w:szCs w:val="24"/>
        </w:rPr>
        <w:t xml:space="preserve"> Calculating the maximum symmetrical fault currents and fault MVA levels at generator terminals and analyzing unsymmetrical shunt faults (LG, LL, LLG) using sequence network interconnections.</w: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6. Protection, Circuit Breakers &amp; Power System Stability (Part VI)</w:t>
      </w:r>
    </w:p>
    <w:p w:rsidR="00296CE2" w:rsidRPr="00296CE2" w:rsidRDefault="00296CE2" w:rsidP="00296CE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lastRenderedPageBreak/>
        <w:t>Protective Relaying:</w:t>
      </w:r>
      <w:r w:rsidRPr="00296CE2">
        <w:rPr>
          <w:rFonts w:ascii="Times New Roman" w:eastAsia="Times New Roman" w:hAnsi="Times New Roman" w:cs="Times New Roman"/>
          <w:sz w:val="24"/>
          <w:szCs w:val="24"/>
        </w:rPr>
        <w:t xml:space="preserve"> Differential relaying principles (such as bias ratio in biased differential relays and CT ratio selection for transformer differential protection). Distance protection is another recurring theme, specifically matching impedance, reactance, and mho relays to short, medium, and long line configurations.</w:t>
      </w:r>
    </w:p>
    <w:p w:rsidR="00296CE2" w:rsidRPr="00296CE2" w:rsidRDefault="00296CE2" w:rsidP="00296CE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Circuit Breakers:</w:t>
      </w:r>
      <w:r w:rsidRPr="00296CE2">
        <w:rPr>
          <w:rFonts w:ascii="Times New Roman" w:eastAsia="Times New Roman" w:hAnsi="Times New Roman" w:cs="Times New Roman"/>
          <w:sz w:val="24"/>
          <w:szCs w:val="24"/>
        </w:rPr>
        <w:t xml:space="preserve"> Arc interruption theories, the use of resistance switching, current chopping phenomena, and calculating transient </w:t>
      </w:r>
      <w:proofErr w:type="spellStart"/>
      <w:r w:rsidRPr="00296CE2">
        <w:rPr>
          <w:rFonts w:ascii="Times New Roman" w:eastAsia="Times New Roman" w:hAnsi="Times New Roman" w:cs="Times New Roman"/>
          <w:sz w:val="24"/>
          <w:szCs w:val="24"/>
        </w:rPr>
        <w:t>restriking</w:t>
      </w:r>
      <w:proofErr w:type="spellEnd"/>
      <w:r w:rsidRPr="00296CE2">
        <w:rPr>
          <w:rFonts w:ascii="Times New Roman" w:eastAsia="Times New Roman" w:hAnsi="Times New Roman" w:cs="Times New Roman"/>
          <w:sz w:val="24"/>
          <w:szCs w:val="24"/>
        </w:rPr>
        <w:t xml:space="preserve"> voltages after current interruption. This also includes identifying the best circuit breakers for capacitor bank switching.</w:t>
      </w:r>
    </w:p>
    <w:p w:rsidR="00296CE2" w:rsidRPr="00296CE2" w:rsidRDefault="00296CE2" w:rsidP="00296CE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System Stability:</w:t>
      </w:r>
      <w:r w:rsidRPr="00296CE2">
        <w:rPr>
          <w:rFonts w:ascii="Times New Roman" w:eastAsia="Times New Roman" w:hAnsi="Times New Roman" w:cs="Times New Roman"/>
          <w:sz w:val="24"/>
          <w:szCs w:val="24"/>
        </w:rPr>
        <w:t xml:space="preserve"> Applying the swing equation and equivalent inertia constant ($H$) to calculate stored rotor energy and oscillation frequency during disturbances. Transient stability assessments are tested using the equal area criterion and evaluating maximum power transfer with midpoint compensation.</w:t>
      </w:r>
    </w:p>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pict>
          <v:rect id="_x0000_i1034" style="width:0;height:1.5pt" o:hralign="center" o:hrstd="t" o:hr="t" fillcolor="#a0a0a0" stroked="f"/>
        </w:pic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Historical Weightage &amp; Trends of Power Systems</w:t>
      </w:r>
    </w:p>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 xml:space="preserve">The table below illustrates the historical volume and relative priority of </w:t>
      </w:r>
      <w:r w:rsidRPr="00296CE2">
        <w:rPr>
          <w:rFonts w:ascii="Times New Roman" w:eastAsia="Times New Roman" w:hAnsi="Times New Roman" w:cs="Times New Roman"/>
          <w:b/>
          <w:bCs/>
          <w:sz w:val="24"/>
          <w:szCs w:val="24"/>
        </w:rPr>
        <w:t>Power Systems</w:t>
      </w:r>
      <w:r w:rsidRPr="00296CE2">
        <w:rPr>
          <w:rFonts w:ascii="Times New Roman" w:eastAsia="Times New Roman" w:hAnsi="Times New Roman" w:cs="Times New Roman"/>
          <w:sz w:val="24"/>
          <w:szCs w:val="24"/>
        </w:rPr>
        <w:t xml:space="preserve"> across the papers: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1998"/>
        <w:gridCol w:w="1751"/>
        <w:gridCol w:w="3702"/>
      </w:tblGrid>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b/>
                <w:bCs/>
                <w:sz w:val="24"/>
                <w:szCs w:val="24"/>
              </w:rPr>
            </w:pPr>
            <w:r w:rsidRPr="00296CE2">
              <w:rPr>
                <w:rFonts w:ascii="Times New Roman" w:eastAsia="Times New Roman" w:hAnsi="Times New Roman" w:cs="Times New Roman"/>
                <w:b/>
                <w:bCs/>
                <w:sz w:val="24"/>
                <w:szCs w:val="24"/>
              </w:rPr>
              <w:t>Exam Paper</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b/>
                <w:bCs/>
                <w:sz w:val="24"/>
                <w:szCs w:val="24"/>
              </w:rPr>
            </w:pPr>
            <w:r w:rsidRPr="00296CE2">
              <w:rPr>
                <w:rFonts w:ascii="Times New Roman" w:eastAsia="Times New Roman" w:hAnsi="Times New Roman" w:cs="Times New Roman"/>
                <w:b/>
                <w:bCs/>
                <w:sz w:val="24"/>
                <w:szCs w:val="24"/>
              </w:rPr>
              <w:t>Technical Questions on Power Systems</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b/>
                <w:bCs/>
                <w:sz w:val="24"/>
                <w:szCs w:val="24"/>
              </w:rPr>
            </w:pPr>
            <w:r w:rsidRPr="00296CE2">
              <w:rPr>
                <w:rFonts w:ascii="Times New Roman" w:eastAsia="Times New Roman" w:hAnsi="Times New Roman" w:cs="Times New Roman"/>
                <w:b/>
                <w:bCs/>
                <w:sz w:val="24"/>
                <w:szCs w:val="24"/>
              </w:rPr>
              <w:t>Subject Rank / Importance</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b/>
                <w:bCs/>
                <w:sz w:val="24"/>
                <w:szCs w:val="24"/>
              </w:rPr>
            </w:pPr>
            <w:r w:rsidRPr="00296CE2">
              <w:rPr>
                <w:rFonts w:ascii="Times New Roman" w:eastAsia="Times New Roman" w:hAnsi="Times New Roman" w:cs="Times New Roman"/>
                <w:b/>
                <w:bCs/>
                <w:sz w:val="24"/>
                <w:szCs w:val="24"/>
              </w:rPr>
              <w:t>Trend Note</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APEPDCL AE 2019</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23 out of 100</w:t>
            </w:r>
            <w:r w:rsidRPr="00296CE2">
              <w:rPr>
                <w:rFonts w:ascii="Times New Roman" w:eastAsia="Times New Roman" w:hAnsi="Times New Roman" w:cs="Times New Roman"/>
                <w:sz w:val="24"/>
                <w:szCs w:val="24"/>
              </w:rPr>
              <w:t xml:space="preserve"> (23%)</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Rank 1</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Heavily dominated by corona, string efficiency, load flow, and economic dispatch.</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APTRANSCO AEE 2017</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18 out of 70</w:t>
            </w:r>
            <w:r w:rsidRPr="00296CE2">
              <w:rPr>
                <w:rFonts w:ascii="Times New Roman" w:eastAsia="Times New Roman" w:hAnsi="Times New Roman" w:cs="Times New Roman"/>
                <w:sz w:val="24"/>
                <w:szCs w:val="24"/>
              </w:rPr>
              <w:t xml:space="preserve"> (25.7%)</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Rank 1</w:t>
            </w:r>
            <w:r w:rsidRPr="00296CE2">
              <w:rPr>
                <w:rFonts w:ascii="Times New Roman" w:eastAsia="Times New Roman" w:hAnsi="Times New Roman" w:cs="Times New Roman"/>
                <w:sz w:val="24"/>
                <w:szCs w:val="24"/>
              </w:rPr>
              <w:t xml:space="preserve"> (tied)</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Strong focus on cable core sizing, Y-bus non-zero elements, and swing equations.</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APTRANSCO AEE 2011</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18 out of 100</w:t>
            </w:r>
            <w:r w:rsidRPr="00296CE2">
              <w:rPr>
                <w:rFonts w:ascii="Times New Roman" w:eastAsia="Times New Roman" w:hAnsi="Times New Roman" w:cs="Times New Roman"/>
                <w:sz w:val="24"/>
                <w:szCs w:val="24"/>
              </w:rPr>
              <w:t xml:space="preserve"> (18%)</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Rank 2</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Dominated by load flow comparisons, circuit breakers, and stability constants.</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APSPDCL AEE 2019</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15 out of 100</w:t>
            </w:r>
            <w:r w:rsidRPr="00296CE2">
              <w:rPr>
                <w:rFonts w:ascii="Times New Roman" w:eastAsia="Times New Roman" w:hAnsi="Times New Roman" w:cs="Times New Roman"/>
                <w:sz w:val="24"/>
                <w:szCs w:val="24"/>
              </w:rPr>
              <w:t xml:space="preserve"> (15%)</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Rank 2</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Extensive coverage of distance relays, symmetrical components, and equal area criterion.</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APTRANSCO AEE 2019</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12 out of 70</w:t>
            </w:r>
            <w:r w:rsidRPr="00296CE2">
              <w:rPr>
                <w:rFonts w:ascii="Times New Roman" w:eastAsia="Times New Roman" w:hAnsi="Times New Roman" w:cs="Times New Roman"/>
                <w:sz w:val="24"/>
                <w:szCs w:val="24"/>
              </w:rPr>
              <w:t xml:space="preserve"> (17.1%)</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Rank 3</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Highly analytical focus on symmetrical components and midpoint compensation.</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APEPDCL AE 2014</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6 out of 77</w:t>
            </w:r>
            <w:r w:rsidRPr="00296CE2">
              <w:rPr>
                <w:rFonts w:ascii="Times New Roman" w:eastAsia="Times New Roman" w:hAnsi="Times New Roman" w:cs="Times New Roman"/>
                <w:sz w:val="24"/>
                <w:szCs w:val="24"/>
              </w:rPr>
              <w:t xml:space="preserve"> (7.8%)</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Rank 6</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Mostly fundamental conceptual questions on transmission line ABCD constants.</w:t>
            </w:r>
          </w:p>
        </w:tc>
      </w:tr>
    </w:tbl>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pict>
          <v:rect id="_x0000_i1035" style="width:0;height:1.5pt" o:hralign="center" o:hrstd="t" o:hr="t" fillcolor="#a0a0a0" stroked="f"/>
        </w:pict>
      </w:r>
    </w:p>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Segoe UI Symbol" w:eastAsia="Times New Roman" w:hAnsi="Segoe UI Symbol" w:cs="Segoe UI Symbol"/>
          <w:sz w:val="24"/>
          <w:szCs w:val="24"/>
        </w:rPr>
        <w:lastRenderedPageBreak/>
        <w:t>⚡</w:t>
      </w:r>
      <w:r w:rsidRPr="00296CE2">
        <w:rPr>
          <w:rFonts w:ascii="Times New Roman" w:eastAsia="Times New Roman" w:hAnsi="Times New Roman" w:cs="Times New Roman"/>
          <w:sz w:val="24"/>
          <w:szCs w:val="24"/>
        </w:rPr>
        <w:t xml:space="preserve"> I can compile these key Power Systems themes and equations (such as base conversions, string efficiency, and symmetrical components) into a structured, highly condensed formula sheet to accelerate your revision.</w:t>
      </w:r>
    </w:p>
    <w:p w:rsidR="00296CE2" w:rsidRDefault="00296CE2" w:rsidP="00296CE2">
      <w:pPr>
        <w:pStyle w:val="NormalWeb"/>
      </w:pPr>
      <w:r>
        <w:t xml:space="preserve">Based on the PYQ analyses of AP power utility examinations—including </w:t>
      </w:r>
      <w:r>
        <w:rPr>
          <w:rStyle w:val="Strong"/>
        </w:rPr>
        <w:t>APTRANSCO (2011, 2017, 2019)</w:t>
      </w:r>
      <w:r>
        <w:t xml:space="preserve">, </w:t>
      </w:r>
      <w:r>
        <w:rPr>
          <w:rStyle w:val="Strong"/>
        </w:rPr>
        <w:t>APEPDCL (2014, 2019)</w:t>
      </w:r>
      <w:r>
        <w:t xml:space="preserve">, and </w:t>
      </w:r>
      <w:r>
        <w:rPr>
          <w:rStyle w:val="Strong"/>
        </w:rPr>
        <w:t>APSPDCL (2019)</w:t>
      </w:r>
      <w:r>
        <w:t xml:space="preserve">—the combined subject </w:t>
      </w:r>
      <w:r>
        <w:rPr>
          <w:rStyle w:val="Strong"/>
        </w:rPr>
        <w:t>Utilization &amp; Control Systems</w:t>
      </w:r>
      <w:r>
        <w:t xml:space="preserve"> represents a crucial portion of the technical syllabus. While Control Systems is heavily mathematical and analytical, the Utilization section tests practical, field-oriented electrical engineering concepts.</w:t>
      </w:r>
    </w:p>
    <w:p w:rsidR="00296CE2" w:rsidRDefault="00296CE2" w:rsidP="00296CE2">
      <w:pPr>
        <w:pStyle w:val="NormalWeb"/>
      </w:pPr>
      <w:r>
        <w:t xml:space="preserve">The recurring themes from previous papers mapped directly to the structure of the </w:t>
      </w:r>
      <w:r>
        <w:rPr>
          <w:rStyle w:val="Strong"/>
        </w:rPr>
        <w:t>TRANSCO Utilization &amp; Control Systems Syllabus</w:t>
      </w:r>
      <w:r>
        <w:t xml:space="preserve"> are detailed below:</w:t>
      </w:r>
    </w:p>
    <w:p w:rsidR="00296CE2" w:rsidRDefault="00296CE2" w:rsidP="00296CE2">
      <w:r>
        <w:pict>
          <v:rect id="_x0000_i1039" style="width:0;height:1.5pt" o:hralign="center" o:hrstd="t" o:hr="t" fillcolor="#a0a0a0" stroked="f"/>
        </w:pict>
      </w:r>
    </w:p>
    <w:p w:rsidR="00296CE2" w:rsidRDefault="00296CE2" w:rsidP="00296CE2">
      <w:pPr>
        <w:pStyle w:val="Heading2"/>
      </w:pPr>
      <w:r>
        <w:t>PART I: Control Systems</w:t>
      </w:r>
    </w:p>
    <w:p w:rsidR="00296CE2" w:rsidRDefault="00296CE2" w:rsidP="00296CE2">
      <w:pPr>
        <w:pStyle w:val="Heading3"/>
      </w:pPr>
      <w:r>
        <w:t>1. Steady-State Errors &amp; Error Constants (High Frequency)</w:t>
      </w:r>
    </w:p>
    <w:p w:rsidR="00296CE2" w:rsidRDefault="00296CE2" w:rsidP="00296CE2">
      <w:pPr>
        <w:pStyle w:val="NormalWeb"/>
      </w:pPr>
      <w:r>
        <w:t>This is one of the most consistently tested mathematical themes in Control Systems:</w:t>
      </w:r>
    </w:p>
    <w:p w:rsidR="00296CE2" w:rsidRDefault="00296CE2" w:rsidP="00296CE2">
      <w:pPr>
        <w:numPr>
          <w:ilvl w:val="0"/>
          <w:numId w:val="20"/>
        </w:numPr>
        <w:spacing w:before="100" w:beforeAutospacing="1" w:after="100" w:afterAutospacing="1" w:line="240" w:lineRule="auto"/>
      </w:pPr>
      <w:r>
        <w:rPr>
          <w:rStyle w:val="Strong"/>
        </w:rPr>
        <w:t>Static Error Constants ($</w:t>
      </w:r>
      <w:proofErr w:type="spellStart"/>
      <w:r>
        <w:rPr>
          <w:rStyle w:val="Strong"/>
        </w:rPr>
        <w:t>K_p</w:t>
      </w:r>
      <w:proofErr w:type="spellEnd"/>
      <w:r>
        <w:rPr>
          <w:rStyle w:val="Strong"/>
        </w:rPr>
        <w:t xml:space="preserve">, </w:t>
      </w:r>
      <w:proofErr w:type="spellStart"/>
      <w:r>
        <w:rPr>
          <w:rStyle w:val="Strong"/>
        </w:rPr>
        <w:t>K_v</w:t>
      </w:r>
      <w:proofErr w:type="spellEnd"/>
      <w:r>
        <w:rPr>
          <w:rStyle w:val="Strong"/>
        </w:rPr>
        <w:t xml:space="preserve">, </w:t>
      </w:r>
      <w:proofErr w:type="spellStart"/>
      <w:r>
        <w:rPr>
          <w:rStyle w:val="Strong"/>
        </w:rPr>
        <w:t>K_a</w:t>
      </w:r>
      <w:proofErr w:type="spellEnd"/>
      <w:r>
        <w:rPr>
          <w:rStyle w:val="Strong"/>
        </w:rPr>
        <w:t>$):</w:t>
      </w:r>
      <w:r>
        <w:t xml:space="preserve"> Calculating position, velocity, and acceleration error constants for different system types.</w:t>
      </w:r>
    </w:p>
    <w:p w:rsidR="00296CE2" w:rsidRDefault="00296CE2" w:rsidP="00296CE2">
      <w:pPr>
        <w:numPr>
          <w:ilvl w:val="0"/>
          <w:numId w:val="20"/>
        </w:numPr>
        <w:spacing w:before="100" w:beforeAutospacing="1" w:after="100" w:afterAutospacing="1" w:line="240" w:lineRule="auto"/>
      </w:pPr>
      <w:r>
        <w:rPr>
          <w:rStyle w:val="Strong"/>
        </w:rPr>
        <w:t>System Type vs. Input Response:</w:t>
      </w:r>
      <w:r>
        <w:t xml:space="preserve"> Evaluating steady-state errors when standard inputs (step, ramp, parabolic) are applied to Type-0, Type-1, and Type-2 systems. </w:t>
      </w:r>
    </w:p>
    <w:p w:rsidR="00296CE2" w:rsidRDefault="00296CE2" w:rsidP="00296CE2">
      <w:pPr>
        <w:numPr>
          <w:ilvl w:val="1"/>
          <w:numId w:val="20"/>
        </w:numPr>
        <w:spacing w:before="100" w:beforeAutospacing="1" w:after="100" w:afterAutospacing="1" w:line="240" w:lineRule="auto"/>
      </w:pPr>
      <w:r>
        <w:rPr>
          <w:rStyle w:val="Emphasis"/>
        </w:rPr>
        <w:t>Examples:</w:t>
      </w:r>
      <w:r>
        <w:t xml:space="preserve"> Evaluating Type-2 steady-state error under a ramp input (</w:t>
      </w:r>
      <w:r>
        <w:rPr>
          <w:rStyle w:val="Strong"/>
        </w:rPr>
        <w:t>APTRANSCO 2011 Q64</w:t>
      </w:r>
      <w:r>
        <w:t xml:space="preserve"> and </w:t>
      </w:r>
      <w:r>
        <w:rPr>
          <w:rStyle w:val="Strong"/>
        </w:rPr>
        <w:t>APEPDCL 2019 Q9</w:t>
      </w:r>
      <w:r>
        <w:t>); finding the steady-state error for a unit step input (</w:t>
      </w:r>
      <w:r>
        <w:rPr>
          <w:rStyle w:val="Strong"/>
        </w:rPr>
        <w:t>APTRANSCO 2019 Q58</w:t>
      </w:r>
      <w:r>
        <w:t>); and determining the system type from its steady-state error characteristics (</w:t>
      </w:r>
      <w:r>
        <w:rPr>
          <w:rStyle w:val="Strong"/>
        </w:rPr>
        <w:t>APTRANSCO 2017 Q59</w:t>
      </w:r>
      <w:r>
        <w:t>).</w:t>
      </w:r>
    </w:p>
    <w:p w:rsidR="00296CE2" w:rsidRDefault="00296CE2" w:rsidP="00296CE2">
      <w:pPr>
        <w:numPr>
          <w:ilvl w:val="0"/>
          <w:numId w:val="20"/>
        </w:numPr>
        <w:spacing w:before="100" w:beforeAutospacing="1" w:after="100" w:afterAutospacing="1" w:line="240" w:lineRule="auto"/>
      </w:pPr>
      <w:r>
        <w:rPr>
          <w:rStyle w:val="Strong"/>
        </w:rPr>
        <w:t>Controller Action on Error:</w:t>
      </w:r>
      <w:r>
        <w:t xml:space="preserve"> Understanding how adding integral action (such as in a PI controller) in the forward path reduces the steady-state error of a feedback system (</w:t>
      </w:r>
      <w:r>
        <w:rPr>
          <w:rStyle w:val="Strong"/>
        </w:rPr>
        <w:t>APTRANSCO 2011 Q57</w:t>
      </w:r>
      <w:r>
        <w:t>).</w:t>
      </w:r>
    </w:p>
    <w:p w:rsidR="00296CE2" w:rsidRDefault="00296CE2" w:rsidP="00296CE2">
      <w:pPr>
        <w:pStyle w:val="Heading3"/>
      </w:pPr>
      <w:r>
        <w:t xml:space="preserve">2. Stability Analysis (Routh-Hurwitz &amp; </w:t>
      </w:r>
      <w:proofErr w:type="spellStart"/>
      <w:r>
        <w:t>Nyquist</w:t>
      </w:r>
      <w:proofErr w:type="spellEnd"/>
      <w:r>
        <w:t xml:space="preserve"> Techniques)</w:t>
      </w:r>
    </w:p>
    <w:p w:rsidR="00296CE2" w:rsidRDefault="00296CE2" w:rsidP="00296CE2">
      <w:pPr>
        <w:pStyle w:val="NormalWeb"/>
      </w:pPr>
      <w:r>
        <w:t>The exams place a high priority on assessing both absolute and relative stability:</w:t>
      </w:r>
    </w:p>
    <w:p w:rsidR="00296CE2" w:rsidRDefault="00296CE2" w:rsidP="00296CE2">
      <w:pPr>
        <w:numPr>
          <w:ilvl w:val="0"/>
          <w:numId w:val="21"/>
        </w:numPr>
        <w:spacing w:before="100" w:beforeAutospacing="1" w:after="100" w:afterAutospacing="1" w:line="240" w:lineRule="auto"/>
      </w:pPr>
      <w:r>
        <w:rPr>
          <w:rStyle w:val="Strong"/>
        </w:rPr>
        <w:t>Routh-Hurwitz Criterion:</w:t>
      </w:r>
      <w:r>
        <w:t xml:space="preserve"> Constructing Routh arrays to determine the number of roots in the right-half s-plane (</w:t>
      </w:r>
      <w:r>
        <w:rPr>
          <w:rStyle w:val="Strong"/>
        </w:rPr>
        <w:t>APTRANSCO 2011 Q62</w:t>
      </w:r>
      <w:r>
        <w:t xml:space="preserve">, </w:t>
      </w:r>
      <w:r>
        <w:rPr>
          <w:rStyle w:val="Strong"/>
        </w:rPr>
        <w:t>APEPDCL 2014 Q22</w:t>
      </w:r>
      <w:r>
        <w:t xml:space="preserve">, and </w:t>
      </w:r>
      <w:r>
        <w:rPr>
          <w:rStyle w:val="Strong"/>
        </w:rPr>
        <w:t>APSPDCL 2019 Q31</w:t>
      </w:r>
      <w:r>
        <w:t>) and calculating the range or maximum value of gain $K$ to maintain system stability (</w:t>
      </w:r>
      <w:r>
        <w:rPr>
          <w:rStyle w:val="Strong"/>
        </w:rPr>
        <w:t>APTRANSCO 2017 Q61</w:t>
      </w:r>
      <w:r>
        <w:t xml:space="preserve"> and </w:t>
      </w:r>
      <w:r>
        <w:rPr>
          <w:rStyle w:val="Strong"/>
        </w:rPr>
        <w:t>APTRANSCO 2019 Q59</w:t>
      </w:r>
      <w:r>
        <w:t>).</w:t>
      </w:r>
    </w:p>
    <w:p w:rsidR="00296CE2" w:rsidRDefault="00296CE2" w:rsidP="00296CE2">
      <w:pPr>
        <w:numPr>
          <w:ilvl w:val="0"/>
          <w:numId w:val="21"/>
        </w:numPr>
        <w:spacing w:before="100" w:beforeAutospacing="1" w:after="100" w:afterAutospacing="1" w:line="240" w:lineRule="auto"/>
      </w:pPr>
      <w:proofErr w:type="spellStart"/>
      <w:r>
        <w:rPr>
          <w:rStyle w:val="Strong"/>
        </w:rPr>
        <w:t>Nyquist</w:t>
      </w:r>
      <w:proofErr w:type="spellEnd"/>
      <w:r>
        <w:rPr>
          <w:rStyle w:val="Strong"/>
        </w:rPr>
        <w:t xml:space="preserve"> Stability Criterion:</w:t>
      </w:r>
      <w:r>
        <w:t xml:space="preserve"> Conceptual questions on mapping contours, determining encirclements of the origin or critical point $(-1+j</w:t>
      </w:r>
      <w:proofErr w:type="gramStart"/>
      <w:r>
        <w:t>0)$</w:t>
      </w:r>
      <w:proofErr w:type="gramEnd"/>
      <w:r>
        <w:t xml:space="preserve"> (</w:t>
      </w:r>
      <w:r>
        <w:rPr>
          <w:rStyle w:val="Strong"/>
        </w:rPr>
        <w:t>APEPDCL 2019 Q13</w:t>
      </w:r>
      <w:r>
        <w:t xml:space="preserve">), and identifying the stable range of gain $K$ using a given </w:t>
      </w:r>
      <w:proofErr w:type="spellStart"/>
      <w:r>
        <w:t>Nyquist</w:t>
      </w:r>
      <w:proofErr w:type="spellEnd"/>
      <w:r>
        <w:t xml:space="preserve"> diagram (</w:t>
      </w:r>
      <w:r>
        <w:rPr>
          <w:rStyle w:val="Strong"/>
        </w:rPr>
        <w:t>APEPDCL 2014 Q18</w:t>
      </w:r>
      <w:r>
        <w:t>).</w:t>
      </w:r>
    </w:p>
    <w:p w:rsidR="00296CE2" w:rsidRDefault="00296CE2" w:rsidP="00296CE2">
      <w:pPr>
        <w:numPr>
          <w:ilvl w:val="0"/>
          <w:numId w:val="21"/>
        </w:numPr>
        <w:spacing w:before="100" w:beforeAutospacing="1" w:after="100" w:afterAutospacing="1" w:line="240" w:lineRule="auto"/>
      </w:pPr>
      <w:r>
        <w:rPr>
          <w:rStyle w:val="Strong"/>
        </w:rPr>
        <w:t>Gain &amp; Phase Margins:</w:t>
      </w:r>
      <w:r>
        <w:t xml:space="preserve"> Determining stability thresholds and system behavior through gain and phase margins.</w:t>
      </w:r>
    </w:p>
    <w:p w:rsidR="00296CE2" w:rsidRDefault="00296CE2" w:rsidP="00296CE2">
      <w:pPr>
        <w:pStyle w:val="Heading3"/>
      </w:pPr>
      <w:r>
        <w:lastRenderedPageBreak/>
        <w:t>3. Block Diagrams, Signal Flow Graphs (SFGs) &amp; Transfer Functions</w:t>
      </w:r>
    </w:p>
    <w:p w:rsidR="00296CE2" w:rsidRDefault="00296CE2" w:rsidP="00296CE2">
      <w:pPr>
        <w:pStyle w:val="NormalWeb"/>
      </w:pPr>
      <w:r>
        <w:t>A foundational set of micro-topics used to test rapid network reduction skills:</w:t>
      </w:r>
    </w:p>
    <w:p w:rsidR="00296CE2" w:rsidRDefault="00296CE2" w:rsidP="00296CE2">
      <w:pPr>
        <w:numPr>
          <w:ilvl w:val="0"/>
          <w:numId w:val="22"/>
        </w:numPr>
        <w:spacing w:before="100" w:beforeAutospacing="1" w:after="100" w:afterAutospacing="1" w:line="240" w:lineRule="auto"/>
      </w:pPr>
      <w:r>
        <w:rPr>
          <w:rStyle w:val="Strong"/>
        </w:rPr>
        <w:t>Mason’s Gain Formula:</w:t>
      </w:r>
      <w:r>
        <w:t xml:space="preserve"> Finding the overall gain of a system by identifying forward paths, individual loops, and non-touching loops from an SFG (</w:t>
      </w:r>
      <w:r>
        <w:rPr>
          <w:rStyle w:val="Strong"/>
        </w:rPr>
        <w:t>APEPDCL 2014 Q15</w:t>
      </w:r>
      <w:r>
        <w:t xml:space="preserve"> and </w:t>
      </w:r>
      <w:r>
        <w:rPr>
          <w:rStyle w:val="Strong"/>
        </w:rPr>
        <w:t>APSPDCL 2019 Q30</w:t>
      </w:r>
      <w:r>
        <w:t>).</w:t>
      </w:r>
    </w:p>
    <w:p w:rsidR="00296CE2" w:rsidRDefault="00296CE2" w:rsidP="00296CE2">
      <w:pPr>
        <w:numPr>
          <w:ilvl w:val="0"/>
          <w:numId w:val="22"/>
        </w:numPr>
        <w:spacing w:before="100" w:beforeAutospacing="1" w:after="100" w:afterAutospacing="1" w:line="240" w:lineRule="auto"/>
      </w:pPr>
      <w:r>
        <w:rPr>
          <w:rStyle w:val="Strong"/>
        </w:rPr>
        <w:t>Block Diagram Reduction:</w:t>
      </w:r>
      <w:r>
        <w:t xml:space="preserve"> Simplifying complex feedback loops to find the closed-loop transfer function (</w:t>
      </w:r>
      <w:r>
        <w:rPr>
          <w:rStyle w:val="Strong"/>
        </w:rPr>
        <w:t>APEPDCL 2014 Q19</w:t>
      </w:r>
      <w:r>
        <w:t xml:space="preserve"> and </w:t>
      </w:r>
      <w:r>
        <w:rPr>
          <w:rStyle w:val="Strong"/>
        </w:rPr>
        <w:t>APTRANSCO 2019 Q57</w:t>
      </w:r>
      <w:r>
        <w:t>).</w:t>
      </w:r>
    </w:p>
    <w:p w:rsidR="00296CE2" w:rsidRDefault="00296CE2" w:rsidP="00296CE2">
      <w:pPr>
        <w:pStyle w:val="Heading3"/>
      </w:pPr>
      <w:r>
        <w:t>4. Root Loci &amp; Frequency Response (Bode Plots)</w:t>
      </w:r>
    </w:p>
    <w:p w:rsidR="00296CE2" w:rsidRDefault="00296CE2" w:rsidP="00296CE2">
      <w:pPr>
        <w:pStyle w:val="NormalWeb"/>
      </w:pPr>
      <w:r>
        <w:t>Graphical methods of stability and frequency domain analysis are highly recurring:</w:t>
      </w:r>
    </w:p>
    <w:p w:rsidR="00296CE2" w:rsidRDefault="00296CE2" w:rsidP="00296CE2">
      <w:pPr>
        <w:numPr>
          <w:ilvl w:val="0"/>
          <w:numId w:val="23"/>
        </w:numPr>
        <w:spacing w:before="100" w:beforeAutospacing="1" w:after="100" w:afterAutospacing="1" w:line="240" w:lineRule="auto"/>
      </w:pPr>
      <w:r>
        <w:rPr>
          <w:rStyle w:val="Strong"/>
        </w:rPr>
        <w:t>Root Locus Rules:</w:t>
      </w:r>
      <w:r>
        <w:t xml:space="preserve"> Identifying the movement of closed-loop poles, calculations of asymptotes, centroids, breakaway/break-in points, and angle criteria (</w:t>
      </w:r>
      <w:r>
        <w:rPr>
          <w:rStyle w:val="Strong"/>
        </w:rPr>
        <w:t>APTRANSCO 2017 Q60</w:t>
      </w:r>
      <w:r>
        <w:t xml:space="preserve"> and </w:t>
      </w:r>
      <w:r>
        <w:rPr>
          <w:rStyle w:val="Strong"/>
        </w:rPr>
        <w:t>APSPDCL 2019 Q32, Q35</w:t>
      </w:r>
      <w:r>
        <w:t>).</w:t>
      </w:r>
    </w:p>
    <w:p w:rsidR="00296CE2" w:rsidRDefault="00296CE2" w:rsidP="00296CE2">
      <w:pPr>
        <w:numPr>
          <w:ilvl w:val="0"/>
          <w:numId w:val="23"/>
        </w:numPr>
        <w:spacing w:before="100" w:beforeAutospacing="1" w:after="100" w:afterAutospacing="1" w:line="240" w:lineRule="auto"/>
      </w:pPr>
      <w:r>
        <w:rPr>
          <w:rStyle w:val="Strong"/>
        </w:rPr>
        <w:t>Bode Plot Interpretation:</w:t>
      </w:r>
      <w:r>
        <w:t xml:space="preserve"> Identifying open-loop transfer functions from given Bode magnitude or phase slope lines (</w:t>
      </w:r>
      <w:r>
        <w:rPr>
          <w:rStyle w:val="Strong"/>
        </w:rPr>
        <w:t>APEPDCL 2014 Q20</w:t>
      </w:r>
      <w:r>
        <w:t xml:space="preserve"> and </w:t>
      </w:r>
      <w:r>
        <w:rPr>
          <w:rStyle w:val="Strong"/>
        </w:rPr>
        <w:t>APSPDCL 2019 Q33</w:t>
      </w:r>
      <w:r>
        <w:t>).</w:t>
      </w:r>
    </w:p>
    <w:p w:rsidR="00296CE2" w:rsidRDefault="00296CE2" w:rsidP="00296CE2">
      <w:pPr>
        <w:numPr>
          <w:ilvl w:val="0"/>
          <w:numId w:val="23"/>
        </w:numPr>
        <w:spacing w:before="100" w:beforeAutospacing="1" w:after="100" w:afterAutospacing="1" w:line="240" w:lineRule="auto"/>
      </w:pPr>
      <w:r>
        <w:rPr>
          <w:rStyle w:val="Strong"/>
        </w:rPr>
        <w:t>Second-Order Frequency Parameters:</w:t>
      </w:r>
      <w:r>
        <w:t xml:space="preserve"> Calculating resonant peaks and resonant frequencies for second-order systems under sinusoidal excitation (</w:t>
      </w:r>
      <w:r>
        <w:rPr>
          <w:rStyle w:val="Strong"/>
        </w:rPr>
        <w:t>APTRANSCO 2019 Q60</w:t>
      </w:r>
      <w:r>
        <w:t>).</w:t>
      </w:r>
    </w:p>
    <w:p w:rsidR="00296CE2" w:rsidRDefault="00296CE2" w:rsidP="00296CE2">
      <w:pPr>
        <w:pStyle w:val="Heading3"/>
      </w:pPr>
      <w:r>
        <w:t>5. Time Response Analysis &amp; System Modeling</w:t>
      </w:r>
    </w:p>
    <w:p w:rsidR="00296CE2" w:rsidRDefault="00296CE2" w:rsidP="00296CE2">
      <w:pPr>
        <w:pStyle w:val="NormalWeb"/>
      </w:pPr>
      <w:r>
        <w:t>Understanding the transition between mathematical modeling and physical response:</w:t>
      </w:r>
    </w:p>
    <w:p w:rsidR="00296CE2" w:rsidRDefault="00296CE2" w:rsidP="00296CE2">
      <w:pPr>
        <w:numPr>
          <w:ilvl w:val="0"/>
          <w:numId w:val="24"/>
        </w:numPr>
        <w:spacing w:before="100" w:beforeAutospacing="1" w:after="100" w:afterAutospacing="1" w:line="240" w:lineRule="auto"/>
      </w:pPr>
      <w:r>
        <w:rPr>
          <w:rStyle w:val="Strong"/>
        </w:rPr>
        <w:t>First-Order &amp; Second-Order Specifications:</w:t>
      </w:r>
      <w:r>
        <w:t xml:space="preserve"> Calculating rise time, peak time, settling time, and maximum overshoot (</w:t>
      </w:r>
      <w:r>
        <w:rPr>
          <w:rStyle w:val="Strong"/>
        </w:rPr>
        <w:t>APEPDCL 2019 Q11</w:t>
      </w:r>
      <w:r>
        <w:t xml:space="preserve"> and </w:t>
      </w:r>
      <w:r>
        <w:rPr>
          <w:rStyle w:val="Strong"/>
        </w:rPr>
        <w:t>APSPDCL 2019 Q36</w:t>
      </w:r>
      <w:r>
        <w:t>).</w:t>
      </w:r>
    </w:p>
    <w:p w:rsidR="00296CE2" w:rsidRDefault="00296CE2" w:rsidP="00296CE2">
      <w:pPr>
        <w:numPr>
          <w:ilvl w:val="0"/>
          <w:numId w:val="24"/>
        </w:numPr>
        <w:spacing w:before="100" w:beforeAutospacing="1" w:after="100" w:afterAutospacing="1" w:line="240" w:lineRule="auto"/>
      </w:pPr>
      <w:r>
        <w:rPr>
          <w:rStyle w:val="Strong"/>
        </w:rPr>
        <w:t>State-Space Representation:</w:t>
      </w:r>
      <w:r>
        <w:t xml:space="preserve"> Finding the state matrix $[A]$ from a physical model (</w:t>
      </w:r>
      <w:r>
        <w:rPr>
          <w:rStyle w:val="Strong"/>
        </w:rPr>
        <w:t>APEPDCL 2014 Q16</w:t>
      </w:r>
      <w:r>
        <w:t>) or calculating the State Transition Matrix (</w:t>
      </w:r>
      <w:r>
        <w:rPr>
          <w:rStyle w:val="Strong"/>
        </w:rPr>
        <w:t>APEPDCL 2019 Q12</w:t>
      </w:r>
      <w:r>
        <w:t>).</w:t>
      </w:r>
    </w:p>
    <w:p w:rsidR="00296CE2" w:rsidRDefault="00296CE2" w:rsidP="00296CE2">
      <w:pPr>
        <w:numPr>
          <w:ilvl w:val="0"/>
          <w:numId w:val="24"/>
        </w:numPr>
        <w:spacing w:before="100" w:beforeAutospacing="1" w:after="100" w:afterAutospacing="1" w:line="240" w:lineRule="auto"/>
      </w:pPr>
      <w:r>
        <w:rPr>
          <w:rStyle w:val="Strong"/>
        </w:rPr>
        <w:t>Mechanical-Electrical Analogies:</w:t>
      </w:r>
      <w:r>
        <w:t xml:space="preserve"> Determining force-current or force-voltage equivalent systems (</w:t>
      </w:r>
      <w:r>
        <w:rPr>
          <w:rStyle w:val="Strong"/>
        </w:rPr>
        <w:t>APEPDCL 2014 Q23</w:t>
      </w:r>
      <w:r>
        <w:t xml:space="preserve"> and </w:t>
      </w:r>
      <w:r>
        <w:rPr>
          <w:rStyle w:val="Strong"/>
        </w:rPr>
        <w:t>APSPDCL 2019 Q29</w:t>
      </w:r>
      <w:r>
        <w:t>).</w:t>
      </w:r>
    </w:p>
    <w:p w:rsidR="00296CE2" w:rsidRDefault="00296CE2" w:rsidP="00296CE2">
      <w:pPr>
        <w:numPr>
          <w:ilvl w:val="0"/>
          <w:numId w:val="24"/>
        </w:numPr>
        <w:spacing w:before="100" w:beforeAutospacing="1" w:after="100" w:afterAutospacing="1" w:line="240" w:lineRule="auto"/>
      </w:pPr>
      <w:r>
        <w:rPr>
          <w:rStyle w:val="Strong"/>
        </w:rPr>
        <w:t>Impulse &amp; Step Response Transformations:</w:t>
      </w:r>
      <w:r>
        <w:t xml:space="preserve"> Moving between unit step and unit impulse responses using derivative or integration rules (</w:t>
      </w:r>
      <w:r>
        <w:rPr>
          <w:rStyle w:val="Strong"/>
        </w:rPr>
        <w:t>APTRANSCO 2011 Q61</w:t>
      </w:r>
      <w:r>
        <w:t xml:space="preserve"> and </w:t>
      </w:r>
      <w:r>
        <w:rPr>
          <w:rStyle w:val="Strong"/>
        </w:rPr>
        <w:t>APTRANSCO 2017 Q43</w:t>
      </w:r>
      <w:r>
        <w:t>).</w:t>
      </w:r>
    </w:p>
    <w:p w:rsidR="00296CE2" w:rsidRDefault="00296CE2" w:rsidP="00296CE2">
      <w:pPr>
        <w:pStyle w:val="Heading3"/>
      </w:pPr>
      <w:r>
        <w:t>6. Compensation Techniques (Lag, Lead, Lead-Lag)</w:t>
      </w:r>
    </w:p>
    <w:p w:rsidR="00296CE2" w:rsidRDefault="00296CE2" w:rsidP="00296CE2">
      <w:pPr>
        <w:pStyle w:val="NormalWeb"/>
      </w:pPr>
      <w:r>
        <w:t>The design of controllers to meet specific transient and steady-state criteria:</w:t>
      </w:r>
    </w:p>
    <w:p w:rsidR="00296CE2" w:rsidRDefault="00296CE2" w:rsidP="00296CE2">
      <w:pPr>
        <w:numPr>
          <w:ilvl w:val="0"/>
          <w:numId w:val="25"/>
        </w:numPr>
        <w:spacing w:before="100" w:beforeAutospacing="1" w:after="100" w:afterAutospacing="1" w:line="240" w:lineRule="auto"/>
      </w:pPr>
      <w:r>
        <w:rPr>
          <w:rStyle w:val="Strong"/>
        </w:rPr>
        <w:t>Phase Lead Compensator:</w:t>
      </w:r>
      <w:r>
        <w:t xml:space="preserve"> Understanding that its primary purpose is to improve transient response/speed and phase margin (</w:t>
      </w:r>
      <w:r>
        <w:rPr>
          <w:rStyle w:val="Strong"/>
        </w:rPr>
        <w:t>APTRANSCO 2011 Q63</w:t>
      </w:r>
      <w:r>
        <w:t xml:space="preserve"> and </w:t>
      </w:r>
      <w:r>
        <w:rPr>
          <w:rStyle w:val="Strong"/>
        </w:rPr>
        <w:t>APEPDCL 2019 Q8</w:t>
      </w:r>
      <w:r>
        <w:t>); and calculating the maximum phase lead angle ($\</w:t>
      </w:r>
      <w:proofErr w:type="spellStart"/>
      <w:r>
        <w:t>phi_m</w:t>
      </w:r>
      <w:proofErr w:type="spellEnd"/>
      <w:r>
        <w:t>$) from a given transfer function (</w:t>
      </w:r>
      <w:r>
        <w:rPr>
          <w:rStyle w:val="Strong"/>
        </w:rPr>
        <w:t>APTRANSCO 2019 Q62</w:t>
      </w:r>
      <w:r>
        <w:t>).</w:t>
      </w:r>
    </w:p>
    <w:p w:rsidR="00296CE2" w:rsidRDefault="00296CE2" w:rsidP="00296CE2">
      <w:pPr>
        <w:spacing w:after="0"/>
      </w:pPr>
      <w:r>
        <w:pict>
          <v:rect id="_x0000_i1040" style="width:0;height:1.5pt" o:hralign="center" o:hrstd="t" o:hr="t" fillcolor="#a0a0a0" stroked="f"/>
        </w:pict>
      </w:r>
    </w:p>
    <w:p w:rsidR="00296CE2" w:rsidRDefault="00296CE2" w:rsidP="00296CE2">
      <w:pPr>
        <w:pStyle w:val="Heading2"/>
      </w:pPr>
      <w:r>
        <w:lastRenderedPageBreak/>
        <w:t>PART II: Utilization of Electrical Energy</w:t>
      </w:r>
    </w:p>
    <w:p w:rsidR="00296CE2" w:rsidRDefault="00296CE2" w:rsidP="00296CE2">
      <w:pPr>
        <w:pStyle w:val="Heading3"/>
      </w:pPr>
      <w:r>
        <w:t>1. Electrical Heating (Resistance, Induction, Dielectric)</w:t>
      </w:r>
    </w:p>
    <w:p w:rsidR="00296CE2" w:rsidRDefault="00296CE2" w:rsidP="00296CE2">
      <w:pPr>
        <w:pStyle w:val="NormalWeb"/>
      </w:pPr>
      <w:r>
        <w:t>These thermal conversion methods are tested both conceptually and through operating frequencies:</w:t>
      </w:r>
    </w:p>
    <w:p w:rsidR="00296CE2" w:rsidRDefault="00296CE2" w:rsidP="00296CE2">
      <w:pPr>
        <w:numPr>
          <w:ilvl w:val="0"/>
          <w:numId w:val="26"/>
        </w:numPr>
        <w:spacing w:before="100" w:beforeAutospacing="1" w:after="100" w:afterAutospacing="1" w:line="240" w:lineRule="auto"/>
      </w:pPr>
      <w:r>
        <w:rPr>
          <w:rStyle w:val="Strong"/>
        </w:rPr>
        <w:t>Dielectric Heating:</w:t>
      </w:r>
      <w:r>
        <w:t xml:space="preserve"> This is a top recurring topic. Questions consistently target the high frequency and high voltage levels required, the dielectric loss mechanism ($\</w:t>
      </w:r>
      <w:proofErr w:type="gramStart"/>
      <w:r>
        <w:t>text{</w:t>
      </w:r>
      <w:proofErr w:type="gramEnd"/>
      <w:r>
        <w:t>Power Loss} \</w:t>
      </w:r>
      <w:proofErr w:type="spellStart"/>
      <w:r>
        <w:t>propto</w:t>
      </w:r>
      <w:proofErr w:type="spellEnd"/>
      <w:r>
        <w:t xml:space="preserve"> f V^2 \tan\delta$), and its applications for heating non-conducting materials like wood, plastics, and textiles (</w:t>
      </w:r>
      <w:r>
        <w:rPr>
          <w:rStyle w:val="Strong"/>
        </w:rPr>
        <w:t>APTRANSCO 2011 Q59</w:t>
      </w:r>
      <w:r>
        <w:t xml:space="preserve">, </w:t>
      </w:r>
      <w:r>
        <w:rPr>
          <w:rStyle w:val="Strong"/>
        </w:rPr>
        <w:t>APTRANSCO 2017 Q62</w:t>
      </w:r>
      <w:r>
        <w:t xml:space="preserve">, and </w:t>
      </w:r>
      <w:r>
        <w:rPr>
          <w:rStyle w:val="Strong"/>
        </w:rPr>
        <w:t>APSPDCL 2019 Q95</w:t>
      </w:r>
      <w:r>
        <w:t>).</w:t>
      </w:r>
    </w:p>
    <w:p w:rsidR="00296CE2" w:rsidRDefault="00296CE2" w:rsidP="00296CE2">
      <w:pPr>
        <w:numPr>
          <w:ilvl w:val="0"/>
          <w:numId w:val="26"/>
        </w:numPr>
        <w:spacing w:before="100" w:beforeAutospacing="1" w:after="100" w:afterAutospacing="1" w:line="240" w:lineRule="auto"/>
      </w:pPr>
      <w:r>
        <w:rPr>
          <w:rStyle w:val="Strong"/>
        </w:rPr>
        <w:t>Induction Heating:</w:t>
      </w:r>
      <w:r>
        <w:t xml:space="preserve"> Focusing on high frequencies for coreless/core-type induction furnaces, eddy current/hysteresis heating, and steel melting (</w:t>
      </w:r>
      <w:r>
        <w:rPr>
          <w:rStyle w:val="Strong"/>
        </w:rPr>
        <w:t>APTRANSCO 2011 Q55</w:t>
      </w:r>
      <w:r>
        <w:t xml:space="preserve">, </w:t>
      </w:r>
      <w:r>
        <w:rPr>
          <w:rStyle w:val="Strong"/>
        </w:rPr>
        <w:t>APSPDCL 2019 Q94</w:t>
      </w:r>
      <w:r>
        <w:t xml:space="preserve">, and </w:t>
      </w:r>
      <w:r>
        <w:rPr>
          <w:rStyle w:val="Strong"/>
        </w:rPr>
        <w:t>APTRANSCO 2019 Q63</w:t>
      </w:r>
      <w:r>
        <w:t>).</w:t>
      </w:r>
    </w:p>
    <w:p w:rsidR="00296CE2" w:rsidRDefault="00296CE2" w:rsidP="00296CE2">
      <w:pPr>
        <w:numPr>
          <w:ilvl w:val="0"/>
          <w:numId w:val="26"/>
        </w:numPr>
        <w:spacing w:before="100" w:beforeAutospacing="1" w:after="100" w:afterAutospacing="1" w:line="240" w:lineRule="auto"/>
      </w:pPr>
      <w:r>
        <w:rPr>
          <w:rStyle w:val="Strong"/>
        </w:rPr>
        <w:t>Resistance Heating:</w:t>
      </w:r>
      <w:r>
        <w:t xml:space="preserve"> Direct vs. indirect resistance heating principles, and the selection of heating element materials like </w:t>
      </w:r>
      <w:proofErr w:type="spellStart"/>
      <w:r>
        <w:t>Nichrome</w:t>
      </w:r>
      <w:proofErr w:type="spellEnd"/>
      <w:r>
        <w:t xml:space="preserve"> or </w:t>
      </w:r>
      <w:proofErr w:type="spellStart"/>
      <w:r>
        <w:t>Kanthal</w:t>
      </w:r>
      <w:proofErr w:type="spellEnd"/>
      <w:r>
        <w:t>.</w:t>
      </w:r>
    </w:p>
    <w:p w:rsidR="00296CE2" w:rsidRDefault="00296CE2" w:rsidP="00296CE2">
      <w:pPr>
        <w:pStyle w:val="Heading3"/>
      </w:pPr>
      <w:r>
        <w:t>2. Electrical Welding (Spot, Seam, Butt)</w:t>
      </w:r>
    </w:p>
    <w:p w:rsidR="00296CE2" w:rsidRDefault="00296CE2" w:rsidP="00296CE2">
      <w:pPr>
        <w:pStyle w:val="NormalWeb"/>
      </w:pPr>
      <w:r>
        <w:t>Practical parameters of resistance welding are tested heavily:</w:t>
      </w:r>
    </w:p>
    <w:p w:rsidR="00296CE2" w:rsidRDefault="00296CE2" w:rsidP="00296CE2">
      <w:pPr>
        <w:numPr>
          <w:ilvl w:val="0"/>
          <w:numId w:val="27"/>
        </w:numPr>
        <w:spacing w:before="100" w:beforeAutospacing="1" w:after="100" w:afterAutospacing="1" w:line="240" w:lineRule="auto"/>
      </w:pPr>
      <w:r>
        <w:rPr>
          <w:rStyle w:val="Strong"/>
        </w:rPr>
        <w:t>Resistance Welding Fundamentals:</w:t>
      </w:r>
      <w:r>
        <w:t xml:space="preserve"> Applying Joule's Law ($H = I^2Rt$) to weld joint creation, the role of contact resistance, and electrode pressure.</w:t>
      </w:r>
    </w:p>
    <w:p w:rsidR="00296CE2" w:rsidRDefault="00296CE2" w:rsidP="00296CE2">
      <w:pPr>
        <w:numPr>
          <w:ilvl w:val="0"/>
          <w:numId w:val="27"/>
        </w:numPr>
        <w:spacing w:before="100" w:beforeAutospacing="1" w:after="100" w:afterAutospacing="1" w:line="240" w:lineRule="auto"/>
      </w:pPr>
      <w:r>
        <w:rPr>
          <w:rStyle w:val="Strong"/>
        </w:rPr>
        <w:t>Spot, Seam, &amp; Butt Configurations:</w:t>
      </w:r>
      <w:r>
        <w:t xml:space="preserve"> Identifying the specific applications of each method—such as spot welding for thin sheet metals, wheel-electrode seam welding for leak-proof joints in fuel tanks, and flash/upset butt welding for joining railway tracks or pipes end-to-end (</w:t>
      </w:r>
      <w:r>
        <w:rPr>
          <w:rStyle w:val="Strong"/>
        </w:rPr>
        <w:t>APTRANSCO 2011 Q56</w:t>
      </w:r>
      <w:r>
        <w:t xml:space="preserve"> and </w:t>
      </w:r>
      <w:r>
        <w:rPr>
          <w:rStyle w:val="Strong"/>
        </w:rPr>
        <w:t>APSPDCL 2019 Q96</w:t>
      </w:r>
      <w:r>
        <w:t>).</w:t>
      </w:r>
    </w:p>
    <w:p w:rsidR="00296CE2" w:rsidRDefault="00296CE2" w:rsidP="00296CE2">
      <w:pPr>
        <w:pStyle w:val="Heading3"/>
      </w:pPr>
      <w:r>
        <w:t>3. Electric Traction (Speed-Time Curves &amp; Tractive Effort)</w:t>
      </w:r>
    </w:p>
    <w:p w:rsidR="00296CE2" w:rsidRDefault="00296CE2" w:rsidP="00296CE2">
      <w:pPr>
        <w:pStyle w:val="NormalWeb"/>
      </w:pPr>
      <w:r>
        <w:t>The mechanics of electric trains form a major pillar of the utilization syllabus:</w:t>
      </w:r>
    </w:p>
    <w:p w:rsidR="00296CE2" w:rsidRDefault="00296CE2" w:rsidP="00296CE2">
      <w:pPr>
        <w:numPr>
          <w:ilvl w:val="0"/>
          <w:numId w:val="28"/>
        </w:numPr>
        <w:spacing w:before="100" w:beforeAutospacing="1" w:after="100" w:afterAutospacing="1" w:line="240" w:lineRule="auto"/>
      </w:pPr>
      <w:r>
        <w:rPr>
          <w:rStyle w:val="Strong"/>
        </w:rPr>
        <w:t>Speed-Time Curves:</w:t>
      </w:r>
      <w:r>
        <w:t xml:space="preserve"> Analyzing stages (acceleration, free running, coasting, and braking) in trapezoidal and quadrilateral curves (</w:t>
      </w:r>
      <w:r>
        <w:rPr>
          <w:rStyle w:val="Strong"/>
        </w:rPr>
        <w:t>APTRANSCO 2017 Q63</w:t>
      </w:r>
      <w:r>
        <w:t>).</w:t>
      </w:r>
    </w:p>
    <w:p w:rsidR="00296CE2" w:rsidRDefault="00296CE2" w:rsidP="00296CE2">
      <w:pPr>
        <w:numPr>
          <w:ilvl w:val="0"/>
          <w:numId w:val="28"/>
        </w:numPr>
        <w:spacing w:before="100" w:beforeAutospacing="1" w:after="100" w:afterAutospacing="1" w:line="240" w:lineRule="auto"/>
      </w:pPr>
      <w:r>
        <w:rPr>
          <w:rStyle w:val="Strong"/>
        </w:rPr>
        <w:t>Tractive Effort Calculations:</w:t>
      </w:r>
      <w:r>
        <w:t xml:space="preserve"> Evaluating the forces required for acceleration, overcoming gravity on gradients, and resistance due to wind or friction (</w:t>
      </w:r>
      <w:r>
        <w:rPr>
          <w:rStyle w:val="Strong"/>
        </w:rPr>
        <w:t>APTRANSCO 2011 Q60</w:t>
      </w:r>
      <w:r>
        <w:t>).</w:t>
      </w:r>
    </w:p>
    <w:p w:rsidR="00296CE2" w:rsidRDefault="00296CE2" w:rsidP="00296CE2">
      <w:pPr>
        <w:numPr>
          <w:ilvl w:val="0"/>
          <w:numId w:val="28"/>
        </w:numPr>
        <w:spacing w:before="100" w:beforeAutospacing="1" w:after="100" w:afterAutospacing="1" w:line="240" w:lineRule="auto"/>
      </w:pPr>
      <w:r>
        <w:rPr>
          <w:rStyle w:val="Strong"/>
        </w:rPr>
        <w:t>Specific Energy Consumption (SEC):</w:t>
      </w:r>
      <w:r>
        <w:t xml:space="preserve"> Identifying how SEC is mathematically affected by train weight, distance, acceleration, and schedule speed (</w:t>
      </w:r>
      <w:r>
        <w:rPr>
          <w:rStyle w:val="Strong"/>
        </w:rPr>
        <w:t>APTRANSCO 2019 Q65</w:t>
      </w:r>
      <w:r>
        <w:t>).</w:t>
      </w:r>
    </w:p>
    <w:p w:rsidR="00296CE2" w:rsidRDefault="00296CE2" w:rsidP="00296CE2">
      <w:pPr>
        <w:numPr>
          <w:ilvl w:val="0"/>
          <w:numId w:val="28"/>
        </w:numPr>
        <w:spacing w:before="100" w:beforeAutospacing="1" w:after="100" w:afterAutospacing="1" w:line="240" w:lineRule="auto"/>
      </w:pPr>
      <w:r>
        <w:rPr>
          <w:rStyle w:val="Strong"/>
        </w:rPr>
        <w:t>Traction Motors &amp; Current Collection:</w:t>
      </w:r>
      <w:r>
        <w:t xml:space="preserve"> The suitability of DC series motors for high starting torque (</w:t>
      </w:r>
      <w:r>
        <w:rPr>
          <w:rStyle w:val="Strong"/>
        </w:rPr>
        <w:t>APSPDCL 2019 Q98</w:t>
      </w:r>
      <w:r>
        <w:t>) and the function of current collectors like the pantograph (</w:t>
      </w:r>
      <w:r>
        <w:rPr>
          <w:rStyle w:val="Strong"/>
        </w:rPr>
        <w:t>APTRANSCO 2017 Q64</w:t>
      </w:r>
      <w:r>
        <w:t>).</w:t>
      </w:r>
    </w:p>
    <w:p w:rsidR="00296CE2" w:rsidRDefault="00296CE2" w:rsidP="00296CE2">
      <w:pPr>
        <w:spacing w:after="0"/>
      </w:pPr>
      <w:r>
        <w:pict>
          <v:rect id="_x0000_i1041" style="width:0;height:1.5pt" o:hralign="center" o:hrstd="t" o:hr="t" fillcolor="#a0a0a0" stroked="f"/>
        </w:pict>
      </w:r>
    </w:p>
    <w:p w:rsidR="00296CE2" w:rsidRDefault="00296CE2" w:rsidP="00296CE2">
      <w:pPr>
        <w:pStyle w:val="Heading3"/>
      </w:pPr>
      <w:r>
        <w:t>Historical Weightage &amp; Subject Priority</w:t>
      </w:r>
    </w:p>
    <w:p w:rsidR="00296CE2" w:rsidRDefault="00296CE2" w:rsidP="00296CE2">
      <w:pPr>
        <w:pStyle w:val="NormalWeb"/>
      </w:pPr>
      <w:r>
        <w:lastRenderedPageBreak/>
        <w:t xml:space="preserve">The historical priority of </w:t>
      </w:r>
      <w:r>
        <w:rPr>
          <w:rStyle w:val="Strong"/>
        </w:rPr>
        <w:t>Utilization &amp; Control Systems</w:t>
      </w:r>
      <w:r>
        <w:t xml:space="preserve"> across different papers is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1488"/>
        <w:gridCol w:w="1327"/>
        <w:gridCol w:w="1458"/>
        <w:gridCol w:w="3586"/>
      </w:tblGrid>
      <w:tr w:rsidR="00296CE2" w:rsidTr="00296CE2">
        <w:trPr>
          <w:tblCellSpacing w:w="15" w:type="dxa"/>
        </w:trPr>
        <w:tc>
          <w:tcPr>
            <w:tcW w:w="0" w:type="auto"/>
            <w:vAlign w:val="center"/>
            <w:hideMark/>
          </w:tcPr>
          <w:p w:rsidR="00296CE2" w:rsidRDefault="00296CE2">
            <w:pPr>
              <w:rPr>
                <w:b/>
                <w:bCs/>
              </w:rPr>
            </w:pPr>
            <w:r>
              <w:rPr>
                <w:b/>
                <w:bCs/>
              </w:rPr>
              <w:t>Exam Paper</w:t>
            </w:r>
          </w:p>
        </w:tc>
        <w:tc>
          <w:tcPr>
            <w:tcW w:w="0" w:type="auto"/>
            <w:vAlign w:val="center"/>
            <w:hideMark/>
          </w:tcPr>
          <w:p w:rsidR="00296CE2" w:rsidRDefault="00296CE2">
            <w:pPr>
              <w:jc w:val="center"/>
              <w:rPr>
                <w:b/>
                <w:bCs/>
              </w:rPr>
            </w:pPr>
            <w:r>
              <w:rPr>
                <w:b/>
                <w:bCs/>
              </w:rPr>
              <w:t>Control Systems Questions</w:t>
            </w:r>
          </w:p>
        </w:tc>
        <w:tc>
          <w:tcPr>
            <w:tcW w:w="0" w:type="auto"/>
            <w:vAlign w:val="center"/>
            <w:hideMark/>
          </w:tcPr>
          <w:p w:rsidR="00296CE2" w:rsidRDefault="00296CE2">
            <w:pPr>
              <w:jc w:val="center"/>
              <w:rPr>
                <w:b/>
                <w:bCs/>
              </w:rPr>
            </w:pPr>
            <w:r>
              <w:rPr>
                <w:b/>
                <w:bCs/>
              </w:rPr>
              <w:t>Utilization Questions</w:t>
            </w:r>
          </w:p>
        </w:tc>
        <w:tc>
          <w:tcPr>
            <w:tcW w:w="0" w:type="auto"/>
            <w:vAlign w:val="center"/>
            <w:hideMark/>
          </w:tcPr>
          <w:p w:rsidR="00296CE2" w:rsidRDefault="00296CE2">
            <w:pPr>
              <w:jc w:val="center"/>
              <w:rPr>
                <w:b/>
                <w:bCs/>
              </w:rPr>
            </w:pPr>
            <w:r>
              <w:rPr>
                <w:b/>
                <w:bCs/>
              </w:rPr>
              <w:t>Total Subject Weightage</w:t>
            </w:r>
          </w:p>
        </w:tc>
        <w:tc>
          <w:tcPr>
            <w:tcW w:w="0" w:type="auto"/>
            <w:vAlign w:val="center"/>
            <w:hideMark/>
          </w:tcPr>
          <w:p w:rsidR="00296CE2" w:rsidRDefault="00296CE2">
            <w:pPr>
              <w:rPr>
                <w:b/>
                <w:bCs/>
              </w:rPr>
            </w:pPr>
            <w:r>
              <w:rPr>
                <w:b/>
                <w:bCs/>
              </w:rPr>
              <w:t>Prep Priority Note</w:t>
            </w:r>
          </w:p>
        </w:tc>
      </w:tr>
      <w:tr w:rsidR="00296CE2" w:rsidTr="00296CE2">
        <w:trPr>
          <w:tblCellSpacing w:w="15" w:type="dxa"/>
        </w:trPr>
        <w:tc>
          <w:tcPr>
            <w:tcW w:w="0" w:type="auto"/>
            <w:vAlign w:val="center"/>
            <w:hideMark/>
          </w:tcPr>
          <w:p w:rsidR="00296CE2" w:rsidRDefault="00296CE2">
            <w:r>
              <w:rPr>
                <w:rStyle w:val="Strong"/>
              </w:rPr>
              <w:t>APSPDCL AEE 2019</w:t>
            </w:r>
          </w:p>
        </w:tc>
        <w:tc>
          <w:tcPr>
            <w:tcW w:w="0" w:type="auto"/>
            <w:vAlign w:val="center"/>
            <w:hideMark/>
          </w:tcPr>
          <w:p w:rsidR="00296CE2" w:rsidRDefault="00296CE2">
            <w:pPr>
              <w:jc w:val="center"/>
            </w:pPr>
            <w:r>
              <w:rPr>
                <w:rStyle w:val="Strong"/>
              </w:rPr>
              <w:t>12 questions</w:t>
            </w:r>
          </w:p>
        </w:tc>
        <w:tc>
          <w:tcPr>
            <w:tcW w:w="0" w:type="auto"/>
            <w:vAlign w:val="center"/>
            <w:hideMark/>
          </w:tcPr>
          <w:p w:rsidR="00296CE2" w:rsidRDefault="00296CE2">
            <w:pPr>
              <w:jc w:val="center"/>
            </w:pPr>
            <w:r>
              <w:rPr>
                <w:rStyle w:val="Strong"/>
              </w:rPr>
              <w:t>13 questions</w:t>
            </w:r>
          </w:p>
        </w:tc>
        <w:tc>
          <w:tcPr>
            <w:tcW w:w="0" w:type="auto"/>
            <w:vAlign w:val="center"/>
            <w:hideMark/>
          </w:tcPr>
          <w:p w:rsidR="00296CE2" w:rsidRDefault="00296CE2">
            <w:pPr>
              <w:jc w:val="center"/>
            </w:pPr>
            <w:r>
              <w:rPr>
                <w:rStyle w:val="Strong"/>
              </w:rPr>
              <w:t>25%</w:t>
            </w:r>
            <w:r>
              <w:t xml:space="preserve"> (25/100)</w:t>
            </w:r>
          </w:p>
        </w:tc>
        <w:tc>
          <w:tcPr>
            <w:tcW w:w="0" w:type="auto"/>
            <w:vAlign w:val="center"/>
            <w:hideMark/>
          </w:tcPr>
          <w:p w:rsidR="00296CE2" w:rsidRDefault="00296CE2">
            <w:r>
              <w:rPr>
                <w:rStyle w:val="Strong"/>
              </w:rPr>
              <w:t>Extremely High:</w:t>
            </w:r>
            <w:r>
              <w:t xml:space="preserve"> Full coverage of both analytical control and utilization concepts.</w:t>
            </w:r>
          </w:p>
        </w:tc>
      </w:tr>
      <w:tr w:rsidR="00296CE2" w:rsidTr="00296CE2">
        <w:trPr>
          <w:tblCellSpacing w:w="15" w:type="dxa"/>
        </w:trPr>
        <w:tc>
          <w:tcPr>
            <w:tcW w:w="0" w:type="auto"/>
            <w:vAlign w:val="center"/>
            <w:hideMark/>
          </w:tcPr>
          <w:p w:rsidR="00296CE2" w:rsidRDefault="00296CE2">
            <w:r>
              <w:rPr>
                <w:rStyle w:val="Strong"/>
              </w:rPr>
              <w:t>APTRANSCO AEE 2019</w:t>
            </w:r>
          </w:p>
        </w:tc>
        <w:tc>
          <w:tcPr>
            <w:tcW w:w="0" w:type="auto"/>
            <w:vAlign w:val="center"/>
            <w:hideMark/>
          </w:tcPr>
          <w:p w:rsidR="00296CE2" w:rsidRDefault="00296CE2">
            <w:pPr>
              <w:jc w:val="center"/>
            </w:pPr>
            <w:r>
              <w:rPr>
                <w:rStyle w:val="Strong"/>
              </w:rPr>
              <w:t>7 questions</w:t>
            </w:r>
          </w:p>
        </w:tc>
        <w:tc>
          <w:tcPr>
            <w:tcW w:w="0" w:type="auto"/>
            <w:vAlign w:val="center"/>
            <w:hideMark/>
          </w:tcPr>
          <w:p w:rsidR="00296CE2" w:rsidRDefault="00296CE2">
            <w:pPr>
              <w:jc w:val="center"/>
            </w:pPr>
            <w:r>
              <w:rPr>
                <w:rStyle w:val="Strong"/>
              </w:rPr>
              <w:t>4 questions</w:t>
            </w:r>
          </w:p>
        </w:tc>
        <w:tc>
          <w:tcPr>
            <w:tcW w:w="0" w:type="auto"/>
            <w:vAlign w:val="center"/>
            <w:hideMark/>
          </w:tcPr>
          <w:p w:rsidR="00296CE2" w:rsidRDefault="00296CE2">
            <w:pPr>
              <w:jc w:val="center"/>
            </w:pPr>
            <w:r>
              <w:rPr>
                <w:rStyle w:val="Strong"/>
              </w:rPr>
              <w:t>15.7%</w:t>
            </w:r>
            <w:r>
              <w:t xml:space="preserve"> (11/70)</w:t>
            </w:r>
          </w:p>
        </w:tc>
        <w:tc>
          <w:tcPr>
            <w:tcW w:w="0" w:type="auto"/>
            <w:vAlign w:val="center"/>
            <w:hideMark/>
          </w:tcPr>
          <w:p w:rsidR="00296CE2" w:rsidRDefault="00296CE2">
            <w:r>
              <w:rPr>
                <w:rStyle w:val="Strong"/>
              </w:rPr>
              <w:t>High:</w:t>
            </w:r>
            <w:r>
              <w:t xml:space="preserve"> Heavy on second-order responses, lead compensation, and SEC.</w:t>
            </w:r>
          </w:p>
        </w:tc>
      </w:tr>
      <w:tr w:rsidR="00296CE2" w:rsidTr="00296CE2">
        <w:trPr>
          <w:tblCellSpacing w:w="15" w:type="dxa"/>
        </w:trPr>
        <w:tc>
          <w:tcPr>
            <w:tcW w:w="0" w:type="auto"/>
            <w:vAlign w:val="center"/>
            <w:hideMark/>
          </w:tcPr>
          <w:p w:rsidR="00296CE2" w:rsidRDefault="00296CE2">
            <w:r>
              <w:rPr>
                <w:rStyle w:val="Strong"/>
              </w:rPr>
              <w:t>APTRANSCO AEE 2017</w:t>
            </w:r>
          </w:p>
        </w:tc>
        <w:tc>
          <w:tcPr>
            <w:tcW w:w="0" w:type="auto"/>
            <w:vAlign w:val="center"/>
            <w:hideMark/>
          </w:tcPr>
          <w:p w:rsidR="00296CE2" w:rsidRDefault="00296CE2">
            <w:pPr>
              <w:jc w:val="center"/>
            </w:pPr>
            <w:r>
              <w:rPr>
                <w:rStyle w:val="Strong"/>
              </w:rPr>
              <w:t>7 questions</w:t>
            </w:r>
          </w:p>
        </w:tc>
        <w:tc>
          <w:tcPr>
            <w:tcW w:w="0" w:type="auto"/>
            <w:vAlign w:val="center"/>
            <w:hideMark/>
          </w:tcPr>
          <w:p w:rsidR="00296CE2" w:rsidRDefault="00296CE2">
            <w:pPr>
              <w:jc w:val="center"/>
            </w:pPr>
            <w:r>
              <w:rPr>
                <w:rStyle w:val="Strong"/>
              </w:rPr>
              <w:t>3 questions</w:t>
            </w:r>
          </w:p>
        </w:tc>
        <w:tc>
          <w:tcPr>
            <w:tcW w:w="0" w:type="auto"/>
            <w:vAlign w:val="center"/>
            <w:hideMark/>
          </w:tcPr>
          <w:p w:rsidR="00296CE2" w:rsidRDefault="00296CE2">
            <w:pPr>
              <w:jc w:val="center"/>
            </w:pPr>
            <w:r>
              <w:rPr>
                <w:rStyle w:val="Strong"/>
              </w:rPr>
              <w:t>14.3%</w:t>
            </w:r>
            <w:r>
              <w:t xml:space="preserve"> (10/70)</w:t>
            </w:r>
          </w:p>
        </w:tc>
        <w:tc>
          <w:tcPr>
            <w:tcW w:w="0" w:type="auto"/>
            <w:vAlign w:val="center"/>
            <w:hideMark/>
          </w:tcPr>
          <w:p w:rsidR="00296CE2" w:rsidRDefault="00296CE2">
            <w:r>
              <w:rPr>
                <w:rStyle w:val="Strong"/>
              </w:rPr>
              <w:t>Moderate-High:</w:t>
            </w:r>
            <w:r>
              <w:t xml:space="preserve"> Focused on Routh array margins, dielectric heating, and traction curves.</w:t>
            </w:r>
          </w:p>
        </w:tc>
      </w:tr>
      <w:tr w:rsidR="00296CE2" w:rsidTr="00296CE2">
        <w:trPr>
          <w:tblCellSpacing w:w="15" w:type="dxa"/>
        </w:trPr>
        <w:tc>
          <w:tcPr>
            <w:tcW w:w="0" w:type="auto"/>
            <w:vAlign w:val="center"/>
            <w:hideMark/>
          </w:tcPr>
          <w:p w:rsidR="00296CE2" w:rsidRDefault="00296CE2">
            <w:r>
              <w:rPr>
                <w:rStyle w:val="Strong"/>
              </w:rPr>
              <w:t>APEPDCL AE 2014</w:t>
            </w:r>
          </w:p>
        </w:tc>
        <w:tc>
          <w:tcPr>
            <w:tcW w:w="0" w:type="auto"/>
            <w:vAlign w:val="center"/>
            <w:hideMark/>
          </w:tcPr>
          <w:p w:rsidR="00296CE2" w:rsidRDefault="00296CE2">
            <w:pPr>
              <w:jc w:val="center"/>
            </w:pPr>
            <w:r>
              <w:rPr>
                <w:rStyle w:val="Strong"/>
              </w:rPr>
              <w:t>10 questions</w:t>
            </w:r>
          </w:p>
        </w:tc>
        <w:tc>
          <w:tcPr>
            <w:tcW w:w="0" w:type="auto"/>
            <w:vAlign w:val="center"/>
            <w:hideMark/>
          </w:tcPr>
          <w:p w:rsidR="00296CE2" w:rsidRDefault="00296CE2">
            <w:pPr>
              <w:jc w:val="center"/>
            </w:pPr>
            <w:r>
              <w:rPr>
                <w:rStyle w:val="Strong"/>
              </w:rPr>
              <w:t>1 question</w:t>
            </w:r>
          </w:p>
        </w:tc>
        <w:tc>
          <w:tcPr>
            <w:tcW w:w="0" w:type="auto"/>
            <w:vAlign w:val="center"/>
            <w:hideMark/>
          </w:tcPr>
          <w:p w:rsidR="00296CE2" w:rsidRDefault="00296CE2">
            <w:pPr>
              <w:jc w:val="center"/>
            </w:pPr>
            <w:r>
              <w:rPr>
                <w:rStyle w:val="Strong"/>
              </w:rPr>
              <w:t>14.3%</w:t>
            </w:r>
            <w:r>
              <w:t xml:space="preserve"> (11/77)</w:t>
            </w:r>
          </w:p>
        </w:tc>
        <w:tc>
          <w:tcPr>
            <w:tcW w:w="0" w:type="auto"/>
            <w:vAlign w:val="center"/>
            <w:hideMark/>
          </w:tcPr>
          <w:p w:rsidR="00296CE2" w:rsidRDefault="00296CE2">
            <w:r>
              <w:rPr>
                <w:rStyle w:val="Strong"/>
              </w:rPr>
              <w:t>Moderate:</w:t>
            </w:r>
            <w:r>
              <w:t xml:space="preserve"> Heavily prioritized control systems (SFG, Bode, </w:t>
            </w:r>
            <w:proofErr w:type="spellStart"/>
            <w:r>
              <w:t>Nyquist</w:t>
            </w:r>
            <w:proofErr w:type="spellEnd"/>
            <w:r>
              <w:t>) over utilization.</w:t>
            </w:r>
          </w:p>
        </w:tc>
      </w:tr>
      <w:tr w:rsidR="00296CE2" w:rsidTr="00296CE2">
        <w:trPr>
          <w:tblCellSpacing w:w="15" w:type="dxa"/>
        </w:trPr>
        <w:tc>
          <w:tcPr>
            <w:tcW w:w="0" w:type="auto"/>
            <w:vAlign w:val="center"/>
            <w:hideMark/>
          </w:tcPr>
          <w:p w:rsidR="00296CE2" w:rsidRDefault="00296CE2">
            <w:r>
              <w:rPr>
                <w:rStyle w:val="Strong"/>
              </w:rPr>
              <w:t>APTRANSCO AEE 2011</w:t>
            </w:r>
          </w:p>
        </w:tc>
        <w:tc>
          <w:tcPr>
            <w:tcW w:w="0" w:type="auto"/>
            <w:vAlign w:val="center"/>
            <w:hideMark/>
          </w:tcPr>
          <w:p w:rsidR="00296CE2" w:rsidRDefault="00296CE2">
            <w:pPr>
              <w:jc w:val="center"/>
            </w:pPr>
            <w:r>
              <w:rPr>
                <w:rStyle w:val="Strong"/>
              </w:rPr>
              <w:t>7 questions</w:t>
            </w:r>
          </w:p>
        </w:tc>
        <w:tc>
          <w:tcPr>
            <w:tcW w:w="0" w:type="auto"/>
            <w:vAlign w:val="center"/>
            <w:hideMark/>
          </w:tcPr>
          <w:p w:rsidR="00296CE2" w:rsidRDefault="00296CE2">
            <w:pPr>
              <w:jc w:val="center"/>
            </w:pPr>
            <w:r>
              <w:rPr>
                <w:rStyle w:val="Strong"/>
              </w:rPr>
              <w:t>4 questions</w:t>
            </w:r>
          </w:p>
        </w:tc>
        <w:tc>
          <w:tcPr>
            <w:tcW w:w="0" w:type="auto"/>
            <w:vAlign w:val="center"/>
            <w:hideMark/>
          </w:tcPr>
          <w:p w:rsidR="00296CE2" w:rsidRDefault="00296CE2">
            <w:pPr>
              <w:jc w:val="center"/>
            </w:pPr>
            <w:r>
              <w:rPr>
                <w:rStyle w:val="Strong"/>
              </w:rPr>
              <w:t>11%</w:t>
            </w:r>
            <w:r>
              <w:t xml:space="preserve"> (11/100)</w:t>
            </w:r>
          </w:p>
        </w:tc>
        <w:tc>
          <w:tcPr>
            <w:tcW w:w="0" w:type="auto"/>
            <w:vAlign w:val="center"/>
            <w:hideMark/>
          </w:tcPr>
          <w:p w:rsidR="00296CE2" w:rsidRDefault="00296CE2">
            <w:r>
              <w:rPr>
                <w:rStyle w:val="Strong"/>
              </w:rPr>
              <w:t>Moderate:</w:t>
            </w:r>
            <w:r>
              <w:t xml:space="preserve"> Followed strict subject-wise blocks with balanced, direct questions.</w:t>
            </w:r>
          </w:p>
        </w:tc>
      </w:tr>
      <w:tr w:rsidR="00296CE2" w:rsidTr="00296CE2">
        <w:trPr>
          <w:tblCellSpacing w:w="15" w:type="dxa"/>
        </w:trPr>
        <w:tc>
          <w:tcPr>
            <w:tcW w:w="0" w:type="auto"/>
            <w:vAlign w:val="center"/>
            <w:hideMark/>
          </w:tcPr>
          <w:p w:rsidR="00296CE2" w:rsidRDefault="00296CE2">
            <w:r>
              <w:rPr>
                <w:rStyle w:val="Strong"/>
              </w:rPr>
              <w:t>APEPDCL AE 2019</w:t>
            </w:r>
          </w:p>
        </w:tc>
        <w:tc>
          <w:tcPr>
            <w:tcW w:w="0" w:type="auto"/>
            <w:vAlign w:val="center"/>
            <w:hideMark/>
          </w:tcPr>
          <w:p w:rsidR="00296CE2" w:rsidRDefault="00296CE2">
            <w:pPr>
              <w:jc w:val="center"/>
            </w:pPr>
            <w:r>
              <w:rPr>
                <w:rStyle w:val="Strong"/>
              </w:rPr>
              <w:t>7 questions</w:t>
            </w:r>
          </w:p>
        </w:tc>
        <w:tc>
          <w:tcPr>
            <w:tcW w:w="0" w:type="auto"/>
            <w:vAlign w:val="center"/>
            <w:hideMark/>
          </w:tcPr>
          <w:p w:rsidR="00296CE2" w:rsidRDefault="00296CE2">
            <w:pPr>
              <w:jc w:val="center"/>
            </w:pPr>
            <w:r>
              <w:rPr>
                <w:rStyle w:val="Strong"/>
              </w:rPr>
              <w:t>1 question</w:t>
            </w:r>
          </w:p>
        </w:tc>
        <w:tc>
          <w:tcPr>
            <w:tcW w:w="0" w:type="auto"/>
            <w:vAlign w:val="center"/>
            <w:hideMark/>
          </w:tcPr>
          <w:p w:rsidR="00296CE2" w:rsidRDefault="00296CE2">
            <w:pPr>
              <w:jc w:val="center"/>
            </w:pPr>
            <w:r>
              <w:rPr>
                <w:rStyle w:val="Strong"/>
              </w:rPr>
              <w:t>8%</w:t>
            </w:r>
            <w:r>
              <w:t xml:space="preserve"> (8/100)</w:t>
            </w:r>
          </w:p>
        </w:tc>
        <w:tc>
          <w:tcPr>
            <w:tcW w:w="0" w:type="auto"/>
            <w:vAlign w:val="center"/>
            <w:hideMark/>
          </w:tcPr>
          <w:p w:rsidR="00296CE2" w:rsidRDefault="00296CE2">
            <w:r>
              <w:rPr>
                <w:rStyle w:val="Strong"/>
              </w:rPr>
              <w:t>Lower Priority:</w:t>
            </w:r>
            <w:r>
              <w:t xml:space="preserve"> Focused almost entirely on power systems and machines.</w:t>
            </w:r>
          </w:p>
        </w:tc>
      </w:tr>
    </w:tbl>
    <w:p w:rsidR="00296CE2" w:rsidRDefault="00296CE2" w:rsidP="00296CE2">
      <w:r>
        <w:pict>
          <v:rect id="_x0000_i1042" style="width:0;height:1.5pt" o:hralign="center" o:hrstd="t" o:hr="t" fillcolor="#a0a0a0" stroked="f"/>
        </w:pict>
      </w:r>
    </w:p>
    <w:p w:rsidR="00296CE2" w:rsidRDefault="00296CE2" w:rsidP="00296CE2">
      <w:pPr>
        <w:pStyle w:val="NormalWeb"/>
      </w:pPr>
      <w:r>
        <w:rPr>
          <w:rFonts w:ascii="Segoe UI Symbol" w:hAnsi="Segoe UI Symbol" w:cs="Segoe UI Symbol"/>
        </w:rPr>
        <w:t>📊</w:t>
      </w:r>
      <w:r>
        <w:t xml:space="preserve"> I can turn these Control Systems stability criteria (Routh array special cases, </w:t>
      </w:r>
      <w:proofErr w:type="spellStart"/>
      <w:r>
        <w:t>Nyquist</w:t>
      </w:r>
      <w:proofErr w:type="spellEnd"/>
      <w:r>
        <w:t xml:space="preserve"> encirclements, and Bode phase margins) into an interactive quiz to help you test your quick-solving abilities on these highly tested mathematical patterns.</w:t>
      </w:r>
    </w:p>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 xml:space="preserve">An analysis of the previous-year question (PYQ) documents in your notebook reveals that </w:t>
      </w:r>
      <w:r w:rsidRPr="00296CE2">
        <w:rPr>
          <w:rFonts w:ascii="Times New Roman" w:eastAsia="Times New Roman" w:hAnsi="Times New Roman" w:cs="Times New Roman"/>
          <w:b/>
          <w:bCs/>
          <w:sz w:val="24"/>
          <w:szCs w:val="24"/>
        </w:rPr>
        <w:t>Analog and Digital Electronics</w:t>
      </w:r>
      <w:r w:rsidRPr="00296CE2">
        <w:rPr>
          <w:rFonts w:ascii="Times New Roman" w:eastAsia="Times New Roman" w:hAnsi="Times New Roman" w:cs="Times New Roman"/>
          <w:sz w:val="24"/>
          <w:szCs w:val="24"/>
        </w:rPr>
        <w:t xml:space="preserve"> is a key supporting technical subject. While it generally holds a moderate weightage (typically </w:t>
      </w:r>
      <w:r w:rsidRPr="00296CE2">
        <w:rPr>
          <w:rFonts w:ascii="Times New Roman" w:eastAsia="Times New Roman" w:hAnsi="Times New Roman" w:cs="Times New Roman"/>
          <w:b/>
          <w:bCs/>
          <w:sz w:val="24"/>
          <w:szCs w:val="24"/>
        </w:rPr>
        <w:t>5% to 15%</w:t>
      </w:r>
      <w:r w:rsidRPr="00296CE2">
        <w:rPr>
          <w:rFonts w:ascii="Times New Roman" w:eastAsia="Times New Roman" w:hAnsi="Times New Roman" w:cs="Times New Roman"/>
          <w:sz w:val="24"/>
          <w:szCs w:val="24"/>
        </w:rPr>
        <w:t xml:space="preserve"> of the technical section), it is highly structured, and the questions frequently target specific mathematical derivations and conceptual rules.</w:t>
      </w:r>
    </w:p>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 xml:space="preserve">The recurring, subject-wise themes of these PYQs are categorized below, mapped directly to the five primary divisions of the </w:t>
      </w:r>
      <w:r w:rsidRPr="00296CE2">
        <w:rPr>
          <w:rFonts w:ascii="Times New Roman" w:eastAsia="Times New Roman" w:hAnsi="Times New Roman" w:cs="Times New Roman"/>
          <w:b/>
          <w:bCs/>
          <w:sz w:val="24"/>
          <w:szCs w:val="24"/>
        </w:rPr>
        <w:t>TRANSCO Analog and Digital Electronics Syllabus</w:t>
      </w:r>
      <w:r w:rsidRPr="00296CE2">
        <w:rPr>
          <w:rFonts w:ascii="Times New Roman" w:eastAsia="Times New Roman" w:hAnsi="Times New Roman" w:cs="Times New Roman"/>
          <w:sz w:val="24"/>
          <w:szCs w:val="24"/>
        </w:rPr>
        <w:t>:</w:t>
      </w:r>
    </w:p>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pict>
          <v:rect id="_x0000_i1047" style="width:0;height:1.5pt" o:hralign="center" o:hrstd="t" o:hr="t" fillcolor="#a0a0a0" stroked="f"/>
        </w:pic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lastRenderedPageBreak/>
        <w:t>Part I: Semiconductor Devices (Diodes, BJT, and FET)</w:t>
      </w:r>
    </w:p>
    <w:p w:rsidR="00296CE2" w:rsidRPr="00296CE2" w:rsidRDefault="00296CE2" w:rsidP="00296CE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Diode Operating Characteristics &amp; Circuits:</w:t>
      </w:r>
      <w:r w:rsidRPr="00296CE2">
        <w:rPr>
          <w:rFonts w:ascii="Times New Roman" w:eastAsia="Times New Roman" w:hAnsi="Times New Roman" w:cs="Times New Roman"/>
          <w:sz w:val="24"/>
          <w:szCs w:val="24"/>
        </w:rPr>
        <w:t xml:space="preserve"> </w:t>
      </w:r>
    </w:p>
    <w:p w:rsidR="00296CE2" w:rsidRPr="00296CE2" w:rsidRDefault="00296CE2" w:rsidP="00296CE2">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DC Analysis of Diode Networks:</w:t>
      </w:r>
      <w:r w:rsidRPr="00296CE2">
        <w:rPr>
          <w:rFonts w:ascii="Times New Roman" w:eastAsia="Times New Roman" w:hAnsi="Times New Roman" w:cs="Times New Roman"/>
          <w:sz w:val="24"/>
          <w:szCs w:val="24"/>
        </w:rPr>
        <w:t xml:space="preserve"> Determining currents through ideal diodes in multi-branch resistor networks.</w:t>
      </w:r>
    </w:p>
    <w:p w:rsidR="00296CE2" w:rsidRPr="00296CE2" w:rsidRDefault="00296CE2" w:rsidP="00296CE2">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Diode Models &amp; Metrics:</w:t>
      </w:r>
      <w:r w:rsidRPr="00296CE2">
        <w:rPr>
          <w:rFonts w:ascii="Times New Roman" w:eastAsia="Times New Roman" w:hAnsi="Times New Roman" w:cs="Times New Roman"/>
          <w:sz w:val="24"/>
          <w:szCs w:val="24"/>
        </w:rPr>
        <w:t xml:space="preserve"> Recurrent testing on cut-in voltages of Silicon ($0.7\</w:t>
      </w:r>
      <w:proofErr w:type="gramStart"/>
      <w:r w:rsidRPr="00296CE2">
        <w:rPr>
          <w:rFonts w:ascii="Times New Roman" w:eastAsia="Times New Roman" w:hAnsi="Times New Roman" w:cs="Times New Roman"/>
          <w:sz w:val="24"/>
          <w:szCs w:val="24"/>
        </w:rPr>
        <w:t>text{ V</w:t>
      </w:r>
      <w:proofErr w:type="gramEnd"/>
      <w:r w:rsidRPr="00296CE2">
        <w:rPr>
          <w:rFonts w:ascii="Times New Roman" w:eastAsia="Times New Roman" w:hAnsi="Times New Roman" w:cs="Times New Roman"/>
          <w:sz w:val="24"/>
          <w:szCs w:val="24"/>
        </w:rPr>
        <w:t>}$) and Germanium ($0.3\text{ V}$) diodes, as well as dynamic resistance characteristics under forward bias.</w:t>
      </w:r>
    </w:p>
    <w:p w:rsidR="00296CE2" w:rsidRPr="00296CE2" w:rsidRDefault="00296CE2" w:rsidP="00296CE2">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Specialty Diodes:</w:t>
      </w:r>
      <w:r w:rsidRPr="00296CE2">
        <w:rPr>
          <w:rFonts w:ascii="Times New Roman" w:eastAsia="Times New Roman" w:hAnsi="Times New Roman" w:cs="Times New Roman"/>
          <w:sz w:val="24"/>
          <w:szCs w:val="24"/>
        </w:rPr>
        <w:t xml:space="preserve"> Identifying diodes that exhibit unique physical behaviors, such as the negative resistance characteristic of the tunnel diode.</w:t>
      </w:r>
    </w:p>
    <w:p w:rsidR="00296CE2" w:rsidRPr="00296CE2" w:rsidRDefault="00296CE2" w:rsidP="00296CE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Bipolar Junction Transistors (BJT):</w:t>
      </w:r>
      <w:r w:rsidRPr="00296CE2">
        <w:rPr>
          <w:rFonts w:ascii="Times New Roman" w:eastAsia="Times New Roman" w:hAnsi="Times New Roman" w:cs="Times New Roman"/>
          <w:sz w:val="24"/>
          <w:szCs w:val="24"/>
        </w:rPr>
        <w:t xml:space="preserve"> </w:t>
      </w:r>
    </w:p>
    <w:p w:rsidR="00296CE2" w:rsidRPr="00296CE2" w:rsidRDefault="00296CE2" w:rsidP="00296CE2">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Configurations &amp; Applications:</w:t>
      </w:r>
      <w:r w:rsidRPr="00296CE2">
        <w:rPr>
          <w:rFonts w:ascii="Times New Roman" w:eastAsia="Times New Roman" w:hAnsi="Times New Roman" w:cs="Times New Roman"/>
          <w:sz w:val="24"/>
          <w:szCs w:val="24"/>
        </w:rPr>
        <w:t xml:space="preserve"> Identifying the characteristics of standard configurations—specifically identifying the Common Collector (CC) amplifier as the "emitter follower".</w:t>
      </w:r>
    </w:p>
    <w:p w:rsidR="00296CE2" w:rsidRPr="00296CE2" w:rsidRDefault="00296CE2" w:rsidP="00296CE2">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 xml:space="preserve">Thermal </w:t>
      </w:r>
      <w:proofErr w:type="spellStart"/>
      <w:r w:rsidRPr="00296CE2">
        <w:rPr>
          <w:rFonts w:ascii="Times New Roman" w:eastAsia="Times New Roman" w:hAnsi="Times New Roman" w:cs="Times New Roman"/>
          <w:b/>
          <w:bCs/>
          <w:sz w:val="24"/>
          <w:szCs w:val="24"/>
        </w:rPr>
        <w:t>Derating</w:t>
      </w:r>
      <w:proofErr w:type="spellEnd"/>
      <w:r w:rsidRPr="00296CE2">
        <w:rPr>
          <w:rFonts w:ascii="Times New Roman" w:eastAsia="Times New Roman" w:hAnsi="Times New Roman" w:cs="Times New Roman"/>
          <w:b/>
          <w:bCs/>
          <w:sz w:val="24"/>
          <w:szCs w:val="24"/>
        </w:rPr>
        <w:t xml:space="preserve"> &amp; Power Dissipation:</w:t>
      </w:r>
      <w:r w:rsidRPr="00296CE2">
        <w:rPr>
          <w:rFonts w:ascii="Times New Roman" w:eastAsia="Times New Roman" w:hAnsi="Times New Roman" w:cs="Times New Roman"/>
          <w:sz w:val="24"/>
          <w:szCs w:val="24"/>
        </w:rPr>
        <w:t xml:space="preserve"> Mathematical problems calculating the maximum allowable power dissipation ($P_{D(\text{max}</w:t>
      </w:r>
      <w:proofErr w:type="gramStart"/>
      <w:r w:rsidRPr="00296CE2">
        <w:rPr>
          <w:rFonts w:ascii="Times New Roman" w:eastAsia="Times New Roman" w:hAnsi="Times New Roman" w:cs="Times New Roman"/>
          <w:sz w:val="24"/>
          <w:szCs w:val="24"/>
        </w:rPr>
        <w:t>)}$</w:t>
      </w:r>
      <w:proofErr w:type="gramEnd"/>
      <w:r w:rsidRPr="00296CE2">
        <w:rPr>
          <w:rFonts w:ascii="Times New Roman" w:eastAsia="Times New Roman" w:hAnsi="Times New Roman" w:cs="Times New Roman"/>
          <w:sz w:val="24"/>
          <w:szCs w:val="24"/>
        </w:rPr>
        <w:t xml:space="preserve">) at elevated temperatures using junction-to-ambient thermal resistance ($\theta_{JA}$) and thermal </w:t>
      </w:r>
      <w:proofErr w:type="spellStart"/>
      <w:r w:rsidRPr="00296CE2">
        <w:rPr>
          <w:rFonts w:ascii="Times New Roman" w:eastAsia="Times New Roman" w:hAnsi="Times New Roman" w:cs="Times New Roman"/>
          <w:sz w:val="24"/>
          <w:szCs w:val="24"/>
        </w:rPr>
        <w:t>derating</w:t>
      </w:r>
      <w:proofErr w:type="spellEnd"/>
      <w:r w:rsidRPr="00296CE2">
        <w:rPr>
          <w:rFonts w:ascii="Times New Roman" w:eastAsia="Times New Roman" w:hAnsi="Times New Roman" w:cs="Times New Roman"/>
          <w:sz w:val="24"/>
          <w:szCs w:val="24"/>
        </w:rPr>
        <w:t xml:space="preserve"> principles.</w:t>
      </w:r>
    </w:p>
    <w:p w:rsidR="00296CE2" w:rsidRPr="00296CE2" w:rsidRDefault="00296CE2" w:rsidP="00296CE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Field Effect Transistors (FET &amp; MOSFET):</w:t>
      </w:r>
      <w:r w:rsidRPr="00296CE2">
        <w:rPr>
          <w:rFonts w:ascii="Times New Roman" w:eastAsia="Times New Roman" w:hAnsi="Times New Roman" w:cs="Times New Roman"/>
          <w:sz w:val="24"/>
          <w:szCs w:val="24"/>
        </w:rPr>
        <w:t xml:space="preserve"> </w:t>
      </w:r>
    </w:p>
    <w:p w:rsidR="00296CE2" w:rsidRPr="00296CE2" w:rsidRDefault="00296CE2" w:rsidP="00296CE2">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FET Parameter Relationships:</w:t>
      </w:r>
      <w:r w:rsidRPr="00296CE2">
        <w:rPr>
          <w:rFonts w:ascii="Times New Roman" w:eastAsia="Times New Roman" w:hAnsi="Times New Roman" w:cs="Times New Roman"/>
          <w:sz w:val="24"/>
          <w:szCs w:val="24"/>
        </w:rPr>
        <w:t xml:space="preserve"> Solving for parameters using the fundamental identity relating amplification factor ($\mu$), </w:t>
      </w:r>
      <w:proofErr w:type="spellStart"/>
      <w:r w:rsidRPr="00296CE2">
        <w:rPr>
          <w:rFonts w:ascii="Times New Roman" w:eastAsia="Times New Roman" w:hAnsi="Times New Roman" w:cs="Times New Roman"/>
          <w:sz w:val="24"/>
          <w:szCs w:val="24"/>
        </w:rPr>
        <w:t>transconductance</w:t>
      </w:r>
      <w:proofErr w:type="spellEnd"/>
      <w:r w:rsidRPr="00296CE2">
        <w:rPr>
          <w:rFonts w:ascii="Times New Roman" w:eastAsia="Times New Roman" w:hAnsi="Times New Roman" w:cs="Times New Roman"/>
          <w:sz w:val="24"/>
          <w:szCs w:val="24"/>
        </w:rPr>
        <w:t xml:space="preserve"> ($</w:t>
      </w:r>
      <w:proofErr w:type="spellStart"/>
      <w:r w:rsidRPr="00296CE2">
        <w:rPr>
          <w:rFonts w:ascii="Times New Roman" w:eastAsia="Times New Roman" w:hAnsi="Times New Roman" w:cs="Times New Roman"/>
          <w:sz w:val="24"/>
          <w:szCs w:val="24"/>
        </w:rPr>
        <w:t>g_m</w:t>
      </w:r>
      <w:proofErr w:type="spellEnd"/>
      <w:r w:rsidRPr="00296CE2">
        <w:rPr>
          <w:rFonts w:ascii="Times New Roman" w:eastAsia="Times New Roman" w:hAnsi="Times New Roman" w:cs="Times New Roman"/>
          <w:sz w:val="24"/>
          <w:szCs w:val="24"/>
        </w:rPr>
        <w:t>$), and drain resistance ($</w:t>
      </w:r>
      <w:proofErr w:type="spellStart"/>
      <w:r w:rsidRPr="00296CE2">
        <w:rPr>
          <w:rFonts w:ascii="Times New Roman" w:eastAsia="Times New Roman" w:hAnsi="Times New Roman" w:cs="Times New Roman"/>
          <w:sz w:val="24"/>
          <w:szCs w:val="24"/>
        </w:rPr>
        <w:t>r_d</w:t>
      </w:r>
      <w:proofErr w:type="spellEnd"/>
      <w:r w:rsidRPr="00296CE2">
        <w:rPr>
          <w:rFonts w:ascii="Times New Roman" w:eastAsia="Times New Roman" w:hAnsi="Times New Roman" w:cs="Times New Roman"/>
          <w:sz w:val="24"/>
          <w:szCs w:val="24"/>
        </w:rPr>
        <w:t xml:space="preserve">$), where $\mu = </w:t>
      </w:r>
      <w:proofErr w:type="spellStart"/>
      <w:r w:rsidRPr="00296CE2">
        <w:rPr>
          <w:rFonts w:ascii="Times New Roman" w:eastAsia="Times New Roman" w:hAnsi="Times New Roman" w:cs="Times New Roman"/>
          <w:sz w:val="24"/>
          <w:szCs w:val="24"/>
        </w:rPr>
        <w:t>g_m</w:t>
      </w:r>
      <w:proofErr w:type="spellEnd"/>
      <w:r w:rsidRPr="00296CE2">
        <w:rPr>
          <w:rFonts w:ascii="Times New Roman" w:eastAsia="Times New Roman" w:hAnsi="Times New Roman" w:cs="Times New Roman"/>
          <w:sz w:val="24"/>
          <w:szCs w:val="24"/>
        </w:rPr>
        <w:t xml:space="preserve"> \times </w:t>
      </w:r>
      <w:proofErr w:type="spellStart"/>
      <w:r w:rsidRPr="00296CE2">
        <w:rPr>
          <w:rFonts w:ascii="Times New Roman" w:eastAsia="Times New Roman" w:hAnsi="Times New Roman" w:cs="Times New Roman"/>
          <w:sz w:val="24"/>
          <w:szCs w:val="24"/>
        </w:rPr>
        <w:t>r_d</w:t>
      </w:r>
      <w:proofErr w:type="spellEnd"/>
      <w:r w:rsidRPr="00296CE2">
        <w:rPr>
          <w:rFonts w:ascii="Times New Roman" w:eastAsia="Times New Roman" w:hAnsi="Times New Roman" w:cs="Times New Roman"/>
          <w:sz w:val="24"/>
          <w:szCs w:val="24"/>
        </w:rPr>
        <w:t>$.</w:t>
      </w:r>
    </w:p>
    <w:p w:rsidR="00296CE2" w:rsidRPr="00296CE2" w:rsidRDefault="00296CE2" w:rsidP="00296CE2">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MOSFET DC Analysis:</w:t>
      </w:r>
      <w:r w:rsidRPr="00296CE2">
        <w:rPr>
          <w:rFonts w:ascii="Times New Roman" w:eastAsia="Times New Roman" w:hAnsi="Times New Roman" w:cs="Times New Roman"/>
          <w:sz w:val="24"/>
          <w:szCs w:val="24"/>
        </w:rPr>
        <w:t xml:space="preserve"> Determining terminal voltages (such as $V_{ab}$) in ideal $n$-channel enhancement MOSFET circuits given a threshold voltage ($V_{</w:t>
      </w:r>
      <w:proofErr w:type="spellStart"/>
      <w:r w:rsidRPr="00296CE2">
        <w:rPr>
          <w:rFonts w:ascii="Times New Roman" w:eastAsia="Times New Roman" w:hAnsi="Times New Roman" w:cs="Times New Roman"/>
          <w:sz w:val="24"/>
          <w:szCs w:val="24"/>
        </w:rPr>
        <w:t>th</w:t>
      </w:r>
      <w:proofErr w:type="spellEnd"/>
      <w:r w:rsidRPr="00296CE2">
        <w:rPr>
          <w:rFonts w:ascii="Times New Roman" w:eastAsia="Times New Roman" w:hAnsi="Times New Roman" w:cs="Times New Roman"/>
          <w:sz w:val="24"/>
          <w:szCs w:val="24"/>
        </w:rPr>
        <w:t>}$).</w: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Part II: Amplifiers (Biasing, Equivalents, and Frequency Response)</w:t>
      </w:r>
    </w:p>
    <w:p w:rsidR="00296CE2" w:rsidRPr="00296CE2" w:rsidRDefault="00296CE2" w:rsidP="00296CE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Ideal Amplifier Models:</w:t>
      </w:r>
      <w:r w:rsidRPr="00296CE2">
        <w:rPr>
          <w:rFonts w:ascii="Times New Roman" w:eastAsia="Times New Roman" w:hAnsi="Times New Roman" w:cs="Times New Roman"/>
          <w:sz w:val="24"/>
          <w:szCs w:val="24"/>
        </w:rPr>
        <w:t xml:space="preserve"> Determining the input and output impedance characteristics of standard amplifier topologies (e.g., establishing that an ideal </w:t>
      </w:r>
      <w:proofErr w:type="spellStart"/>
      <w:r w:rsidRPr="00296CE2">
        <w:rPr>
          <w:rFonts w:ascii="Times New Roman" w:eastAsia="Times New Roman" w:hAnsi="Times New Roman" w:cs="Times New Roman"/>
          <w:sz w:val="24"/>
          <w:szCs w:val="24"/>
        </w:rPr>
        <w:t>transconductance</w:t>
      </w:r>
      <w:proofErr w:type="spellEnd"/>
      <w:r w:rsidRPr="00296CE2">
        <w:rPr>
          <w:rFonts w:ascii="Times New Roman" w:eastAsia="Times New Roman" w:hAnsi="Times New Roman" w:cs="Times New Roman"/>
          <w:sz w:val="24"/>
          <w:szCs w:val="24"/>
        </w:rPr>
        <w:t xml:space="preserve"> amplifier features infinite input and output impedance).</w:t>
      </w:r>
    </w:p>
    <w:p w:rsidR="00296CE2" w:rsidRPr="00296CE2" w:rsidRDefault="00296CE2" w:rsidP="00296CE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Power Amplifiers:</w:t>
      </w:r>
      <w:r w:rsidRPr="00296CE2">
        <w:rPr>
          <w:rFonts w:ascii="Times New Roman" w:eastAsia="Times New Roman" w:hAnsi="Times New Roman" w:cs="Times New Roman"/>
          <w:sz w:val="24"/>
          <w:szCs w:val="24"/>
        </w:rPr>
        <w:t xml:space="preserve"> Evaluating the maximum theoretical conversion efficiency of Class-A amplifiers (up to $50%$ with transformer coupling) and Class-B push-pull amplifiers (up to $78.5%$).</w:t>
      </w:r>
    </w:p>
    <w:p w:rsidR="00296CE2" w:rsidRPr="00296CE2" w:rsidRDefault="00296CE2" w:rsidP="00296CE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Frequency Response &amp; Time Constants:</w:t>
      </w:r>
      <w:r w:rsidRPr="00296CE2">
        <w:rPr>
          <w:rFonts w:ascii="Times New Roman" w:eastAsia="Times New Roman" w:hAnsi="Times New Roman" w:cs="Times New Roman"/>
          <w:sz w:val="24"/>
          <w:szCs w:val="24"/>
        </w:rPr>
        <w:t xml:space="preserve"> </w:t>
      </w:r>
    </w:p>
    <w:p w:rsidR="00296CE2" w:rsidRPr="00296CE2" w:rsidRDefault="00296CE2" w:rsidP="00296CE2">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Multistage Amplifiers:</w:t>
      </w:r>
      <w:r w:rsidRPr="00296CE2">
        <w:rPr>
          <w:rFonts w:ascii="Times New Roman" w:eastAsia="Times New Roman" w:hAnsi="Times New Roman" w:cs="Times New Roman"/>
          <w:sz w:val="24"/>
          <w:szCs w:val="24"/>
        </w:rPr>
        <w:t xml:space="preserve"> Calculating the lower half-power frequency of an $n$-stage cascaded amplifier given the lower half-power frequency ($f_1$) of a single-stage.</w:t>
      </w:r>
    </w:p>
    <w:p w:rsidR="00296CE2" w:rsidRPr="00296CE2" w:rsidRDefault="00296CE2" w:rsidP="00296CE2">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Rise Time vs. Bandwidth:</w:t>
      </w:r>
      <w:r w:rsidRPr="00296CE2">
        <w:rPr>
          <w:rFonts w:ascii="Times New Roman" w:eastAsia="Times New Roman" w:hAnsi="Times New Roman" w:cs="Times New Roman"/>
          <w:sz w:val="24"/>
          <w:szCs w:val="24"/>
        </w:rPr>
        <w:t xml:space="preserve"> Calculating the rise time ($</w:t>
      </w:r>
      <w:proofErr w:type="spellStart"/>
      <w:r w:rsidRPr="00296CE2">
        <w:rPr>
          <w:rFonts w:ascii="Times New Roman" w:eastAsia="Times New Roman" w:hAnsi="Times New Roman" w:cs="Times New Roman"/>
          <w:sz w:val="24"/>
          <w:szCs w:val="24"/>
        </w:rPr>
        <w:t>t_r</w:t>
      </w:r>
      <w:proofErr w:type="spellEnd"/>
      <w:r w:rsidRPr="00296CE2">
        <w:rPr>
          <w:rFonts w:ascii="Times New Roman" w:eastAsia="Times New Roman" w:hAnsi="Times New Roman" w:cs="Times New Roman"/>
          <w:sz w:val="24"/>
          <w:szCs w:val="24"/>
        </w:rPr>
        <w:t>$) of a low-pass RC circuit for a step input given its 3 dB bandwidth (using the relationship $</w:t>
      </w:r>
      <w:proofErr w:type="spellStart"/>
      <w:r w:rsidRPr="00296CE2">
        <w:rPr>
          <w:rFonts w:ascii="Times New Roman" w:eastAsia="Times New Roman" w:hAnsi="Times New Roman" w:cs="Times New Roman"/>
          <w:sz w:val="24"/>
          <w:szCs w:val="24"/>
        </w:rPr>
        <w:t>t_r</w:t>
      </w:r>
      <w:proofErr w:type="spellEnd"/>
      <w:r w:rsidRPr="00296CE2">
        <w:rPr>
          <w:rFonts w:ascii="Times New Roman" w:eastAsia="Times New Roman" w:hAnsi="Times New Roman" w:cs="Times New Roman"/>
          <w:sz w:val="24"/>
          <w:szCs w:val="24"/>
        </w:rPr>
        <w:t xml:space="preserve"> = 0.35 / </w:t>
      </w:r>
      <w:proofErr w:type="spellStart"/>
      <w:r w:rsidRPr="00296CE2">
        <w:rPr>
          <w:rFonts w:ascii="Times New Roman" w:eastAsia="Times New Roman" w:hAnsi="Times New Roman" w:cs="Times New Roman"/>
          <w:sz w:val="24"/>
          <w:szCs w:val="24"/>
        </w:rPr>
        <w:t>f_H</w:t>
      </w:r>
      <w:proofErr w:type="spellEnd"/>
      <w:r w:rsidRPr="00296CE2">
        <w:rPr>
          <w:rFonts w:ascii="Times New Roman" w:eastAsia="Times New Roman" w:hAnsi="Times New Roman" w:cs="Times New Roman"/>
          <w:sz w:val="24"/>
          <w:szCs w:val="24"/>
        </w:rPr>
        <w:t>$).</w: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Part III: Feedback Amplifiers &amp; Oscillators</w:t>
      </w:r>
    </w:p>
    <w:p w:rsidR="00296CE2" w:rsidRPr="00296CE2" w:rsidRDefault="00296CE2" w:rsidP="00296CE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Feedback Gain &amp; Topologies:</w:t>
      </w:r>
      <w:r w:rsidRPr="00296CE2">
        <w:rPr>
          <w:rFonts w:ascii="Times New Roman" w:eastAsia="Times New Roman" w:hAnsi="Times New Roman" w:cs="Times New Roman"/>
          <w:sz w:val="24"/>
          <w:szCs w:val="24"/>
        </w:rPr>
        <w:t xml:space="preserve"> </w:t>
      </w:r>
    </w:p>
    <w:p w:rsidR="00296CE2" w:rsidRPr="00296CE2" w:rsidRDefault="00296CE2" w:rsidP="00296CE2">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lastRenderedPageBreak/>
        <w:t>Negative Feedback Calculations:</w:t>
      </w:r>
      <w:r w:rsidRPr="00296CE2">
        <w:rPr>
          <w:rFonts w:ascii="Times New Roman" w:eastAsia="Times New Roman" w:hAnsi="Times New Roman" w:cs="Times New Roman"/>
          <w:sz w:val="24"/>
          <w:szCs w:val="24"/>
        </w:rPr>
        <w:t xml:space="preserve"> Calculating the closed-loop gain of an amplifier with negative feedback using $</w:t>
      </w:r>
      <w:proofErr w:type="spellStart"/>
      <w:r w:rsidRPr="00296CE2">
        <w:rPr>
          <w:rFonts w:ascii="Times New Roman" w:eastAsia="Times New Roman" w:hAnsi="Times New Roman" w:cs="Times New Roman"/>
          <w:sz w:val="24"/>
          <w:szCs w:val="24"/>
        </w:rPr>
        <w:t>A_f</w:t>
      </w:r>
      <w:proofErr w:type="spellEnd"/>
      <w:r w:rsidRPr="00296CE2">
        <w:rPr>
          <w:rFonts w:ascii="Times New Roman" w:eastAsia="Times New Roman" w:hAnsi="Times New Roman" w:cs="Times New Roman"/>
          <w:sz w:val="24"/>
          <w:szCs w:val="24"/>
        </w:rPr>
        <w:t xml:space="preserve"> = A / (1 + A\</w:t>
      </w:r>
      <w:proofErr w:type="gramStart"/>
      <w:r w:rsidRPr="00296CE2">
        <w:rPr>
          <w:rFonts w:ascii="Times New Roman" w:eastAsia="Times New Roman" w:hAnsi="Times New Roman" w:cs="Times New Roman"/>
          <w:sz w:val="24"/>
          <w:szCs w:val="24"/>
        </w:rPr>
        <w:t>beta)$</w:t>
      </w:r>
      <w:proofErr w:type="gramEnd"/>
      <w:r w:rsidRPr="00296CE2">
        <w:rPr>
          <w:rFonts w:ascii="Times New Roman" w:eastAsia="Times New Roman" w:hAnsi="Times New Roman" w:cs="Times New Roman"/>
          <w:sz w:val="24"/>
          <w:szCs w:val="24"/>
        </w:rPr>
        <w:t>.</w:t>
      </w:r>
    </w:p>
    <w:p w:rsidR="00296CE2" w:rsidRPr="00296CE2" w:rsidRDefault="00296CE2" w:rsidP="00296CE2">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Topology Identification:</w:t>
      </w:r>
      <w:r w:rsidRPr="00296CE2">
        <w:rPr>
          <w:rFonts w:ascii="Times New Roman" w:eastAsia="Times New Roman" w:hAnsi="Times New Roman" w:cs="Times New Roman"/>
          <w:sz w:val="24"/>
          <w:szCs w:val="24"/>
        </w:rPr>
        <w:t xml:space="preserve"> Identifying the correct feedback configuration (voltage-series, current-shunt, etc.) from schematic diagrams.</w:t>
      </w:r>
    </w:p>
    <w:p w:rsidR="00296CE2" w:rsidRPr="00296CE2" w:rsidRDefault="00296CE2" w:rsidP="00296CE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Oscillator Principles &amp; Circuits:</w:t>
      </w:r>
      <w:r w:rsidRPr="00296CE2">
        <w:rPr>
          <w:rFonts w:ascii="Times New Roman" w:eastAsia="Times New Roman" w:hAnsi="Times New Roman" w:cs="Times New Roman"/>
          <w:sz w:val="24"/>
          <w:szCs w:val="24"/>
        </w:rPr>
        <w:t xml:space="preserve"> </w:t>
      </w:r>
    </w:p>
    <w:p w:rsidR="00296CE2" w:rsidRPr="00296CE2" w:rsidRDefault="00296CE2" w:rsidP="00296CE2">
      <w:pPr>
        <w:numPr>
          <w:ilvl w:val="1"/>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296CE2">
        <w:rPr>
          <w:rFonts w:ascii="Times New Roman" w:eastAsia="Times New Roman" w:hAnsi="Times New Roman" w:cs="Times New Roman"/>
          <w:b/>
          <w:bCs/>
          <w:sz w:val="24"/>
          <w:szCs w:val="24"/>
        </w:rPr>
        <w:t>Barkhausen</w:t>
      </w:r>
      <w:proofErr w:type="spellEnd"/>
      <w:r w:rsidRPr="00296CE2">
        <w:rPr>
          <w:rFonts w:ascii="Times New Roman" w:eastAsia="Times New Roman" w:hAnsi="Times New Roman" w:cs="Times New Roman"/>
          <w:b/>
          <w:bCs/>
          <w:sz w:val="24"/>
          <w:szCs w:val="24"/>
        </w:rPr>
        <w:t xml:space="preserve"> Criterion:</w:t>
      </w:r>
      <w:r w:rsidRPr="00296CE2">
        <w:rPr>
          <w:rFonts w:ascii="Times New Roman" w:eastAsia="Times New Roman" w:hAnsi="Times New Roman" w:cs="Times New Roman"/>
          <w:sz w:val="24"/>
          <w:szCs w:val="24"/>
        </w:rPr>
        <w:t xml:space="preserve"> Theoretical questions testing the necessary loop gain and phase conditions required to sustain steady-state oscillations.</w:t>
      </w:r>
    </w:p>
    <w:p w:rsidR="00296CE2" w:rsidRPr="00296CE2" w:rsidRDefault="00296CE2" w:rsidP="00296CE2">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RC Oscillators:</w:t>
      </w:r>
      <w:r w:rsidRPr="00296CE2">
        <w:rPr>
          <w:rFonts w:ascii="Times New Roman" w:eastAsia="Times New Roman" w:hAnsi="Times New Roman" w:cs="Times New Roman"/>
          <w:sz w:val="24"/>
          <w:szCs w:val="24"/>
        </w:rPr>
        <w:t xml:space="preserve"> Calculating the frequency of oscillation or the tuning frequency ratio for Wien bridge oscillators as component parameters (such as capacitance $C$) vary across a range.</w:t>
      </w:r>
    </w:p>
    <w:p w:rsidR="00296CE2" w:rsidRPr="00296CE2" w:rsidRDefault="00296CE2" w:rsidP="00296CE2">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Crystal Oscillators:</w:t>
      </w:r>
      <w:r w:rsidRPr="00296CE2">
        <w:rPr>
          <w:rFonts w:ascii="Times New Roman" w:eastAsia="Times New Roman" w:hAnsi="Times New Roman" w:cs="Times New Roman"/>
          <w:sz w:val="24"/>
          <w:szCs w:val="24"/>
        </w:rPr>
        <w:t xml:space="preserve"> Analyzing </w:t>
      </w:r>
      <w:proofErr w:type="gramStart"/>
      <w:r w:rsidRPr="00296CE2">
        <w:rPr>
          <w:rFonts w:ascii="Times New Roman" w:eastAsia="Times New Roman" w:hAnsi="Times New Roman" w:cs="Times New Roman"/>
          <w:sz w:val="24"/>
          <w:szCs w:val="24"/>
        </w:rPr>
        <w:t>high</w:t>
      </w:r>
      <w:proofErr w:type="gramEnd"/>
      <w:r w:rsidRPr="00296CE2">
        <w:rPr>
          <w:rFonts w:ascii="Times New Roman" w:eastAsia="Times New Roman" w:hAnsi="Times New Roman" w:cs="Times New Roman"/>
          <w:sz w:val="24"/>
          <w:szCs w:val="24"/>
        </w:rPr>
        <w:t>-Q quartz crystals and the mathematical relationships governing their series resonance ($\</w:t>
      </w:r>
      <w:proofErr w:type="spellStart"/>
      <w:r w:rsidRPr="00296CE2">
        <w:rPr>
          <w:rFonts w:ascii="Times New Roman" w:eastAsia="Times New Roman" w:hAnsi="Times New Roman" w:cs="Times New Roman"/>
          <w:sz w:val="24"/>
          <w:szCs w:val="24"/>
        </w:rPr>
        <w:t>omega_s</w:t>
      </w:r>
      <w:proofErr w:type="spellEnd"/>
      <w:r w:rsidRPr="00296CE2">
        <w:rPr>
          <w:rFonts w:ascii="Times New Roman" w:eastAsia="Times New Roman" w:hAnsi="Times New Roman" w:cs="Times New Roman"/>
          <w:sz w:val="24"/>
          <w:szCs w:val="24"/>
        </w:rPr>
        <w:t>$) and parallel resonance ($\</w:t>
      </w:r>
      <w:proofErr w:type="spellStart"/>
      <w:r w:rsidRPr="00296CE2">
        <w:rPr>
          <w:rFonts w:ascii="Times New Roman" w:eastAsia="Times New Roman" w:hAnsi="Times New Roman" w:cs="Times New Roman"/>
          <w:sz w:val="24"/>
          <w:szCs w:val="24"/>
        </w:rPr>
        <w:t>omega_p</w:t>
      </w:r>
      <w:proofErr w:type="spellEnd"/>
      <w:r w:rsidRPr="00296CE2">
        <w:rPr>
          <w:rFonts w:ascii="Times New Roman" w:eastAsia="Times New Roman" w:hAnsi="Times New Roman" w:cs="Times New Roman"/>
          <w:sz w:val="24"/>
          <w:szCs w:val="24"/>
        </w:rPr>
        <w:t>$) frequencies.</w: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Part IV: Digital Electronics (Combinational, Sequential, and Schmitt Trigger)</w:t>
      </w:r>
    </w:p>
    <w:p w:rsidR="00296CE2" w:rsidRPr="00296CE2" w:rsidRDefault="00296CE2" w:rsidP="00296CE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Boolean Algebra &amp; Logic Simplification:</w:t>
      </w:r>
      <w:r w:rsidRPr="00296CE2">
        <w:rPr>
          <w:rFonts w:ascii="Times New Roman" w:eastAsia="Times New Roman" w:hAnsi="Times New Roman" w:cs="Times New Roman"/>
          <w:sz w:val="24"/>
          <w:szCs w:val="24"/>
        </w:rPr>
        <w:t xml:space="preserve"> </w:t>
      </w:r>
    </w:p>
    <w:p w:rsidR="00296CE2" w:rsidRPr="00296CE2" w:rsidRDefault="00296CE2" w:rsidP="00296CE2">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 xml:space="preserve">Simplifying multi-variable Boolean expressions using theorems or </w:t>
      </w:r>
      <w:proofErr w:type="spellStart"/>
      <w:r w:rsidRPr="00296CE2">
        <w:rPr>
          <w:rFonts w:ascii="Times New Roman" w:eastAsia="Times New Roman" w:hAnsi="Times New Roman" w:cs="Times New Roman"/>
          <w:sz w:val="24"/>
          <w:szCs w:val="24"/>
        </w:rPr>
        <w:t>Karnaugh</w:t>
      </w:r>
      <w:proofErr w:type="spellEnd"/>
      <w:r w:rsidRPr="00296CE2">
        <w:rPr>
          <w:rFonts w:ascii="Times New Roman" w:eastAsia="Times New Roman" w:hAnsi="Times New Roman" w:cs="Times New Roman"/>
          <w:sz w:val="24"/>
          <w:szCs w:val="24"/>
        </w:rPr>
        <w:t xml:space="preserve"> Maps (K-Maps).</w:t>
      </w:r>
    </w:p>
    <w:p w:rsidR="00296CE2" w:rsidRPr="00296CE2" w:rsidRDefault="00296CE2" w:rsidP="00296CE2">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Deriving output Boolean expressions from schematic logic gate networks, and utilizing NAND or NOR gates as universal gates to implement standard functions.</w:t>
      </w:r>
    </w:p>
    <w:p w:rsidR="00296CE2" w:rsidRPr="00296CE2" w:rsidRDefault="00296CE2" w:rsidP="00296CE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Combinational Logic &amp; Multiplexers:</w:t>
      </w:r>
      <w:r w:rsidRPr="00296CE2">
        <w:rPr>
          <w:rFonts w:ascii="Times New Roman" w:eastAsia="Times New Roman" w:hAnsi="Times New Roman" w:cs="Times New Roman"/>
          <w:sz w:val="24"/>
          <w:szCs w:val="24"/>
        </w:rPr>
        <w:t xml:space="preserve"> </w:t>
      </w:r>
    </w:p>
    <w:p w:rsidR="00296CE2" w:rsidRPr="00296CE2" w:rsidRDefault="00296CE2" w:rsidP="00296CE2">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Multiplexer Minimization:</w:t>
      </w:r>
      <w:r w:rsidRPr="00296CE2">
        <w:rPr>
          <w:rFonts w:ascii="Times New Roman" w:eastAsia="Times New Roman" w:hAnsi="Times New Roman" w:cs="Times New Roman"/>
          <w:sz w:val="24"/>
          <w:szCs w:val="24"/>
        </w:rPr>
        <w:t xml:space="preserve"> Determining the minimum number of lower-order multiplexers (e.g., 2:1 MUXs) required to construct a higher-order multiplexer (such as an 8:1 MUX).</w:t>
      </w:r>
    </w:p>
    <w:p w:rsidR="00296CE2" w:rsidRPr="00296CE2" w:rsidRDefault="00296CE2" w:rsidP="00296CE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Sequential Circuits &amp; Counters:</w:t>
      </w:r>
      <w:r w:rsidRPr="00296CE2">
        <w:rPr>
          <w:rFonts w:ascii="Times New Roman" w:eastAsia="Times New Roman" w:hAnsi="Times New Roman" w:cs="Times New Roman"/>
          <w:sz w:val="24"/>
          <w:szCs w:val="24"/>
        </w:rPr>
        <w:t xml:space="preserve"> </w:t>
      </w:r>
    </w:p>
    <w:p w:rsidR="00296CE2" w:rsidRPr="00296CE2" w:rsidRDefault="00296CE2" w:rsidP="00296CE2">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Flip-Flop Behavior:</w:t>
      </w:r>
      <w:r w:rsidRPr="00296CE2">
        <w:rPr>
          <w:rFonts w:ascii="Times New Roman" w:eastAsia="Times New Roman" w:hAnsi="Times New Roman" w:cs="Times New Roman"/>
          <w:sz w:val="24"/>
          <w:szCs w:val="24"/>
        </w:rPr>
        <w:t xml:space="preserve"> Determining the next-state output of edge-triggered JK flip-flops under given inputs ($J$, $K$) and current states ($</w:t>
      </w:r>
      <w:proofErr w:type="spellStart"/>
      <w:r w:rsidRPr="00296CE2">
        <w:rPr>
          <w:rFonts w:ascii="Times New Roman" w:eastAsia="Times New Roman" w:hAnsi="Times New Roman" w:cs="Times New Roman"/>
          <w:sz w:val="24"/>
          <w:szCs w:val="24"/>
        </w:rPr>
        <w:t>Q_n</w:t>
      </w:r>
      <w:proofErr w:type="spellEnd"/>
      <w:r w:rsidRPr="00296CE2">
        <w:rPr>
          <w:rFonts w:ascii="Times New Roman" w:eastAsia="Times New Roman" w:hAnsi="Times New Roman" w:cs="Times New Roman"/>
          <w:sz w:val="24"/>
          <w:szCs w:val="24"/>
        </w:rPr>
        <w:t>$), and calculating output frequencies for D flip-flops acting as frequency dividers.</w:t>
      </w:r>
    </w:p>
    <w:p w:rsidR="00296CE2" w:rsidRPr="00296CE2" w:rsidRDefault="00296CE2" w:rsidP="00296CE2">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Counters &amp; Codes:</w:t>
      </w:r>
      <w:r w:rsidRPr="00296CE2">
        <w:rPr>
          <w:rFonts w:ascii="Times New Roman" w:eastAsia="Times New Roman" w:hAnsi="Times New Roman" w:cs="Times New Roman"/>
          <w:sz w:val="24"/>
          <w:szCs w:val="24"/>
        </w:rPr>
        <w:t xml:space="preserve"> Designing and identifying Johnson counters, switch-tail ring counters, and binary-to-Gray code conversions.</w:t>
      </w:r>
    </w:p>
    <w:p w:rsidR="00296CE2" w:rsidRPr="00296CE2" w:rsidRDefault="00296CE2" w:rsidP="00296CE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 xml:space="preserve">Wave-shaping &amp; </w:t>
      </w:r>
      <w:proofErr w:type="spellStart"/>
      <w:r w:rsidRPr="00296CE2">
        <w:rPr>
          <w:rFonts w:ascii="Times New Roman" w:eastAsia="Times New Roman" w:hAnsi="Times New Roman" w:cs="Times New Roman"/>
          <w:b/>
          <w:bCs/>
          <w:sz w:val="24"/>
          <w:szCs w:val="24"/>
        </w:rPr>
        <w:t>Multivibrators</w:t>
      </w:r>
      <w:proofErr w:type="spellEnd"/>
      <w:r w:rsidRPr="00296CE2">
        <w:rPr>
          <w:rFonts w:ascii="Times New Roman" w:eastAsia="Times New Roman" w:hAnsi="Times New Roman" w:cs="Times New Roman"/>
          <w:b/>
          <w:bCs/>
          <w:sz w:val="24"/>
          <w:szCs w:val="24"/>
        </w:rPr>
        <w:t>:</w:t>
      </w:r>
      <w:r w:rsidRPr="00296CE2">
        <w:rPr>
          <w:rFonts w:ascii="Times New Roman" w:eastAsia="Times New Roman" w:hAnsi="Times New Roman" w:cs="Times New Roman"/>
          <w:sz w:val="24"/>
          <w:szCs w:val="24"/>
        </w:rPr>
        <w:t xml:space="preserve"> </w:t>
      </w:r>
    </w:p>
    <w:p w:rsidR="00296CE2" w:rsidRPr="00296CE2" w:rsidRDefault="00296CE2" w:rsidP="00296CE2">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Schmitt Trigger:</w:t>
      </w:r>
      <w:r w:rsidRPr="00296CE2">
        <w:rPr>
          <w:rFonts w:ascii="Times New Roman" w:eastAsia="Times New Roman" w:hAnsi="Times New Roman" w:cs="Times New Roman"/>
          <w:sz w:val="24"/>
          <w:szCs w:val="24"/>
        </w:rPr>
        <w:t xml:space="preserve"> Operational amplifier-based Schmitt trigger circuits, requiring candidates to calculate the exact threshold voltages (Upper Trigger Point, UTP, and Lower Trigger Point, LTP) at which the output saturates between $\pm V_{\text{sat</w:t>
      </w:r>
      <w:proofErr w:type="gramStart"/>
      <w:r w:rsidRPr="00296CE2">
        <w:rPr>
          <w:rFonts w:ascii="Times New Roman" w:eastAsia="Times New Roman" w:hAnsi="Times New Roman" w:cs="Times New Roman"/>
          <w:sz w:val="24"/>
          <w:szCs w:val="24"/>
        </w:rPr>
        <w:t>}}$</w:t>
      </w:r>
      <w:proofErr w:type="gramEnd"/>
      <w:r w:rsidRPr="00296CE2">
        <w:rPr>
          <w:rFonts w:ascii="Times New Roman" w:eastAsia="Times New Roman" w:hAnsi="Times New Roman" w:cs="Times New Roman"/>
          <w:sz w:val="24"/>
          <w:szCs w:val="24"/>
        </w:rPr>
        <w:t>.</w:t>
      </w:r>
    </w:p>
    <w:p w:rsidR="00296CE2" w:rsidRPr="00296CE2" w:rsidRDefault="00296CE2" w:rsidP="00296CE2">
      <w:pPr>
        <w:numPr>
          <w:ilvl w:val="1"/>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296CE2">
        <w:rPr>
          <w:rFonts w:ascii="Times New Roman" w:eastAsia="Times New Roman" w:hAnsi="Times New Roman" w:cs="Times New Roman"/>
          <w:b/>
          <w:bCs/>
          <w:sz w:val="24"/>
          <w:szCs w:val="24"/>
        </w:rPr>
        <w:t>Multivibrators</w:t>
      </w:r>
      <w:proofErr w:type="spellEnd"/>
      <w:r w:rsidRPr="00296CE2">
        <w:rPr>
          <w:rFonts w:ascii="Times New Roman" w:eastAsia="Times New Roman" w:hAnsi="Times New Roman" w:cs="Times New Roman"/>
          <w:b/>
          <w:bCs/>
          <w:sz w:val="24"/>
          <w:szCs w:val="24"/>
        </w:rPr>
        <w:t xml:space="preserve"> &amp; Timers:</w:t>
      </w:r>
      <w:r w:rsidRPr="00296CE2">
        <w:rPr>
          <w:rFonts w:ascii="Times New Roman" w:eastAsia="Times New Roman" w:hAnsi="Times New Roman" w:cs="Times New Roman"/>
          <w:sz w:val="24"/>
          <w:szCs w:val="24"/>
        </w:rPr>
        <w:t xml:space="preserve"> Calculating the output frequency of symmetric </w:t>
      </w:r>
      <w:proofErr w:type="spellStart"/>
      <w:r w:rsidRPr="00296CE2">
        <w:rPr>
          <w:rFonts w:ascii="Times New Roman" w:eastAsia="Times New Roman" w:hAnsi="Times New Roman" w:cs="Times New Roman"/>
          <w:sz w:val="24"/>
          <w:szCs w:val="24"/>
        </w:rPr>
        <w:t>astable</w:t>
      </w:r>
      <w:proofErr w:type="spellEnd"/>
      <w:r w:rsidRPr="00296CE2">
        <w:rPr>
          <w:rFonts w:ascii="Times New Roman" w:eastAsia="Times New Roman" w:hAnsi="Times New Roman" w:cs="Times New Roman"/>
          <w:sz w:val="24"/>
          <w:szCs w:val="24"/>
        </w:rPr>
        <w:t xml:space="preserve"> </w:t>
      </w:r>
      <w:proofErr w:type="spellStart"/>
      <w:r w:rsidRPr="00296CE2">
        <w:rPr>
          <w:rFonts w:ascii="Times New Roman" w:eastAsia="Times New Roman" w:hAnsi="Times New Roman" w:cs="Times New Roman"/>
          <w:sz w:val="24"/>
          <w:szCs w:val="24"/>
        </w:rPr>
        <w:t>multivibrators</w:t>
      </w:r>
      <w:proofErr w:type="spellEnd"/>
      <w:r w:rsidRPr="00296CE2">
        <w:rPr>
          <w:rFonts w:ascii="Times New Roman" w:eastAsia="Times New Roman" w:hAnsi="Times New Roman" w:cs="Times New Roman"/>
          <w:sz w:val="24"/>
          <w:szCs w:val="24"/>
        </w:rPr>
        <w:t xml:space="preserve"> and identifying 555 timers operating in </w:t>
      </w:r>
      <w:proofErr w:type="spellStart"/>
      <w:r w:rsidRPr="00296CE2">
        <w:rPr>
          <w:rFonts w:ascii="Times New Roman" w:eastAsia="Times New Roman" w:hAnsi="Times New Roman" w:cs="Times New Roman"/>
          <w:sz w:val="24"/>
          <w:szCs w:val="24"/>
        </w:rPr>
        <w:t>monostable</w:t>
      </w:r>
      <w:proofErr w:type="spellEnd"/>
      <w:r w:rsidRPr="00296CE2">
        <w:rPr>
          <w:rFonts w:ascii="Times New Roman" w:eastAsia="Times New Roman" w:hAnsi="Times New Roman" w:cs="Times New Roman"/>
          <w:sz w:val="24"/>
          <w:szCs w:val="24"/>
        </w:rPr>
        <w:t xml:space="preserve"> modes.</w: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Part V: ADC, DAC, and 8085 Microprocessor</w:t>
      </w:r>
    </w:p>
    <w:p w:rsidR="00296CE2" w:rsidRPr="00296CE2" w:rsidRDefault="00296CE2" w:rsidP="00296CE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Digital-to-Analog Converters (DAC):</w:t>
      </w:r>
      <w:r w:rsidRPr="00296CE2">
        <w:rPr>
          <w:rFonts w:ascii="Times New Roman" w:eastAsia="Times New Roman" w:hAnsi="Times New Roman" w:cs="Times New Roman"/>
          <w:sz w:val="24"/>
          <w:szCs w:val="24"/>
        </w:rPr>
        <w:t xml:space="preserve"> </w:t>
      </w:r>
    </w:p>
    <w:p w:rsidR="00296CE2" w:rsidRPr="00296CE2" w:rsidRDefault="00296CE2" w:rsidP="00296CE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Calculating the analog output voltage ($V_0$) of an $n$-bit DAC for a specific binary input code, given its step-resolution voltage.</w:t>
      </w:r>
    </w:p>
    <w:p w:rsidR="00296CE2" w:rsidRPr="00296CE2" w:rsidRDefault="00296CE2" w:rsidP="00296CE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Identifying weighted-resistor DAC layouts, including calculating the resistor value corresponding to the Most Significant Bit (MSB).</w:t>
      </w:r>
    </w:p>
    <w:p w:rsidR="00296CE2" w:rsidRPr="00296CE2" w:rsidRDefault="00296CE2" w:rsidP="00296CE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lastRenderedPageBreak/>
        <w:t>Analog-to-Digital Converters (ADC):</w:t>
      </w:r>
      <w:r w:rsidRPr="00296CE2">
        <w:rPr>
          <w:rFonts w:ascii="Times New Roman" w:eastAsia="Times New Roman" w:hAnsi="Times New Roman" w:cs="Times New Roman"/>
          <w:sz w:val="24"/>
          <w:szCs w:val="24"/>
        </w:rPr>
        <w:t xml:space="preserve"> </w:t>
      </w:r>
    </w:p>
    <w:p w:rsidR="00296CE2" w:rsidRPr="00296CE2" w:rsidRDefault="00296CE2" w:rsidP="00296CE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Flash Converters:</w:t>
      </w:r>
      <w:r w:rsidRPr="00296CE2">
        <w:rPr>
          <w:rFonts w:ascii="Times New Roman" w:eastAsia="Times New Roman" w:hAnsi="Times New Roman" w:cs="Times New Roman"/>
          <w:sz w:val="24"/>
          <w:szCs w:val="24"/>
        </w:rPr>
        <w:t xml:space="preserve"> A highly recurring mathematical theme requiring candidates to compute the exact number of comparators ($2^n - 1$) required for an $n$-bit flash ADC (e.g., 7 comparators for a 3-bit ADC; 15 comparators for a 4-bit ADC).</w:t>
      </w:r>
    </w:p>
    <w:p w:rsidR="00296CE2" w:rsidRPr="00296CE2" w:rsidRDefault="00296CE2" w:rsidP="00296CE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Alternative ADCs:</w:t>
      </w:r>
      <w:r w:rsidRPr="00296CE2">
        <w:rPr>
          <w:rFonts w:ascii="Times New Roman" w:eastAsia="Times New Roman" w:hAnsi="Times New Roman" w:cs="Times New Roman"/>
          <w:sz w:val="24"/>
          <w:szCs w:val="24"/>
        </w:rPr>
        <w:t xml:space="preserve"> Evaluating the conversion times of counter-type ADCs and understanding sources of conversion error (such as clock jitter).</w:t>
      </w:r>
    </w:p>
    <w:p w:rsidR="00296CE2" w:rsidRPr="00296CE2" w:rsidRDefault="00296CE2" w:rsidP="00296CE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8085 Microprocessor Architecture &amp; Programming:</w:t>
      </w:r>
      <w:r w:rsidRPr="00296CE2">
        <w:rPr>
          <w:rFonts w:ascii="Times New Roman" w:eastAsia="Times New Roman" w:hAnsi="Times New Roman" w:cs="Times New Roman"/>
          <w:sz w:val="24"/>
          <w:szCs w:val="24"/>
        </w:rPr>
        <w:t xml:space="preserve"> </w:t>
      </w:r>
    </w:p>
    <w:p w:rsidR="00296CE2" w:rsidRPr="00296CE2" w:rsidRDefault="00296CE2" w:rsidP="00296CE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Instruction Execution &amp; Flags:</w:t>
      </w:r>
      <w:r w:rsidRPr="00296CE2">
        <w:rPr>
          <w:rFonts w:ascii="Times New Roman" w:eastAsia="Times New Roman" w:hAnsi="Times New Roman" w:cs="Times New Roman"/>
          <w:sz w:val="24"/>
          <w:szCs w:val="24"/>
        </w:rPr>
        <w:t xml:space="preserve"> Tracking the contents of the Accumulator and the status of system flags (Sign, Zero, Carry, Parity) after executing basic arithmetic instructions (such as </w:t>
      </w:r>
      <w:r w:rsidRPr="00296CE2">
        <w:rPr>
          <w:rFonts w:ascii="Courier New" w:eastAsia="Times New Roman" w:hAnsi="Courier New" w:cs="Courier New"/>
          <w:sz w:val="20"/>
          <w:szCs w:val="20"/>
        </w:rPr>
        <w:t>SUB B</w:t>
      </w:r>
      <w:r w:rsidRPr="00296CE2">
        <w:rPr>
          <w:rFonts w:ascii="Times New Roman" w:eastAsia="Times New Roman" w:hAnsi="Times New Roman" w:cs="Times New Roman"/>
          <w:sz w:val="24"/>
          <w:szCs w:val="24"/>
        </w:rPr>
        <w:t>) or logic instructions (such as EX-</w:t>
      </w:r>
      <w:proofErr w:type="spellStart"/>
      <w:r w:rsidRPr="00296CE2">
        <w:rPr>
          <w:rFonts w:ascii="Times New Roman" w:eastAsia="Times New Roman" w:hAnsi="Times New Roman" w:cs="Times New Roman"/>
          <w:sz w:val="24"/>
          <w:szCs w:val="24"/>
        </w:rPr>
        <w:t>ORing</w:t>
      </w:r>
      <w:proofErr w:type="spellEnd"/>
      <w:r w:rsidRPr="00296CE2">
        <w:rPr>
          <w:rFonts w:ascii="Times New Roman" w:eastAsia="Times New Roman" w:hAnsi="Times New Roman" w:cs="Times New Roman"/>
          <w:sz w:val="24"/>
          <w:szCs w:val="24"/>
        </w:rPr>
        <w:t xml:space="preserve"> the Accumulator with itself, which clears the accumulator and sets the Zero flag).</w:t>
      </w:r>
    </w:p>
    <w:p w:rsidR="00296CE2" w:rsidRPr="00296CE2" w:rsidRDefault="00296CE2" w:rsidP="00296CE2">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Hardware &amp; Control Signals:</w:t>
      </w:r>
      <w:r w:rsidRPr="00296CE2">
        <w:rPr>
          <w:rFonts w:ascii="Times New Roman" w:eastAsia="Times New Roman" w:hAnsi="Times New Roman" w:cs="Times New Roman"/>
          <w:sz w:val="24"/>
          <w:szCs w:val="24"/>
        </w:rPr>
        <w:t xml:space="preserve"> Identifying the specific functions of 8085 hardware control pins, such as the purpose of the Address Latch Enable (ALE) signal in </w:t>
      </w:r>
      <w:proofErr w:type="spellStart"/>
      <w:r w:rsidRPr="00296CE2">
        <w:rPr>
          <w:rFonts w:ascii="Times New Roman" w:eastAsia="Times New Roman" w:hAnsi="Times New Roman" w:cs="Times New Roman"/>
          <w:sz w:val="24"/>
          <w:szCs w:val="24"/>
        </w:rPr>
        <w:t>demultiplexing</w:t>
      </w:r>
      <w:proofErr w:type="spellEnd"/>
      <w:r w:rsidRPr="00296CE2">
        <w:rPr>
          <w:rFonts w:ascii="Times New Roman" w:eastAsia="Times New Roman" w:hAnsi="Times New Roman" w:cs="Times New Roman"/>
          <w:sz w:val="24"/>
          <w:szCs w:val="24"/>
        </w:rPr>
        <w:t xml:space="preserve"> the address/data bus.</w:t>
      </w:r>
    </w:p>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pict>
          <v:rect id="_x0000_i1048" style="width:0;height:1.5pt" o:hralign="center" o:hrstd="t" o:hr="t" fillcolor="#a0a0a0" stroked="f"/>
        </w:pic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Summary of Subject Weightage Trends</w:t>
      </w:r>
    </w:p>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While the overall volume of electronics questions is smaller compared to core Power Systems and Electrical Machines, it remains a reliable source of straightforward, formula-driven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2"/>
        <w:gridCol w:w="1758"/>
        <w:gridCol w:w="1743"/>
        <w:gridCol w:w="4007"/>
      </w:tblGrid>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b/>
                <w:bCs/>
                <w:sz w:val="24"/>
                <w:szCs w:val="24"/>
              </w:rPr>
            </w:pPr>
            <w:r w:rsidRPr="00296CE2">
              <w:rPr>
                <w:rFonts w:ascii="Times New Roman" w:eastAsia="Times New Roman" w:hAnsi="Times New Roman" w:cs="Times New Roman"/>
                <w:b/>
                <w:bCs/>
                <w:sz w:val="24"/>
                <w:szCs w:val="24"/>
              </w:rPr>
              <w:t>Exam Paper</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b/>
                <w:bCs/>
                <w:sz w:val="24"/>
                <w:szCs w:val="24"/>
              </w:rPr>
            </w:pPr>
            <w:r w:rsidRPr="00296CE2">
              <w:rPr>
                <w:rFonts w:ascii="Times New Roman" w:eastAsia="Times New Roman" w:hAnsi="Times New Roman" w:cs="Times New Roman"/>
                <w:b/>
                <w:bCs/>
                <w:sz w:val="24"/>
                <w:szCs w:val="24"/>
              </w:rPr>
              <w:t>Technical Electronics Questions</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b/>
                <w:bCs/>
                <w:sz w:val="24"/>
                <w:szCs w:val="24"/>
              </w:rPr>
            </w:pPr>
            <w:r w:rsidRPr="00296CE2">
              <w:rPr>
                <w:rFonts w:ascii="Times New Roman" w:eastAsia="Times New Roman" w:hAnsi="Times New Roman" w:cs="Times New Roman"/>
                <w:b/>
                <w:bCs/>
                <w:sz w:val="24"/>
                <w:szCs w:val="24"/>
              </w:rPr>
              <w:t>Percentage of Technical Section</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b/>
                <w:bCs/>
                <w:sz w:val="24"/>
                <w:szCs w:val="24"/>
              </w:rPr>
            </w:pPr>
            <w:r w:rsidRPr="00296CE2">
              <w:rPr>
                <w:rFonts w:ascii="Times New Roman" w:eastAsia="Times New Roman" w:hAnsi="Times New Roman" w:cs="Times New Roman"/>
                <w:b/>
                <w:bCs/>
                <w:sz w:val="24"/>
                <w:szCs w:val="24"/>
              </w:rPr>
              <w:t>Trend Observation</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APTRANSCO AEE 2011</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11 out of 100</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11.0%</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Heavily focused on 8085 flag status, diode clippers, and flash ADC comparator counts.</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APEPDCL AE 2014</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12 out of 77</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15.6%</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 xml:space="preserve">Concentrated on basic diode/BJT characteristics and </w:t>
            </w:r>
            <w:proofErr w:type="spellStart"/>
            <w:r w:rsidRPr="00296CE2">
              <w:rPr>
                <w:rFonts w:ascii="Times New Roman" w:eastAsia="Times New Roman" w:hAnsi="Times New Roman" w:cs="Times New Roman"/>
                <w:sz w:val="24"/>
                <w:szCs w:val="24"/>
              </w:rPr>
              <w:t>Barkhausen</w:t>
            </w:r>
            <w:proofErr w:type="spellEnd"/>
            <w:r w:rsidRPr="00296CE2">
              <w:rPr>
                <w:rFonts w:ascii="Times New Roman" w:eastAsia="Times New Roman" w:hAnsi="Times New Roman" w:cs="Times New Roman"/>
                <w:sz w:val="24"/>
                <w:szCs w:val="24"/>
              </w:rPr>
              <w:t xml:space="preserve"> criterion.</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APSPDCL AEE 2019</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10 out of 100</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10.0%</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Balanced distribution between 555 timers, counters, power amplifiers, and FET parameters.</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APTRANSCO AEE 2017</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5 out of 70</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7.1%</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Shifted focus to digital hardware (flash ADC, DAC resistor sizing, and 8085 ALE).</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APTRANSCO AEE 2019</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5 out of 70</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7.1%</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Positioned right at the start of the paper; tested crystal oscillators, JK flip-flops, multiplexers, and 8085 register math.</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APEPDCL AE 2019</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6 out of 100</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6.0%</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Mostly focused on analog feedback and thermal ratings, with a very low digital presence.</w:t>
            </w:r>
          </w:p>
        </w:tc>
      </w:tr>
    </w:tbl>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pict>
          <v:rect id="_x0000_i1049" style="width:0;height:1.5pt" o:hralign="center" o:hrstd="t" o:hr="t" fillcolor="#a0a0a0" stroked="f"/>
        </w:pict>
      </w:r>
    </w:p>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Segoe UI Symbol" w:eastAsia="Times New Roman" w:hAnsi="Segoe UI Symbol" w:cs="Segoe UI Symbol"/>
          <w:sz w:val="24"/>
          <w:szCs w:val="24"/>
        </w:rPr>
        <w:lastRenderedPageBreak/>
        <w:t>📊</w:t>
      </w:r>
      <w:r w:rsidRPr="00296CE2">
        <w:rPr>
          <w:rFonts w:ascii="Times New Roman" w:eastAsia="Times New Roman" w:hAnsi="Times New Roman" w:cs="Times New Roman"/>
          <w:sz w:val="24"/>
          <w:szCs w:val="24"/>
        </w:rPr>
        <w:t xml:space="preserve"> I can compile these recurring electronics questions into a highly focused, interactive practice quiz that steps you through the exact mathematical procedures for calculating Schmitt trigger thresholds, feedback gain ratios, and flash ADC comparator requirements.</w:t>
      </w:r>
    </w:p>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 xml:space="preserve">An analysis of the previous-year question (PYQ) documents in your notebook reveals that </w:t>
      </w:r>
      <w:r w:rsidRPr="00296CE2">
        <w:rPr>
          <w:rFonts w:ascii="Times New Roman" w:eastAsia="Times New Roman" w:hAnsi="Times New Roman" w:cs="Times New Roman"/>
          <w:b/>
          <w:bCs/>
          <w:sz w:val="24"/>
          <w:szCs w:val="24"/>
        </w:rPr>
        <w:t>Measurements and Instrumentation</w:t>
      </w:r>
      <w:r w:rsidRPr="00296CE2">
        <w:rPr>
          <w:rFonts w:ascii="Times New Roman" w:eastAsia="Times New Roman" w:hAnsi="Times New Roman" w:cs="Times New Roman"/>
          <w:sz w:val="24"/>
          <w:szCs w:val="24"/>
        </w:rPr>
        <w:t xml:space="preserve"> is a highly consistent, score-yielding supporting subject. While its weightage typically ranges from </w:t>
      </w:r>
      <w:r w:rsidRPr="00296CE2">
        <w:rPr>
          <w:rFonts w:ascii="Times New Roman" w:eastAsia="Times New Roman" w:hAnsi="Times New Roman" w:cs="Times New Roman"/>
          <w:b/>
          <w:bCs/>
          <w:sz w:val="24"/>
          <w:szCs w:val="24"/>
        </w:rPr>
        <w:t>5% to 14%</w:t>
      </w:r>
      <w:r w:rsidRPr="00296CE2">
        <w:rPr>
          <w:rFonts w:ascii="Times New Roman" w:eastAsia="Times New Roman" w:hAnsi="Times New Roman" w:cs="Times New Roman"/>
          <w:sz w:val="24"/>
          <w:szCs w:val="24"/>
        </w:rPr>
        <w:t>, the questions are highly structured, prioritizing practical testing methodologies, error calculations, and graphical analysis.</w:t>
      </w:r>
    </w:p>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 xml:space="preserve">The recurring, subject-wise themes of these PYQs are categorized below, mapped directly to the divisions of the </w:t>
      </w:r>
      <w:r w:rsidRPr="00296CE2">
        <w:rPr>
          <w:rFonts w:ascii="Times New Roman" w:eastAsia="Times New Roman" w:hAnsi="Times New Roman" w:cs="Times New Roman"/>
          <w:b/>
          <w:bCs/>
          <w:sz w:val="24"/>
          <w:szCs w:val="24"/>
        </w:rPr>
        <w:t>TRANSCO Measurements Syllabus</w:t>
      </w:r>
      <w:r w:rsidRPr="00296CE2">
        <w:rPr>
          <w:rFonts w:ascii="Times New Roman" w:eastAsia="Times New Roman" w:hAnsi="Times New Roman" w:cs="Times New Roman"/>
          <w:sz w:val="24"/>
          <w:szCs w:val="24"/>
        </w:rPr>
        <w:t>:</w:t>
      </w:r>
    </w:p>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pict>
          <v:rect id="_x0000_i1053" style="width:0;height:1.5pt" o:hralign="center" o:hrstd="t" o:hr="t" fillcolor="#a0a0a0" stroked="f"/>
        </w:pic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Part I: Errors, Bridges &amp; Potentiometers</w:t>
      </w:r>
    </w:p>
    <w:p w:rsidR="00296CE2" w:rsidRPr="00296CE2" w:rsidRDefault="00296CE2" w:rsidP="00296CE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DC &amp; AC Bridges (High Frequency):</w:t>
      </w:r>
      <w:r w:rsidRPr="00296CE2">
        <w:rPr>
          <w:rFonts w:ascii="Times New Roman" w:eastAsia="Times New Roman" w:hAnsi="Times New Roman" w:cs="Times New Roman"/>
          <w:sz w:val="24"/>
          <w:szCs w:val="24"/>
        </w:rPr>
        <w:t xml:space="preserve"> </w:t>
      </w:r>
    </w:p>
    <w:p w:rsidR="00296CE2" w:rsidRPr="00296CE2" w:rsidRDefault="00296CE2" w:rsidP="00296CE2">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Resistance Measurement:</w:t>
      </w:r>
      <w:r w:rsidRPr="00296CE2">
        <w:rPr>
          <w:rFonts w:ascii="Times New Roman" w:eastAsia="Times New Roman" w:hAnsi="Times New Roman" w:cs="Times New Roman"/>
          <w:sz w:val="24"/>
          <w:szCs w:val="24"/>
        </w:rPr>
        <w:t xml:space="preserve"> Kelvin's double bridge is heavily tested for measuring very low resistances, and Carey Foster bridge properties are utilized for comparing nearly equal resistances. Wheatstone bridge balance criteria and properties are also frequently asked.</w:t>
      </w:r>
    </w:p>
    <w:p w:rsidR="00296CE2" w:rsidRPr="00296CE2" w:rsidRDefault="00296CE2" w:rsidP="00296CE2">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Inductance &amp; Capacitance Bridges:</w:t>
      </w:r>
      <w:r w:rsidRPr="00296CE2">
        <w:rPr>
          <w:rFonts w:ascii="Times New Roman" w:eastAsia="Times New Roman" w:hAnsi="Times New Roman" w:cs="Times New Roman"/>
          <w:sz w:val="24"/>
          <w:szCs w:val="24"/>
        </w:rPr>
        <w:t xml:space="preserve"> Specific bridge selection is a key recurring theme. Anderson bridge is tested for measuring self-inductance; Wien bridge is highlighted for frequency measurement and its application in harmonic distortion analyzers; Schering bridge is used for capacitance, dielectric loss, and dissipation factor calculations.</w:t>
      </w:r>
    </w:p>
    <w:p w:rsidR="00296CE2" w:rsidRPr="00296CE2" w:rsidRDefault="00296CE2" w:rsidP="00296CE2">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Bridge Accessories &amp; Shielding:</w:t>
      </w:r>
      <w:r w:rsidRPr="00296CE2">
        <w:rPr>
          <w:rFonts w:ascii="Times New Roman" w:eastAsia="Times New Roman" w:hAnsi="Times New Roman" w:cs="Times New Roman"/>
          <w:sz w:val="24"/>
          <w:szCs w:val="24"/>
        </w:rPr>
        <w:t xml:space="preserve"> Wagner </w:t>
      </w:r>
      <w:proofErr w:type="spellStart"/>
      <w:r w:rsidRPr="00296CE2">
        <w:rPr>
          <w:rFonts w:ascii="Times New Roman" w:eastAsia="Times New Roman" w:hAnsi="Times New Roman" w:cs="Times New Roman"/>
          <w:sz w:val="24"/>
          <w:szCs w:val="24"/>
        </w:rPr>
        <w:t>earthing</w:t>
      </w:r>
      <w:proofErr w:type="spellEnd"/>
      <w:r w:rsidRPr="00296CE2">
        <w:rPr>
          <w:rFonts w:ascii="Times New Roman" w:eastAsia="Times New Roman" w:hAnsi="Times New Roman" w:cs="Times New Roman"/>
          <w:sz w:val="24"/>
          <w:szCs w:val="24"/>
        </w:rPr>
        <w:t xml:space="preserve"> device is repeatedly tested as the method to eliminate stray capacitance and earth capacitance errors in AC bridges. Null detectors (such as choosing headphones or vibration galvanometers for a 2 kHz AC bridge) are also featured.</w:t>
      </w:r>
    </w:p>
    <w:p w:rsidR="00296CE2" w:rsidRPr="00296CE2" w:rsidRDefault="00296CE2" w:rsidP="00296CE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Measurement Fundamentals &amp; Error Analysis:</w:t>
      </w:r>
      <w:r w:rsidRPr="00296CE2">
        <w:rPr>
          <w:rFonts w:ascii="Times New Roman" w:eastAsia="Times New Roman" w:hAnsi="Times New Roman" w:cs="Times New Roman"/>
          <w:sz w:val="24"/>
          <w:szCs w:val="24"/>
        </w:rPr>
        <w:t xml:space="preserve"> </w:t>
      </w:r>
    </w:p>
    <w:p w:rsidR="00296CE2" w:rsidRPr="00296CE2" w:rsidRDefault="00296CE2" w:rsidP="00296CE2">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Static &amp; Dynamic Characteristics:</w:t>
      </w:r>
      <w:r w:rsidRPr="00296CE2">
        <w:rPr>
          <w:rFonts w:ascii="Times New Roman" w:eastAsia="Times New Roman" w:hAnsi="Times New Roman" w:cs="Times New Roman"/>
          <w:sz w:val="24"/>
          <w:szCs w:val="24"/>
        </w:rPr>
        <w:t xml:space="preserve"> Identifying zero-order instruments (such as a displacement potentiometer) and differentiating between static and dynamic characteristics.</w:t>
      </w:r>
    </w:p>
    <w:p w:rsidR="00296CE2" w:rsidRPr="00296CE2" w:rsidRDefault="00296CE2" w:rsidP="00296CE2">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Stray Field Errors:</w:t>
      </w:r>
      <w:r w:rsidRPr="00296CE2">
        <w:rPr>
          <w:rFonts w:ascii="Times New Roman" w:eastAsia="Times New Roman" w:hAnsi="Times New Roman" w:cs="Times New Roman"/>
          <w:sz w:val="24"/>
          <w:szCs w:val="24"/>
        </w:rPr>
        <w:t xml:space="preserve"> Determining the maximum error conditions caused by stray magnetic fields on portable instruments.</w:t>
      </w:r>
    </w:p>
    <w:p w:rsidR="00296CE2" w:rsidRPr="00296CE2" w:rsidRDefault="00296CE2" w:rsidP="00296CE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Potentiometers:</w:t>
      </w:r>
      <w:r w:rsidRPr="00296CE2">
        <w:rPr>
          <w:rFonts w:ascii="Times New Roman" w:eastAsia="Times New Roman" w:hAnsi="Times New Roman" w:cs="Times New Roman"/>
          <w:sz w:val="24"/>
          <w:szCs w:val="24"/>
        </w:rPr>
        <w:t xml:space="preserve"> </w:t>
      </w:r>
    </w:p>
    <w:p w:rsidR="00296CE2" w:rsidRPr="00296CE2" w:rsidRDefault="00296CE2" w:rsidP="00296CE2">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Standardization principles of DC potentiometers using standard cells to calibrate voltmeters or find unknown test cell EMFs.</w: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Part II: Electrical Measuring Instruments</w:t>
      </w:r>
    </w:p>
    <w:p w:rsidR="00296CE2" w:rsidRPr="00296CE2" w:rsidRDefault="00296CE2" w:rsidP="00296CE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Instrument Torques:</w:t>
      </w:r>
      <w:r w:rsidRPr="00296CE2">
        <w:rPr>
          <w:rFonts w:ascii="Times New Roman" w:eastAsia="Times New Roman" w:hAnsi="Times New Roman" w:cs="Times New Roman"/>
          <w:sz w:val="24"/>
          <w:szCs w:val="24"/>
        </w:rPr>
        <w:t xml:space="preserve"> </w:t>
      </w:r>
    </w:p>
    <w:p w:rsidR="00296CE2" w:rsidRPr="00296CE2" w:rsidRDefault="00296CE2" w:rsidP="00296CE2">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 xml:space="preserve">Identifying instruments that operate with </w:t>
      </w:r>
      <w:r w:rsidRPr="00296CE2">
        <w:rPr>
          <w:rFonts w:ascii="Times New Roman" w:eastAsia="Times New Roman" w:hAnsi="Times New Roman" w:cs="Times New Roman"/>
          <w:b/>
          <w:bCs/>
          <w:sz w:val="24"/>
          <w:szCs w:val="24"/>
        </w:rPr>
        <w:t>no controlling torque</w:t>
      </w:r>
      <w:r w:rsidRPr="00296CE2">
        <w:rPr>
          <w:rFonts w:ascii="Times New Roman" w:eastAsia="Times New Roman" w:hAnsi="Times New Roman" w:cs="Times New Roman"/>
          <w:sz w:val="24"/>
          <w:szCs w:val="24"/>
        </w:rPr>
        <w:t xml:space="preserve"> (such as power factor meters).</w:t>
      </w:r>
    </w:p>
    <w:p w:rsidR="00296CE2" w:rsidRPr="00296CE2" w:rsidRDefault="00296CE2" w:rsidP="00296CE2">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lastRenderedPageBreak/>
        <w:t>Understanding deflecting, damping (air friction vs. eddy current), and controlling torques.</w:t>
      </w:r>
    </w:p>
    <w:p w:rsidR="00296CE2" w:rsidRPr="00296CE2" w:rsidRDefault="00296CE2" w:rsidP="00296CE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PMMC Instruments:</w:t>
      </w:r>
      <w:r w:rsidRPr="00296CE2">
        <w:rPr>
          <w:rFonts w:ascii="Times New Roman" w:eastAsia="Times New Roman" w:hAnsi="Times New Roman" w:cs="Times New Roman"/>
          <w:sz w:val="24"/>
          <w:szCs w:val="24"/>
        </w:rPr>
        <w:t xml:space="preserve"> </w:t>
      </w:r>
    </w:p>
    <w:p w:rsidR="00296CE2" w:rsidRPr="00296CE2" w:rsidRDefault="00296CE2" w:rsidP="00296CE2">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Range Extension (Ammeter Shunts &amp; Voltmeter Multipliers):</w:t>
      </w:r>
      <w:r w:rsidRPr="00296CE2">
        <w:rPr>
          <w:rFonts w:ascii="Times New Roman" w:eastAsia="Times New Roman" w:hAnsi="Times New Roman" w:cs="Times New Roman"/>
          <w:sz w:val="24"/>
          <w:szCs w:val="24"/>
        </w:rPr>
        <w:t xml:space="preserve"> Extensive mathematical questions require calculating the shunt resistance ($R_{</w:t>
      </w:r>
      <w:proofErr w:type="spellStart"/>
      <w:r w:rsidRPr="00296CE2">
        <w:rPr>
          <w:rFonts w:ascii="Times New Roman" w:eastAsia="Times New Roman" w:hAnsi="Times New Roman" w:cs="Times New Roman"/>
          <w:sz w:val="24"/>
          <w:szCs w:val="24"/>
        </w:rPr>
        <w:t>sh</w:t>
      </w:r>
      <w:proofErr w:type="spellEnd"/>
      <w:r w:rsidRPr="00296CE2">
        <w:rPr>
          <w:rFonts w:ascii="Times New Roman" w:eastAsia="Times New Roman" w:hAnsi="Times New Roman" w:cs="Times New Roman"/>
          <w:sz w:val="24"/>
          <w:szCs w:val="24"/>
        </w:rPr>
        <w:t xml:space="preserve">} = </w:t>
      </w:r>
      <w:proofErr w:type="spellStart"/>
      <w:r w:rsidRPr="00296CE2">
        <w:rPr>
          <w:rFonts w:ascii="Times New Roman" w:eastAsia="Times New Roman" w:hAnsi="Times New Roman" w:cs="Times New Roman"/>
          <w:sz w:val="24"/>
          <w:szCs w:val="24"/>
        </w:rPr>
        <w:t>R_m</w:t>
      </w:r>
      <w:proofErr w:type="spellEnd"/>
      <w:r w:rsidRPr="00296CE2">
        <w:rPr>
          <w:rFonts w:ascii="Times New Roman" w:eastAsia="Times New Roman" w:hAnsi="Times New Roman" w:cs="Times New Roman"/>
          <w:sz w:val="24"/>
          <w:szCs w:val="24"/>
        </w:rPr>
        <w:t xml:space="preserve"> / (m-</w:t>
      </w:r>
      <w:proofErr w:type="gramStart"/>
      <w:r w:rsidRPr="00296CE2">
        <w:rPr>
          <w:rFonts w:ascii="Times New Roman" w:eastAsia="Times New Roman" w:hAnsi="Times New Roman" w:cs="Times New Roman"/>
          <w:sz w:val="24"/>
          <w:szCs w:val="24"/>
        </w:rPr>
        <w:t>1)$</w:t>
      </w:r>
      <w:proofErr w:type="gramEnd"/>
      <w:r w:rsidRPr="00296CE2">
        <w:rPr>
          <w:rFonts w:ascii="Times New Roman" w:eastAsia="Times New Roman" w:hAnsi="Times New Roman" w:cs="Times New Roman"/>
          <w:sz w:val="24"/>
          <w:szCs w:val="24"/>
        </w:rPr>
        <w:t xml:space="preserve">) or series multiplier resistance ($R_{se} = </w:t>
      </w:r>
      <w:proofErr w:type="spellStart"/>
      <w:r w:rsidRPr="00296CE2">
        <w:rPr>
          <w:rFonts w:ascii="Times New Roman" w:eastAsia="Times New Roman" w:hAnsi="Times New Roman" w:cs="Times New Roman"/>
          <w:sz w:val="24"/>
          <w:szCs w:val="24"/>
        </w:rPr>
        <w:t>R_m</w:t>
      </w:r>
      <w:proofErr w:type="spellEnd"/>
      <w:r w:rsidRPr="00296CE2">
        <w:rPr>
          <w:rFonts w:ascii="Times New Roman" w:eastAsia="Times New Roman" w:hAnsi="Times New Roman" w:cs="Times New Roman"/>
          <w:sz w:val="24"/>
          <w:szCs w:val="24"/>
        </w:rPr>
        <w:t>(m-1)$) to extend instrument limits.</w:t>
      </w:r>
    </w:p>
    <w:p w:rsidR="00296CE2" w:rsidRPr="00296CE2" w:rsidRDefault="00296CE2" w:rsidP="00296CE2">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Operational Behavior:</w:t>
      </w:r>
      <w:r w:rsidRPr="00296CE2">
        <w:rPr>
          <w:rFonts w:ascii="Times New Roman" w:eastAsia="Times New Roman" w:hAnsi="Times New Roman" w:cs="Times New Roman"/>
          <w:sz w:val="24"/>
          <w:szCs w:val="24"/>
        </w:rPr>
        <w:t xml:space="preserve"> Knowing that PMMC instruments read average values and operate on DC only.</w:t>
      </w:r>
    </w:p>
    <w:p w:rsidR="00296CE2" w:rsidRPr="00296CE2" w:rsidRDefault="00296CE2" w:rsidP="00296CE2">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Spring Aging:</w:t>
      </w:r>
      <w:r w:rsidRPr="00296CE2">
        <w:rPr>
          <w:rFonts w:ascii="Times New Roman" w:eastAsia="Times New Roman" w:hAnsi="Times New Roman" w:cs="Times New Roman"/>
          <w:sz w:val="24"/>
          <w:szCs w:val="24"/>
        </w:rPr>
        <w:t xml:space="preserve"> Numerical problems calculating how a reduction in the spring constant (e.g., by 10% due to aging) changes pointer deflection for a given current.</w:t>
      </w:r>
    </w:p>
    <w:p w:rsidR="00296CE2" w:rsidRPr="00296CE2" w:rsidRDefault="00296CE2" w:rsidP="00296CE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Moving Iron (MI) &amp; Electrodynamometer Instruments:</w:t>
      </w:r>
      <w:r w:rsidRPr="00296CE2">
        <w:rPr>
          <w:rFonts w:ascii="Times New Roman" w:eastAsia="Times New Roman" w:hAnsi="Times New Roman" w:cs="Times New Roman"/>
          <w:sz w:val="24"/>
          <w:szCs w:val="24"/>
        </w:rPr>
        <w:t xml:space="preserve"> </w:t>
      </w:r>
    </w:p>
    <w:p w:rsidR="00296CE2" w:rsidRPr="00296CE2" w:rsidRDefault="00296CE2" w:rsidP="00296CE2">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Moving Iron:</w:t>
      </w:r>
      <w:r w:rsidRPr="00296CE2">
        <w:rPr>
          <w:rFonts w:ascii="Times New Roman" w:eastAsia="Times New Roman" w:hAnsi="Times New Roman" w:cs="Times New Roman"/>
          <w:sz w:val="24"/>
          <w:szCs w:val="24"/>
        </w:rPr>
        <w:t xml:space="preserve"> Utilizing the non-uniform/square-law scale characteristics and identifying that MI instruments read True RMS values under AC/DC conditions.</w:t>
      </w:r>
    </w:p>
    <w:p w:rsidR="00296CE2" w:rsidRPr="00296CE2" w:rsidRDefault="00296CE2" w:rsidP="00296CE2">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Electrodynamometers:</w:t>
      </w:r>
      <w:r w:rsidRPr="00296CE2">
        <w:rPr>
          <w:rFonts w:ascii="Times New Roman" w:eastAsia="Times New Roman" w:hAnsi="Times New Roman" w:cs="Times New Roman"/>
          <w:sz w:val="24"/>
          <w:szCs w:val="24"/>
        </w:rPr>
        <w:t xml:space="preserve"> Analyzing the torque equations and construction details of electrodynamometer ammeters, voltmeters, and </w:t>
      </w:r>
      <w:proofErr w:type="spellStart"/>
      <w:r w:rsidRPr="00296CE2">
        <w:rPr>
          <w:rFonts w:ascii="Times New Roman" w:eastAsia="Times New Roman" w:hAnsi="Times New Roman" w:cs="Times New Roman"/>
          <w:sz w:val="24"/>
          <w:szCs w:val="24"/>
        </w:rPr>
        <w:t>wattmeters</w:t>
      </w:r>
      <w:proofErr w:type="spellEnd"/>
      <w:r w:rsidRPr="00296CE2">
        <w:rPr>
          <w:rFonts w:ascii="Times New Roman" w:eastAsia="Times New Roman" w:hAnsi="Times New Roman" w:cs="Times New Roman"/>
          <w:sz w:val="24"/>
          <w:szCs w:val="24"/>
        </w:rPr>
        <w:t>.</w: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Part III: Measurement of Electrical Quantities &amp; Digital Instruments</w:t>
      </w:r>
    </w:p>
    <w:p w:rsidR="00296CE2" w:rsidRPr="00296CE2" w:rsidRDefault="00296CE2" w:rsidP="00296CE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Power &amp; Energy Measurement:</w:t>
      </w:r>
      <w:r w:rsidRPr="00296CE2">
        <w:rPr>
          <w:rFonts w:ascii="Times New Roman" w:eastAsia="Times New Roman" w:hAnsi="Times New Roman" w:cs="Times New Roman"/>
          <w:sz w:val="24"/>
          <w:szCs w:val="24"/>
        </w:rPr>
        <w:t xml:space="preserve"> </w:t>
      </w:r>
    </w:p>
    <w:p w:rsidR="00296CE2" w:rsidRPr="00296CE2" w:rsidRDefault="00296CE2" w:rsidP="00296CE2">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Two-Wattmeter Method:</w:t>
      </w:r>
      <w:r w:rsidRPr="00296CE2">
        <w:rPr>
          <w:rFonts w:ascii="Times New Roman" w:eastAsia="Times New Roman" w:hAnsi="Times New Roman" w:cs="Times New Roman"/>
          <w:sz w:val="24"/>
          <w:szCs w:val="24"/>
        </w:rPr>
        <w:t xml:space="preserve"> One of the most recurring themes across all papers. Questions require calculating total active power ($P = W_1 + W_2$), calculating the power factor ($\cos\theta$) from the two readings, or predicting system behavior when one wattmeter reads zero or negative values (phase angle $&gt; 60^\</w:t>
      </w:r>
      <w:proofErr w:type="spellStart"/>
      <w:r w:rsidRPr="00296CE2">
        <w:rPr>
          <w:rFonts w:ascii="Times New Roman" w:eastAsia="Times New Roman" w:hAnsi="Times New Roman" w:cs="Times New Roman"/>
          <w:sz w:val="24"/>
          <w:szCs w:val="24"/>
        </w:rPr>
        <w:t>circ</w:t>
      </w:r>
      <w:proofErr w:type="spellEnd"/>
      <w:r w:rsidRPr="00296CE2">
        <w:rPr>
          <w:rFonts w:ascii="Times New Roman" w:eastAsia="Times New Roman" w:hAnsi="Times New Roman" w:cs="Times New Roman"/>
          <w:sz w:val="24"/>
          <w:szCs w:val="24"/>
        </w:rPr>
        <w:t>$).</w:t>
      </w:r>
    </w:p>
    <w:p w:rsidR="00296CE2" w:rsidRPr="00296CE2" w:rsidRDefault="00296CE2" w:rsidP="00296CE2">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Wattmeter Connections &amp; Compensations:</w:t>
      </w:r>
      <w:r w:rsidRPr="00296CE2">
        <w:rPr>
          <w:rFonts w:ascii="Times New Roman" w:eastAsia="Times New Roman" w:hAnsi="Times New Roman" w:cs="Times New Roman"/>
          <w:sz w:val="24"/>
          <w:szCs w:val="24"/>
        </w:rPr>
        <w:t xml:space="preserve"> Correct connection of current and pressure coils, and using the compensating coil in a low-power-factor wattmeter to neutralize pressure coil capacitance/inductance errors.</w:t>
      </w:r>
    </w:p>
    <w:p w:rsidR="00296CE2" w:rsidRPr="00296CE2" w:rsidRDefault="00296CE2" w:rsidP="00296CE2">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Energy Meter Testing:</w:t>
      </w:r>
      <w:r w:rsidRPr="00296CE2">
        <w:rPr>
          <w:rFonts w:ascii="Times New Roman" w:eastAsia="Times New Roman" w:hAnsi="Times New Roman" w:cs="Times New Roman"/>
          <w:sz w:val="24"/>
          <w:szCs w:val="24"/>
        </w:rPr>
        <w:t xml:space="preserve"> Calculating percentage error in recorded energy using the meter constant (e.g., given a load of 5 A, 220 V, and 600 rev/kWh), and understanding the cause and prevention of "creeping" (using two diametrically opposite holes drilled in the disc).</w:t>
      </w:r>
    </w:p>
    <w:p w:rsidR="00296CE2" w:rsidRPr="00296CE2" w:rsidRDefault="00296CE2" w:rsidP="00296CE2">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Phantom Loading:</w:t>
      </w:r>
      <w:r w:rsidRPr="00296CE2">
        <w:rPr>
          <w:rFonts w:ascii="Times New Roman" w:eastAsia="Times New Roman" w:hAnsi="Times New Roman" w:cs="Times New Roman"/>
          <w:sz w:val="24"/>
          <w:szCs w:val="24"/>
        </w:rPr>
        <w:t xml:space="preserve"> Highly recurring topic on the purpose of phantom loading (reducing power consumption during energy meter testing under virtual load conditions) and calculating the power drawn.</w:t>
      </w:r>
    </w:p>
    <w:p w:rsidR="00296CE2" w:rsidRPr="00296CE2" w:rsidRDefault="00296CE2" w:rsidP="00296CE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Digital Instruments:</w:t>
      </w:r>
      <w:r w:rsidRPr="00296CE2">
        <w:rPr>
          <w:rFonts w:ascii="Times New Roman" w:eastAsia="Times New Roman" w:hAnsi="Times New Roman" w:cs="Times New Roman"/>
          <w:sz w:val="24"/>
          <w:szCs w:val="24"/>
        </w:rPr>
        <w:t xml:space="preserve"> </w:t>
      </w:r>
    </w:p>
    <w:p w:rsidR="00296CE2" w:rsidRPr="00296CE2" w:rsidRDefault="00296CE2" w:rsidP="00296CE2">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 xml:space="preserve">Static features and operating principles of digital voltmeters (Ramp-type, Integrating, and Successive Approximation DVMs), and the high input impedance of Digital </w:t>
      </w:r>
      <w:proofErr w:type="spellStart"/>
      <w:r w:rsidRPr="00296CE2">
        <w:rPr>
          <w:rFonts w:ascii="Times New Roman" w:eastAsia="Times New Roman" w:hAnsi="Times New Roman" w:cs="Times New Roman"/>
          <w:sz w:val="24"/>
          <w:szCs w:val="24"/>
        </w:rPr>
        <w:t>Multimeters</w:t>
      </w:r>
      <w:proofErr w:type="spellEnd"/>
      <w:r w:rsidRPr="00296CE2">
        <w:rPr>
          <w:rFonts w:ascii="Times New Roman" w:eastAsia="Times New Roman" w:hAnsi="Times New Roman" w:cs="Times New Roman"/>
          <w:sz w:val="24"/>
          <w:szCs w:val="24"/>
        </w:rPr>
        <w:t xml:space="preserve"> (DMMs).</w: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Part IV: Phase, Time, Frequency Measurement, Q-Meter &amp; CRO</w:t>
      </w:r>
    </w:p>
    <w:p w:rsidR="00296CE2" w:rsidRPr="00296CE2" w:rsidRDefault="00296CE2" w:rsidP="00296CE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Cathode Ray Oscilloscope (CRO):</w:t>
      </w:r>
      <w:r w:rsidRPr="00296CE2">
        <w:rPr>
          <w:rFonts w:ascii="Times New Roman" w:eastAsia="Times New Roman" w:hAnsi="Times New Roman" w:cs="Times New Roman"/>
          <w:sz w:val="24"/>
          <w:szCs w:val="24"/>
        </w:rPr>
        <w:t xml:space="preserve"> </w:t>
      </w:r>
    </w:p>
    <w:p w:rsidR="00296CE2" w:rsidRPr="00296CE2" w:rsidRDefault="00296CE2" w:rsidP="00296CE2">
      <w:pPr>
        <w:numPr>
          <w:ilvl w:val="1"/>
          <w:numId w:val="37"/>
        </w:numPr>
        <w:spacing w:before="100" w:beforeAutospacing="1" w:after="100" w:afterAutospacing="1" w:line="240" w:lineRule="auto"/>
        <w:rPr>
          <w:rFonts w:ascii="Times New Roman" w:eastAsia="Times New Roman" w:hAnsi="Times New Roman" w:cs="Times New Roman"/>
          <w:sz w:val="24"/>
          <w:szCs w:val="24"/>
        </w:rPr>
      </w:pPr>
      <w:proofErr w:type="spellStart"/>
      <w:r w:rsidRPr="00296CE2">
        <w:rPr>
          <w:rFonts w:ascii="Times New Roman" w:eastAsia="Times New Roman" w:hAnsi="Times New Roman" w:cs="Times New Roman"/>
          <w:b/>
          <w:bCs/>
          <w:sz w:val="24"/>
          <w:szCs w:val="24"/>
        </w:rPr>
        <w:t>Lissajous</w:t>
      </w:r>
      <w:proofErr w:type="spellEnd"/>
      <w:r w:rsidRPr="00296CE2">
        <w:rPr>
          <w:rFonts w:ascii="Times New Roman" w:eastAsia="Times New Roman" w:hAnsi="Times New Roman" w:cs="Times New Roman"/>
          <w:b/>
          <w:bCs/>
          <w:sz w:val="24"/>
          <w:szCs w:val="24"/>
        </w:rPr>
        <w:t xml:space="preserve"> Patterns:</w:t>
      </w:r>
      <w:r w:rsidRPr="00296CE2">
        <w:rPr>
          <w:rFonts w:ascii="Times New Roman" w:eastAsia="Times New Roman" w:hAnsi="Times New Roman" w:cs="Times New Roman"/>
          <w:sz w:val="24"/>
          <w:szCs w:val="24"/>
        </w:rPr>
        <w:t xml:space="preserve"> Frequently asked graphical questions. Candidates must determine vertical/horizontal frequency ratios from the number of vertical and </w:t>
      </w:r>
      <w:r w:rsidRPr="00296CE2">
        <w:rPr>
          <w:rFonts w:ascii="Times New Roman" w:eastAsia="Times New Roman" w:hAnsi="Times New Roman" w:cs="Times New Roman"/>
          <w:sz w:val="24"/>
          <w:szCs w:val="24"/>
        </w:rPr>
        <w:lastRenderedPageBreak/>
        <w:t xml:space="preserve">horizontal tangencies (e.g., 6 </w:t>
      </w:r>
      <w:proofErr w:type="gramStart"/>
      <w:r w:rsidRPr="00296CE2">
        <w:rPr>
          <w:rFonts w:ascii="Times New Roman" w:eastAsia="Times New Roman" w:hAnsi="Times New Roman" w:cs="Times New Roman"/>
          <w:sz w:val="24"/>
          <w:szCs w:val="24"/>
        </w:rPr>
        <w:t>vertical</w:t>
      </w:r>
      <w:proofErr w:type="gramEnd"/>
      <w:r w:rsidRPr="00296CE2">
        <w:rPr>
          <w:rFonts w:ascii="Times New Roman" w:eastAsia="Times New Roman" w:hAnsi="Times New Roman" w:cs="Times New Roman"/>
          <w:sz w:val="24"/>
          <w:szCs w:val="24"/>
        </w:rPr>
        <w:t xml:space="preserve"> and 4 horizontal maxima), or determine phase relationships when a pattern changes from an ellipse to a circle.</w:t>
      </w:r>
    </w:p>
    <w:p w:rsidR="00296CE2" w:rsidRPr="00296CE2" w:rsidRDefault="00296CE2" w:rsidP="00296CE2">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Waveform Measurements:</w:t>
      </w:r>
      <w:r w:rsidRPr="00296CE2">
        <w:rPr>
          <w:rFonts w:ascii="Times New Roman" w:eastAsia="Times New Roman" w:hAnsi="Times New Roman" w:cs="Times New Roman"/>
          <w:sz w:val="24"/>
          <w:szCs w:val="24"/>
        </w:rPr>
        <w:t xml:space="preserve"> Extracting the exact peak amplitude, peak-to-peak voltage, and time period of an unknown signal from a given division grid and Time/</w:t>
      </w:r>
      <w:proofErr w:type="spellStart"/>
      <w:r w:rsidRPr="00296CE2">
        <w:rPr>
          <w:rFonts w:ascii="Times New Roman" w:eastAsia="Times New Roman" w:hAnsi="Times New Roman" w:cs="Times New Roman"/>
          <w:sz w:val="24"/>
          <w:szCs w:val="24"/>
        </w:rPr>
        <w:t>Div</w:t>
      </w:r>
      <w:proofErr w:type="spellEnd"/>
      <w:r w:rsidRPr="00296CE2">
        <w:rPr>
          <w:rFonts w:ascii="Times New Roman" w:eastAsia="Times New Roman" w:hAnsi="Times New Roman" w:cs="Times New Roman"/>
          <w:sz w:val="24"/>
          <w:szCs w:val="24"/>
        </w:rPr>
        <w:t xml:space="preserve"> or Volt/</w:t>
      </w:r>
      <w:proofErr w:type="spellStart"/>
      <w:r w:rsidRPr="00296CE2">
        <w:rPr>
          <w:rFonts w:ascii="Times New Roman" w:eastAsia="Times New Roman" w:hAnsi="Times New Roman" w:cs="Times New Roman"/>
          <w:sz w:val="24"/>
          <w:szCs w:val="24"/>
        </w:rPr>
        <w:t>Div</w:t>
      </w:r>
      <w:proofErr w:type="spellEnd"/>
      <w:r w:rsidRPr="00296CE2">
        <w:rPr>
          <w:rFonts w:ascii="Times New Roman" w:eastAsia="Times New Roman" w:hAnsi="Times New Roman" w:cs="Times New Roman"/>
          <w:sz w:val="24"/>
          <w:szCs w:val="24"/>
        </w:rPr>
        <w:t xml:space="preserve"> settings.</w:t>
      </w:r>
    </w:p>
    <w:p w:rsidR="00296CE2" w:rsidRPr="00296CE2" w:rsidRDefault="00296CE2" w:rsidP="00296CE2">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CRO Construction:</w:t>
      </w:r>
      <w:r w:rsidRPr="00296CE2">
        <w:rPr>
          <w:rFonts w:ascii="Times New Roman" w:eastAsia="Times New Roman" w:hAnsi="Times New Roman" w:cs="Times New Roman"/>
          <w:sz w:val="24"/>
          <w:szCs w:val="24"/>
        </w:rPr>
        <w:t xml:space="preserve"> Identifying CRT characteristics (such as the electron gun acting as the source of electron emission) and understanding the typical input impedance of a CRO (nearly 1 $\text{M}\Omega$ in parallel with small capacitance).</w:t>
      </w:r>
    </w:p>
    <w:p w:rsidR="00296CE2" w:rsidRPr="00296CE2" w:rsidRDefault="00296CE2" w:rsidP="00296CE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Q-Meter:</w:t>
      </w:r>
      <w:r w:rsidRPr="00296CE2">
        <w:rPr>
          <w:rFonts w:ascii="Times New Roman" w:eastAsia="Times New Roman" w:hAnsi="Times New Roman" w:cs="Times New Roman"/>
          <w:sz w:val="24"/>
          <w:szCs w:val="24"/>
        </w:rPr>
        <w:t xml:space="preserve"> </w:t>
      </w:r>
    </w:p>
    <w:p w:rsidR="00296CE2" w:rsidRPr="00296CE2" w:rsidRDefault="00296CE2" w:rsidP="00296CE2">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Operating on the principle of series resonance (voltage magnification), and calculating unknown capacitance values when a Q-meter registers identical resonant values with different tuning setups.</w:t>
      </w:r>
    </w:p>
    <w:p w:rsidR="00296CE2" w:rsidRPr="00296CE2" w:rsidRDefault="00296CE2" w:rsidP="00296CE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Transducers &amp; Sensors (Syllabus Supporting Theme):</w:t>
      </w:r>
      <w:r w:rsidRPr="00296CE2">
        <w:rPr>
          <w:rFonts w:ascii="Times New Roman" w:eastAsia="Times New Roman" w:hAnsi="Times New Roman" w:cs="Times New Roman"/>
          <w:sz w:val="24"/>
          <w:szCs w:val="24"/>
        </w:rPr>
        <w:t xml:space="preserve"> </w:t>
      </w:r>
    </w:p>
    <w:p w:rsidR="00296CE2" w:rsidRPr="00296CE2" w:rsidRDefault="00296CE2" w:rsidP="00296CE2">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Formulas for the gauge factor of a strain gauge.</w:t>
      </w:r>
    </w:p>
    <w:p w:rsidR="00296CE2" w:rsidRPr="00296CE2" w:rsidRDefault="00296CE2" w:rsidP="00296CE2">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Matching applications to transducers (e.g., LVDT for displacement, thermistors for temperature, RTD, and thermocouples).</w:t>
      </w:r>
    </w:p>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pict>
          <v:rect id="_x0000_i1054" style="width:0;height:1.5pt" o:hralign="center" o:hrstd="t" o:hr="t" fillcolor="#a0a0a0" stroked="f"/>
        </w:pic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Historical Weightage &amp; Trends of Measurements</w:t>
      </w:r>
    </w:p>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 xml:space="preserve">The table below tracks the historical distribution of </w:t>
      </w:r>
      <w:r w:rsidRPr="00296CE2">
        <w:rPr>
          <w:rFonts w:ascii="Times New Roman" w:eastAsia="Times New Roman" w:hAnsi="Times New Roman" w:cs="Times New Roman"/>
          <w:b/>
          <w:bCs/>
          <w:sz w:val="24"/>
          <w:szCs w:val="24"/>
        </w:rPr>
        <w:t>Measurements and Instrumentation</w:t>
      </w:r>
      <w:r w:rsidRPr="00296CE2">
        <w:rPr>
          <w:rFonts w:ascii="Times New Roman" w:eastAsia="Times New Roman" w:hAnsi="Times New Roman" w:cs="Times New Roman"/>
          <w:sz w:val="24"/>
          <w:szCs w:val="24"/>
        </w:rPr>
        <w:t xml:space="preserve"> questions across the technical papers: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2120"/>
        <w:gridCol w:w="1673"/>
        <w:gridCol w:w="3751"/>
      </w:tblGrid>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b/>
                <w:bCs/>
                <w:sz w:val="24"/>
                <w:szCs w:val="24"/>
              </w:rPr>
            </w:pPr>
            <w:r w:rsidRPr="00296CE2">
              <w:rPr>
                <w:rFonts w:ascii="Times New Roman" w:eastAsia="Times New Roman" w:hAnsi="Times New Roman" w:cs="Times New Roman"/>
                <w:b/>
                <w:bCs/>
                <w:sz w:val="24"/>
                <w:szCs w:val="24"/>
              </w:rPr>
              <w:t>Exam Paper</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b/>
                <w:bCs/>
                <w:sz w:val="24"/>
                <w:szCs w:val="24"/>
              </w:rPr>
            </w:pPr>
            <w:r w:rsidRPr="00296CE2">
              <w:rPr>
                <w:rFonts w:ascii="Times New Roman" w:eastAsia="Times New Roman" w:hAnsi="Times New Roman" w:cs="Times New Roman"/>
                <w:b/>
                <w:bCs/>
                <w:sz w:val="24"/>
                <w:szCs w:val="24"/>
              </w:rPr>
              <w:t>Technical Questions on Measurements</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b/>
                <w:bCs/>
                <w:sz w:val="24"/>
                <w:szCs w:val="24"/>
              </w:rPr>
            </w:pPr>
            <w:r w:rsidRPr="00296CE2">
              <w:rPr>
                <w:rFonts w:ascii="Times New Roman" w:eastAsia="Times New Roman" w:hAnsi="Times New Roman" w:cs="Times New Roman"/>
                <w:b/>
                <w:bCs/>
                <w:sz w:val="24"/>
                <w:szCs w:val="24"/>
              </w:rPr>
              <w:t>Percentage of Technical Section</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b/>
                <w:bCs/>
                <w:sz w:val="24"/>
                <w:szCs w:val="24"/>
              </w:rPr>
            </w:pPr>
            <w:r w:rsidRPr="00296CE2">
              <w:rPr>
                <w:rFonts w:ascii="Times New Roman" w:eastAsia="Times New Roman" w:hAnsi="Times New Roman" w:cs="Times New Roman"/>
                <w:b/>
                <w:bCs/>
                <w:sz w:val="24"/>
                <w:szCs w:val="24"/>
              </w:rPr>
              <w:t>Trend Observation</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APEPDCL AE 2014</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11 out of 77</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14.3%</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 xml:space="preserve">Heavy emphasis on bridge selections, transducers (strain gauge/thermistor), and </w:t>
            </w:r>
            <w:proofErr w:type="spellStart"/>
            <w:r w:rsidRPr="00296CE2">
              <w:rPr>
                <w:rFonts w:ascii="Times New Roman" w:eastAsia="Times New Roman" w:hAnsi="Times New Roman" w:cs="Times New Roman"/>
                <w:sz w:val="24"/>
                <w:szCs w:val="24"/>
              </w:rPr>
              <w:t>Lissajous</w:t>
            </w:r>
            <w:proofErr w:type="spellEnd"/>
            <w:r w:rsidRPr="00296CE2">
              <w:rPr>
                <w:rFonts w:ascii="Times New Roman" w:eastAsia="Times New Roman" w:hAnsi="Times New Roman" w:cs="Times New Roman"/>
                <w:sz w:val="24"/>
                <w:szCs w:val="24"/>
              </w:rPr>
              <w:t xml:space="preserve"> ratios.</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APTRANSCO AEE 2011</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11 out of 100</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11.0%</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Focused on ammeter shunts, PMMC vs. MI readings, Q-meter calculations, and phantom loading.</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APSPDCL AEE 2019</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9 out of 100</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9.0%</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Comprehensive coverage of PMMC range extension, bridges, LVDT, and CRO parameters.</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APTRANSCO AEE 2017</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6 out of 70</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8.6%</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Concentrated on phantom loading, insulation testing, and Anderson bridge.</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APTRANSCO AEE 2019</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5 out of 70</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7.1%</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Positioned at the end of the paper; tested Wien bridge distortion, potentiometers, and insulation resistance.</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lastRenderedPageBreak/>
              <w:t>APEPDCL AE 2019</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6 out of 100</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6.0%</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Tested fundamental dynamic characteristics, CRT electron source, and spring aging.</w:t>
            </w:r>
          </w:p>
        </w:tc>
      </w:tr>
    </w:tbl>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pict>
          <v:rect id="_x0000_i1055" style="width:0;height:1.5pt" o:hralign="center" o:hrstd="t" o:hr="t" fillcolor="#a0a0a0" stroked="f"/>
        </w:pict>
      </w:r>
    </w:p>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Segoe UI Symbol" w:eastAsia="Times New Roman" w:hAnsi="Segoe UI Symbol" w:cs="Segoe UI Symbol"/>
          <w:sz w:val="24"/>
          <w:szCs w:val="24"/>
        </w:rPr>
        <w:t>📊</w:t>
      </w:r>
      <w:r w:rsidRPr="00296CE2">
        <w:rPr>
          <w:rFonts w:ascii="Times New Roman" w:eastAsia="Times New Roman" w:hAnsi="Times New Roman" w:cs="Times New Roman"/>
          <w:sz w:val="24"/>
          <w:szCs w:val="24"/>
        </w:rPr>
        <w:t xml:space="preserve"> I can compile these recurring measurement concepts (such as AC bridge balance configurations, ammeter shunt calculations, and </w:t>
      </w:r>
      <w:proofErr w:type="spellStart"/>
      <w:r w:rsidRPr="00296CE2">
        <w:rPr>
          <w:rFonts w:ascii="Times New Roman" w:eastAsia="Times New Roman" w:hAnsi="Times New Roman" w:cs="Times New Roman"/>
          <w:sz w:val="24"/>
          <w:szCs w:val="24"/>
        </w:rPr>
        <w:t>Lissajous</w:t>
      </w:r>
      <w:proofErr w:type="spellEnd"/>
      <w:r w:rsidRPr="00296CE2">
        <w:rPr>
          <w:rFonts w:ascii="Times New Roman" w:eastAsia="Times New Roman" w:hAnsi="Times New Roman" w:cs="Times New Roman"/>
          <w:sz w:val="24"/>
          <w:szCs w:val="24"/>
        </w:rPr>
        <w:t xml:space="preserve"> frequency ratios) into a highly focused, interactive practice quiz to help you test your quick-solving speed on these high-yield topics.</w:t>
      </w:r>
    </w:p>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 xml:space="preserve">The recurring themes of </w:t>
      </w:r>
      <w:r w:rsidRPr="00296CE2">
        <w:rPr>
          <w:rFonts w:ascii="Times New Roman" w:eastAsia="Times New Roman" w:hAnsi="Times New Roman" w:cs="Times New Roman"/>
          <w:b/>
          <w:bCs/>
          <w:sz w:val="24"/>
          <w:szCs w:val="24"/>
        </w:rPr>
        <w:t>Power Electronics and Drives</w:t>
      </w:r>
      <w:r w:rsidRPr="00296CE2">
        <w:rPr>
          <w:rFonts w:ascii="Times New Roman" w:eastAsia="Times New Roman" w:hAnsi="Times New Roman" w:cs="Times New Roman"/>
          <w:sz w:val="24"/>
          <w:szCs w:val="24"/>
        </w:rPr>
        <w:t xml:space="preserve"> PYQs from your analyzed AP power utility papers—such as </w:t>
      </w:r>
      <w:r w:rsidRPr="00296CE2">
        <w:rPr>
          <w:rFonts w:ascii="Times New Roman" w:eastAsia="Times New Roman" w:hAnsi="Times New Roman" w:cs="Times New Roman"/>
          <w:b/>
          <w:bCs/>
          <w:sz w:val="24"/>
          <w:szCs w:val="24"/>
        </w:rPr>
        <w:t>APTRANSCO (2011, 2017, 2019)</w:t>
      </w:r>
      <w:r w:rsidRPr="00296CE2">
        <w:rPr>
          <w:rFonts w:ascii="Times New Roman" w:eastAsia="Times New Roman" w:hAnsi="Times New Roman" w:cs="Times New Roman"/>
          <w:sz w:val="24"/>
          <w:szCs w:val="24"/>
        </w:rPr>
        <w:t xml:space="preserve">, </w:t>
      </w:r>
      <w:r w:rsidRPr="00296CE2">
        <w:rPr>
          <w:rFonts w:ascii="Times New Roman" w:eastAsia="Times New Roman" w:hAnsi="Times New Roman" w:cs="Times New Roman"/>
          <w:b/>
          <w:bCs/>
          <w:sz w:val="24"/>
          <w:szCs w:val="24"/>
        </w:rPr>
        <w:t>APEPDCL (2014, 2019)</w:t>
      </w:r>
      <w:r w:rsidRPr="00296CE2">
        <w:rPr>
          <w:rFonts w:ascii="Times New Roman" w:eastAsia="Times New Roman" w:hAnsi="Times New Roman" w:cs="Times New Roman"/>
          <w:sz w:val="24"/>
          <w:szCs w:val="24"/>
        </w:rPr>
        <w:t xml:space="preserve">, and </w:t>
      </w:r>
      <w:r w:rsidRPr="00296CE2">
        <w:rPr>
          <w:rFonts w:ascii="Times New Roman" w:eastAsia="Times New Roman" w:hAnsi="Times New Roman" w:cs="Times New Roman"/>
          <w:b/>
          <w:bCs/>
          <w:sz w:val="24"/>
          <w:szCs w:val="24"/>
        </w:rPr>
        <w:t>APSPDCL (2019)</w:t>
      </w:r>
      <w:r w:rsidRPr="00296CE2">
        <w:rPr>
          <w:rFonts w:ascii="Times New Roman" w:eastAsia="Times New Roman" w:hAnsi="Times New Roman" w:cs="Times New Roman"/>
          <w:sz w:val="24"/>
          <w:szCs w:val="24"/>
        </w:rPr>
        <w:t>—are heavily practical, concentrating on power semiconductor characteristics, converter operations, and motor drive integrations.</w:t>
      </w:r>
    </w:p>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 xml:space="preserve">These recurring themes are organized below according to the structure of the </w:t>
      </w:r>
      <w:r w:rsidRPr="00296CE2">
        <w:rPr>
          <w:rFonts w:ascii="Times New Roman" w:eastAsia="Times New Roman" w:hAnsi="Times New Roman" w:cs="Times New Roman"/>
          <w:b/>
          <w:bCs/>
          <w:sz w:val="24"/>
          <w:szCs w:val="24"/>
        </w:rPr>
        <w:t>TRANSCO Power Electronics &amp; Drives Syllabus</w:t>
      </w:r>
      <w:r w:rsidRPr="00296CE2">
        <w:rPr>
          <w:rFonts w:ascii="Times New Roman" w:eastAsia="Times New Roman" w:hAnsi="Times New Roman" w:cs="Times New Roman"/>
          <w:sz w:val="24"/>
          <w:szCs w:val="24"/>
        </w:rPr>
        <w:t>:</w:t>
      </w:r>
    </w:p>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pict>
          <v:rect id="_x0000_i1059" style="width:0;height:1.5pt" o:hralign="center" o:hrstd="t" o:hr="t" fillcolor="#a0a0a0" stroked="f"/>
        </w:pic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Part I: Power Semiconductor Devices</w:t>
      </w:r>
    </w:p>
    <w:p w:rsidR="00296CE2" w:rsidRPr="00296CE2" w:rsidRDefault="00296CE2" w:rsidP="00296CE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SCR Construction, V-I Characteristics, &amp; Parameters:</w:t>
      </w:r>
      <w:r w:rsidRPr="00296CE2">
        <w:rPr>
          <w:rFonts w:ascii="Times New Roman" w:eastAsia="Times New Roman" w:hAnsi="Times New Roman" w:cs="Times New Roman"/>
          <w:sz w:val="24"/>
          <w:szCs w:val="24"/>
        </w:rPr>
        <w:t xml:space="preserve"> Questions frequently test SCR latching versus holding current properties, the physical construction of </w:t>
      </w:r>
      <w:proofErr w:type="spellStart"/>
      <w:r w:rsidRPr="00296CE2">
        <w:rPr>
          <w:rFonts w:ascii="Times New Roman" w:eastAsia="Times New Roman" w:hAnsi="Times New Roman" w:cs="Times New Roman"/>
          <w:sz w:val="24"/>
          <w:szCs w:val="24"/>
        </w:rPr>
        <w:t>thyristors</w:t>
      </w:r>
      <w:proofErr w:type="spellEnd"/>
      <w:r w:rsidRPr="00296CE2">
        <w:rPr>
          <w:rFonts w:ascii="Times New Roman" w:eastAsia="Times New Roman" w:hAnsi="Times New Roman" w:cs="Times New Roman"/>
          <w:sz w:val="24"/>
          <w:szCs w:val="24"/>
        </w:rPr>
        <w:t xml:space="preserve"> (such as the number of p-n junctions), and the primary physical quantities governing SCR turn-on and turn-off characteristics.</w:t>
      </w:r>
    </w:p>
    <w:p w:rsidR="00296CE2" w:rsidRPr="00296CE2" w:rsidRDefault="00296CE2" w:rsidP="00296CE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Switching Device Comparisons:</w:t>
      </w:r>
      <w:r w:rsidRPr="00296CE2">
        <w:rPr>
          <w:rFonts w:ascii="Times New Roman" w:eastAsia="Times New Roman" w:hAnsi="Times New Roman" w:cs="Times New Roman"/>
          <w:sz w:val="24"/>
          <w:szCs w:val="24"/>
        </w:rPr>
        <w:t xml:space="preserve"> Analyzing the comparative advantages of IGBTs over SCRs, and identifying the voltage-controlled characteristics of MOSFETs and IGBTs versus current-controlled devices like BJTs.</w:t>
      </w:r>
    </w:p>
    <w:p w:rsidR="00296CE2" w:rsidRPr="00296CE2" w:rsidRDefault="00296CE2" w:rsidP="00296CE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Device Protection &amp; Commutation:</w:t>
      </w:r>
      <w:r w:rsidRPr="00296CE2">
        <w:rPr>
          <w:rFonts w:ascii="Times New Roman" w:eastAsia="Times New Roman" w:hAnsi="Times New Roman" w:cs="Times New Roman"/>
          <w:sz w:val="24"/>
          <w:szCs w:val="24"/>
        </w:rPr>
        <w:t xml:space="preserve"> Understanding the operational purpose of </w:t>
      </w:r>
      <w:proofErr w:type="spellStart"/>
      <w:r w:rsidRPr="00296CE2">
        <w:rPr>
          <w:rFonts w:ascii="Times New Roman" w:eastAsia="Times New Roman" w:hAnsi="Times New Roman" w:cs="Times New Roman"/>
          <w:sz w:val="24"/>
          <w:szCs w:val="24"/>
        </w:rPr>
        <w:t>snubber</w:t>
      </w:r>
      <w:proofErr w:type="spellEnd"/>
      <w:r w:rsidRPr="00296CE2">
        <w:rPr>
          <w:rFonts w:ascii="Times New Roman" w:eastAsia="Times New Roman" w:hAnsi="Times New Roman" w:cs="Times New Roman"/>
          <w:sz w:val="24"/>
          <w:szCs w:val="24"/>
        </w:rPr>
        <w:t xml:space="preserve"> circuits (protecting the SCR from high $dv/</w:t>
      </w:r>
      <w:proofErr w:type="spellStart"/>
      <w:r w:rsidRPr="00296CE2">
        <w:rPr>
          <w:rFonts w:ascii="Times New Roman" w:eastAsia="Times New Roman" w:hAnsi="Times New Roman" w:cs="Times New Roman"/>
          <w:sz w:val="24"/>
          <w:szCs w:val="24"/>
        </w:rPr>
        <w:t>dt</w:t>
      </w:r>
      <w:proofErr w:type="spellEnd"/>
      <w:r w:rsidRPr="00296CE2">
        <w:rPr>
          <w:rFonts w:ascii="Times New Roman" w:eastAsia="Times New Roman" w:hAnsi="Times New Roman" w:cs="Times New Roman"/>
          <w:sz w:val="24"/>
          <w:szCs w:val="24"/>
        </w:rPr>
        <w:t>$) and the circuit parameters required for successful SCR turn-off and commutation.</w:t>
      </w:r>
    </w:p>
    <w:p w:rsidR="00296CE2" w:rsidRPr="00296CE2" w:rsidRDefault="00296CE2" w:rsidP="00296CE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Triggering Circuits:</w:t>
      </w:r>
      <w:r w:rsidRPr="00296CE2">
        <w:rPr>
          <w:rFonts w:ascii="Times New Roman" w:eastAsia="Times New Roman" w:hAnsi="Times New Roman" w:cs="Times New Roman"/>
          <w:sz w:val="24"/>
          <w:szCs w:val="24"/>
        </w:rPr>
        <w:t xml:space="preserve"> Differentiating between triggering methods, specifically focusing on the design advantages of RC triggering over standard resistance triggering.</w:t>
      </w:r>
    </w:p>
    <w:p w:rsidR="00296CE2" w:rsidRPr="00296CE2" w:rsidRDefault="00296CE2" w:rsidP="00296CE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Gate/Base Drive Isolation:</w:t>
      </w:r>
      <w:r w:rsidRPr="00296CE2">
        <w:rPr>
          <w:rFonts w:ascii="Times New Roman" w:eastAsia="Times New Roman" w:hAnsi="Times New Roman" w:cs="Times New Roman"/>
          <w:sz w:val="24"/>
          <w:szCs w:val="24"/>
        </w:rPr>
        <w:t xml:space="preserve"> The clinical role of pulse transformers and </w:t>
      </w:r>
      <w:proofErr w:type="spellStart"/>
      <w:r w:rsidRPr="00296CE2">
        <w:rPr>
          <w:rFonts w:ascii="Times New Roman" w:eastAsia="Times New Roman" w:hAnsi="Times New Roman" w:cs="Times New Roman"/>
          <w:sz w:val="24"/>
          <w:szCs w:val="24"/>
        </w:rPr>
        <w:t>opto</w:t>
      </w:r>
      <w:proofErr w:type="spellEnd"/>
      <w:r w:rsidRPr="00296CE2">
        <w:rPr>
          <w:rFonts w:ascii="Times New Roman" w:eastAsia="Times New Roman" w:hAnsi="Times New Roman" w:cs="Times New Roman"/>
          <w:sz w:val="24"/>
          <w:szCs w:val="24"/>
        </w:rPr>
        <w:t>-couplers connected to gate/base drive circuits to provide electrical isolation between power and control circuitry.</w:t>
      </w:r>
    </w:p>
    <w:p w:rsidR="00296CE2" w:rsidRPr="00296CE2" w:rsidRDefault="00296CE2" w:rsidP="00296CE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TRIAC Operations:</w:t>
      </w:r>
      <w:r w:rsidRPr="00296CE2">
        <w:rPr>
          <w:rFonts w:ascii="Times New Roman" w:eastAsia="Times New Roman" w:hAnsi="Times New Roman" w:cs="Times New Roman"/>
          <w:sz w:val="24"/>
          <w:szCs w:val="24"/>
        </w:rPr>
        <w:t xml:space="preserve"> The bidirectional conduction properties of the TRIAC and analyzing power delivery to resistive loads.</w: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Part II: Phase-Controlled Rectifiers (AC-DC Converters)</w:t>
      </w:r>
    </w:p>
    <w:p w:rsidR="00296CE2" w:rsidRPr="00296CE2" w:rsidRDefault="00296CE2" w:rsidP="00296CE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Single-Phase Controlled Rectifiers:</w:t>
      </w:r>
      <w:r w:rsidRPr="00296CE2">
        <w:rPr>
          <w:rFonts w:ascii="Times New Roman" w:eastAsia="Times New Roman" w:hAnsi="Times New Roman" w:cs="Times New Roman"/>
          <w:sz w:val="24"/>
          <w:szCs w:val="24"/>
        </w:rPr>
        <w:t xml:space="preserve"> Standard mathematical questions require calculating the average output voltage for a single-phase midpoint full-wave converter, average output voltage of single-phase fully-controlled and half-controlled bridge </w:t>
      </w:r>
      <w:r w:rsidRPr="00296CE2">
        <w:rPr>
          <w:rFonts w:ascii="Times New Roman" w:eastAsia="Times New Roman" w:hAnsi="Times New Roman" w:cs="Times New Roman"/>
          <w:sz w:val="24"/>
          <w:szCs w:val="24"/>
        </w:rPr>
        <w:lastRenderedPageBreak/>
        <w:t>converters under continuous/discontinuous conduction, RMS load voltage under half-wave excitation, and identifying freewheeling diode conduction intervals.</w:t>
      </w:r>
    </w:p>
    <w:p w:rsidR="00296CE2" w:rsidRPr="00296CE2" w:rsidRDefault="00296CE2" w:rsidP="00296CE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Three-Phase Controlled Rectifiers:</w:t>
      </w:r>
      <w:r w:rsidRPr="00296CE2">
        <w:rPr>
          <w:rFonts w:ascii="Times New Roman" w:eastAsia="Times New Roman" w:hAnsi="Times New Roman" w:cs="Times New Roman"/>
          <w:sz w:val="24"/>
          <w:szCs w:val="24"/>
        </w:rPr>
        <w:t xml:space="preserve"> Analyzing firing/triggering sequences of SCRs in 3-phase bridge configurations, identifying which specific SCR pairs conduct during active line intervals, calculating average DC output voltage, and evaluating commutation overlap effects.</w:t>
      </w:r>
    </w:p>
    <w:p w:rsidR="00296CE2" w:rsidRPr="00296CE2" w:rsidRDefault="00296CE2" w:rsidP="00296CE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Performance Metrics:</w:t>
      </w:r>
      <w:r w:rsidRPr="00296CE2">
        <w:rPr>
          <w:rFonts w:ascii="Times New Roman" w:eastAsia="Times New Roman" w:hAnsi="Times New Roman" w:cs="Times New Roman"/>
          <w:sz w:val="24"/>
          <w:szCs w:val="24"/>
        </w:rPr>
        <w:t xml:space="preserve"> Calculating system-level values such as converter power ratings and valve power ratings.</w: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Part III: DC-DC Choppers &amp; DC-AC Inverters</w:t>
      </w:r>
    </w:p>
    <w:p w:rsidR="00296CE2" w:rsidRPr="00296CE2" w:rsidRDefault="00296CE2" w:rsidP="00296CE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DC-DC Chopper Configurations:</w:t>
      </w:r>
      <w:r w:rsidRPr="00296CE2">
        <w:rPr>
          <w:rFonts w:ascii="Times New Roman" w:eastAsia="Times New Roman" w:hAnsi="Times New Roman" w:cs="Times New Roman"/>
          <w:sz w:val="24"/>
          <w:szCs w:val="24"/>
        </w:rPr>
        <w:t xml:space="preserve"> Structural arrangements and operational calculations for </w:t>
      </w:r>
      <w:r w:rsidRPr="00296CE2">
        <w:rPr>
          <w:rFonts w:ascii="Times New Roman" w:eastAsia="Times New Roman" w:hAnsi="Times New Roman" w:cs="Times New Roman"/>
          <w:b/>
          <w:bCs/>
          <w:sz w:val="24"/>
          <w:szCs w:val="24"/>
        </w:rPr>
        <w:t>Step-Down (Buck)</w:t>
      </w:r>
      <w:r w:rsidRPr="00296CE2">
        <w:rPr>
          <w:rFonts w:ascii="Times New Roman" w:eastAsia="Times New Roman" w:hAnsi="Times New Roman" w:cs="Times New Roman"/>
          <w:sz w:val="24"/>
          <w:szCs w:val="24"/>
        </w:rPr>
        <w:t xml:space="preserve"> and </w:t>
      </w:r>
      <w:r w:rsidRPr="00296CE2">
        <w:rPr>
          <w:rFonts w:ascii="Times New Roman" w:eastAsia="Times New Roman" w:hAnsi="Times New Roman" w:cs="Times New Roman"/>
          <w:b/>
          <w:bCs/>
          <w:sz w:val="24"/>
          <w:szCs w:val="24"/>
        </w:rPr>
        <w:t>Step-Up (Boost)</w:t>
      </w:r>
      <w:r w:rsidRPr="00296CE2">
        <w:rPr>
          <w:rFonts w:ascii="Times New Roman" w:eastAsia="Times New Roman" w:hAnsi="Times New Roman" w:cs="Times New Roman"/>
          <w:sz w:val="24"/>
          <w:szCs w:val="24"/>
        </w:rPr>
        <w:t xml:space="preserve"> choppers—including calculating the rate of rise of inductor current in boost converters. Candidates must also identify chopper configurations capable of quadrant operation (motoring and regenerative braking) and output voltage control via frequency modulation or duty cycle variation.</w:t>
      </w:r>
    </w:p>
    <w:p w:rsidR="00296CE2" w:rsidRPr="00296CE2" w:rsidRDefault="00296CE2" w:rsidP="00296CE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Inverters (Single-Phase &amp; Three-Phase):</w:t>
      </w:r>
      <w:r w:rsidRPr="00296CE2">
        <w:rPr>
          <w:rFonts w:ascii="Times New Roman" w:eastAsia="Times New Roman" w:hAnsi="Times New Roman" w:cs="Times New Roman"/>
          <w:sz w:val="24"/>
          <w:szCs w:val="24"/>
        </w:rPr>
        <w:t xml:space="preserve"> Waveform analysis and RMS calculations for single-phase inverters feeding resistive (R) or inductive (R-L) loads. This includes tracking active conduction sequences of devices in full-bridge voltage source inverters (VSIs) and the basic properties of 3-phase inverters.</w:t>
      </w:r>
    </w:p>
    <w:p w:rsidR="00296CE2" w:rsidRPr="00296CE2" w:rsidRDefault="00296CE2" w:rsidP="00296CE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PWM Techniques:</w:t>
      </w:r>
      <w:r w:rsidRPr="00296CE2">
        <w:rPr>
          <w:rFonts w:ascii="Times New Roman" w:eastAsia="Times New Roman" w:hAnsi="Times New Roman" w:cs="Times New Roman"/>
          <w:sz w:val="24"/>
          <w:szCs w:val="24"/>
        </w:rPr>
        <w:t xml:space="preserve"> The core purpose of integrating PWM switching techniques (such as sinusoidal PWM) in inverters to regulate output characteristics and reduce harmonic content.</w:t>
      </w:r>
    </w:p>
    <w:p w:rsidR="00296CE2" w:rsidRPr="00296CE2" w:rsidRDefault="00296CE2" w:rsidP="00296CE2">
      <w:pPr>
        <w:numPr>
          <w:ilvl w:val="0"/>
          <w:numId w:val="40"/>
        </w:numPr>
        <w:spacing w:before="100" w:beforeAutospacing="1" w:after="100" w:afterAutospacing="1" w:line="240" w:lineRule="auto"/>
        <w:rPr>
          <w:rFonts w:ascii="Times New Roman" w:eastAsia="Times New Roman" w:hAnsi="Times New Roman" w:cs="Times New Roman"/>
          <w:sz w:val="24"/>
          <w:szCs w:val="24"/>
        </w:rPr>
      </w:pPr>
      <w:proofErr w:type="spellStart"/>
      <w:r w:rsidRPr="00296CE2">
        <w:rPr>
          <w:rFonts w:ascii="Times New Roman" w:eastAsia="Times New Roman" w:hAnsi="Times New Roman" w:cs="Times New Roman"/>
          <w:b/>
          <w:bCs/>
          <w:sz w:val="24"/>
          <w:szCs w:val="24"/>
        </w:rPr>
        <w:t>Cycloconverters</w:t>
      </w:r>
      <w:proofErr w:type="spellEnd"/>
      <w:r w:rsidRPr="00296CE2">
        <w:rPr>
          <w:rFonts w:ascii="Times New Roman" w:eastAsia="Times New Roman" w:hAnsi="Times New Roman" w:cs="Times New Roman"/>
          <w:b/>
          <w:bCs/>
          <w:sz w:val="24"/>
          <w:szCs w:val="24"/>
        </w:rPr>
        <w:t>:</w:t>
      </w:r>
      <w:r w:rsidRPr="00296CE2">
        <w:rPr>
          <w:rFonts w:ascii="Times New Roman" w:eastAsia="Times New Roman" w:hAnsi="Times New Roman" w:cs="Times New Roman"/>
          <w:sz w:val="24"/>
          <w:szCs w:val="24"/>
        </w:rPr>
        <w:t xml:space="preserve"> Identifying the basic operating principles and applications of </w:t>
      </w:r>
      <w:proofErr w:type="spellStart"/>
      <w:r w:rsidRPr="00296CE2">
        <w:rPr>
          <w:rFonts w:ascii="Times New Roman" w:eastAsia="Times New Roman" w:hAnsi="Times New Roman" w:cs="Times New Roman"/>
          <w:sz w:val="24"/>
          <w:szCs w:val="24"/>
        </w:rPr>
        <w:t>cycloconverters</w:t>
      </w:r>
      <w:proofErr w:type="spellEnd"/>
      <w:r w:rsidRPr="00296CE2">
        <w:rPr>
          <w:rFonts w:ascii="Times New Roman" w:eastAsia="Times New Roman" w:hAnsi="Times New Roman" w:cs="Times New Roman"/>
          <w:sz w:val="24"/>
          <w:szCs w:val="24"/>
        </w:rPr>
        <w:t xml:space="preserve"> for AC-to-AC frequency conversion.</w: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Part IV: Adjustable Speed Electric Drives</w:t>
      </w:r>
    </w:p>
    <w:p w:rsidR="00296CE2" w:rsidRPr="00296CE2" w:rsidRDefault="00296CE2" w:rsidP="00296CE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Adjustable Speed DC Drives:</w:t>
      </w:r>
      <w:r w:rsidRPr="00296CE2">
        <w:rPr>
          <w:rFonts w:ascii="Times New Roman" w:eastAsia="Times New Roman" w:hAnsi="Times New Roman" w:cs="Times New Roman"/>
          <w:sz w:val="24"/>
          <w:szCs w:val="24"/>
        </w:rPr>
        <w:t xml:space="preserve"> Speed control configurations using converter-fed or chopper-fed systems. Key recurring topics include dual converter drives used for both motoring and braking in forward and reverse directions, calculating the back EMF of a separately excited DC motor fed from an SCR converter, and evaluating torque-speed characteristics of DC drives operating below base speed.</w:t>
      </w:r>
    </w:p>
    <w:p w:rsidR="00296CE2" w:rsidRPr="00296CE2" w:rsidRDefault="00296CE2" w:rsidP="00296CE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Adjustable Speed AC Drives:</w:t>
      </w:r>
      <w:r w:rsidRPr="00296CE2">
        <w:rPr>
          <w:rFonts w:ascii="Times New Roman" w:eastAsia="Times New Roman" w:hAnsi="Times New Roman" w:cs="Times New Roman"/>
          <w:sz w:val="24"/>
          <w:szCs w:val="24"/>
        </w:rPr>
        <w:t xml:space="preserve"> Methods for AC motor speed control utilizing </w:t>
      </w:r>
      <w:proofErr w:type="spellStart"/>
      <w:r w:rsidRPr="00296CE2">
        <w:rPr>
          <w:rFonts w:ascii="Times New Roman" w:eastAsia="Times New Roman" w:hAnsi="Times New Roman" w:cs="Times New Roman"/>
          <w:sz w:val="24"/>
          <w:szCs w:val="24"/>
        </w:rPr>
        <w:t>thyristors</w:t>
      </w:r>
      <w:proofErr w:type="spellEnd"/>
      <w:r w:rsidRPr="00296CE2">
        <w:rPr>
          <w:rFonts w:ascii="Times New Roman" w:eastAsia="Times New Roman" w:hAnsi="Times New Roman" w:cs="Times New Roman"/>
          <w:sz w:val="24"/>
          <w:szCs w:val="24"/>
        </w:rPr>
        <w:t>, and identifying motor parameters that are reduced when running in the field weakening region (above rated/base speed).</w:t>
      </w:r>
    </w:p>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pict>
          <v:rect id="_x0000_i1060" style="width:0;height:1.5pt" o:hralign="center" o:hrstd="t" o:hr="t" fillcolor="#a0a0a0" stroked="f"/>
        </w:pict>
      </w:r>
    </w:p>
    <w:p w:rsidR="00296CE2" w:rsidRPr="00296CE2" w:rsidRDefault="00296CE2" w:rsidP="00296CE2">
      <w:pPr>
        <w:spacing w:before="100" w:beforeAutospacing="1" w:after="100" w:afterAutospacing="1" w:line="240" w:lineRule="auto"/>
        <w:outlineLvl w:val="2"/>
        <w:rPr>
          <w:rFonts w:ascii="Times New Roman" w:eastAsia="Times New Roman" w:hAnsi="Times New Roman" w:cs="Times New Roman"/>
          <w:b/>
          <w:bCs/>
          <w:sz w:val="27"/>
          <w:szCs w:val="27"/>
        </w:rPr>
      </w:pPr>
      <w:r w:rsidRPr="00296CE2">
        <w:rPr>
          <w:rFonts w:ascii="Times New Roman" w:eastAsia="Times New Roman" w:hAnsi="Times New Roman" w:cs="Times New Roman"/>
          <w:b/>
          <w:bCs/>
          <w:sz w:val="27"/>
          <w:szCs w:val="27"/>
        </w:rPr>
        <w:t>Historical Weightage &amp; Trends of Power Electronics</w:t>
      </w:r>
    </w:p>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 xml:space="preserve">The table below illustrates the historical volume and relative priority of </w:t>
      </w:r>
      <w:r w:rsidRPr="00296CE2">
        <w:rPr>
          <w:rFonts w:ascii="Times New Roman" w:eastAsia="Times New Roman" w:hAnsi="Times New Roman" w:cs="Times New Roman"/>
          <w:b/>
          <w:bCs/>
          <w:sz w:val="24"/>
          <w:szCs w:val="24"/>
        </w:rPr>
        <w:t>Power Electronics &amp; Drives</w:t>
      </w:r>
      <w:r w:rsidRPr="00296CE2">
        <w:rPr>
          <w:rFonts w:ascii="Times New Roman" w:eastAsia="Times New Roman" w:hAnsi="Times New Roman" w:cs="Times New Roman"/>
          <w:sz w:val="24"/>
          <w:szCs w:val="24"/>
        </w:rPr>
        <w:t xml:space="preserve"> across the papers: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1886"/>
        <w:gridCol w:w="1344"/>
        <w:gridCol w:w="4236"/>
      </w:tblGrid>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b/>
                <w:bCs/>
                <w:sz w:val="24"/>
                <w:szCs w:val="24"/>
              </w:rPr>
            </w:pPr>
            <w:r w:rsidRPr="00296CE2">
              <w:rPr>
                <w:rFonts w:ascii="Times New Roman" w:eastAsia="Times New Roman" w:hAnsi="Times New Roman" w:cs="Times New Roman"/>
                <w:b/>
                <w:bCs/>
                <w:sz w:val="24"/>
                <w:szCs w:val="24"/>
              </w:rPr>
              <w:lastRenderedPageBreak/>
              <w:t>Exam Paper</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b/>
                <w:bCs/>
                <w:sz w:val="24"/>
                <w:szCs w:val="24"/>
              </w:rPr>
            </w:pPr>
            <w:r w:rsidRPr="00296CE2">
              <w:rPr>
                <w:rFonts w:ascii="Times New Roman" w:eastAsia="Times New Roman" w:hAnsi="Times New Roman" w:cs="Times New Roman"/>
                <w:b/>
                <w:bCs/>
                <w:sz w:val="24"/>
                <w:szCs w:val="24"/>
              </w:rPr>
              <w:t>Technical Questions on PE &amp; Drives</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b/>
                <w:bCs/>
                <w:sz w:val="24"/>
                <w:szCs w:val="24"/>
              </w:rPr>
            </w:pPr>
            <w:r w:rsidRPr="00296CE2">
              <w:rPr>
                <w:rFonts w:ascii="Times New Roman" w:eastAsia="Times New Roman" w:hAnsi="Times New Roman" w:cs="Times New Roman"/>
                <w:b/>
                <w:bCs/>
                <w:sz w:val="24"/>
                <w:szCs w:val="24"/>
              </w:rPr>
              <w:t>Subject Rank / Priority</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b/>
                <w:bCs/>
                <w:sz w:val="24"/>
                <w:szCs w:val="24"/>
              </w:rPr>
            </w:pPr>
            <w:r w:rsidRPr="00296CE2">
              <w:rPr>
                <w:rFonts w:ascii="Times New Roman" w:eastAsia="Times New Roman" w:hAnsi="Times New Roman" w:cs="Times New Roman"/>
                <w:b/>
                <w:bCs/>
                <w:sz w:val="24"/>
                <w:szCs w:val="24"/>
              </w:rPr>
              <w:t>Historical Trend Notes</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APTRANSCO AEE 2011</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13 out of 100</w:t>
            </w:r>
            <w:r w:rsidRPr="00296CE2">
              <w:rPr>
                <w:rFonts w:ascii="Times New Roman" w:eastAsia="Times New Roman" w:hAnsi="Times New Roman" w:cs="Times New Roman"/>
                <w:sz w:val="24"/>
                <w:szCs w:val="24"/>
              </w:rPr>
              <w:t xml:space="preserve"> (13.0%)</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Rank 4</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Followed strict subject-wise blocks; heavily focused on SCR characteristics, basic choppers, and inverters.</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APEPDCL AE 2014</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4 out of 77</w:t>
            </w:r>
            <w:r w:rsidRPr="00296CE2">
              <w:rPr>
                <w:rFonts w:ascii="Times New Roman" w:eastAsia="Times New Roman" w:hAnsi="Times New Roman" w:cs="Times New Roman"/>
                <w:sz w:val="24"/>
                <w:szCs w:val="24"/>
              </w:rPr>
              <w:t xml:space="preserve"> (5.2%)</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Rank 8</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Represented at a foundational level; focused on basic IGBT advantages and quadrant chopper operations.</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APTRANSCO AEE 2017</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7 out of 70</w:t>
            </w:r>
            <w:r w:rsidRPr="00296CE2">
              <w:rPr>
                <w:rFonts w:ascii="Times New Roman" w:eastAsia="Times New Roman" w:hAnsi="Times New Roman" w:cs="Times New Roman"/>
                <w:sz w:val="24"/>
                <w:szCs w:val="24"/>
              </w:rPr>
              <w:t xml:space="preserve"> (10.0%)</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Rank 3</w:t>
            </w:r>
            <w:r w:rsidRPr="00296CE2">
              <w:rPr>
                <w:rFonts w:ascii="Times New Roman" w:eastAsia="Times New Roman" w:hAnsi="Times New Roman" w:cs="Times New Roman"/>
                <w:sz w:val="24"/>
                <w:szCs w:val="24"/>
              </w:rPr>
              <w:t xml:space="preserve"> (tied)</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 xml:space="preserve">Balanced emphasis on TRIAC control, boost chopper calculations, and </w:t>
            </w:r>
            <w:proofErr w:type="spellStart"/>
            <w:r w:rsidRPr="00296CE2">
              <w:rPr>
                <w:rFonts w:ascii="Times New Roman" w:eastAsia="Times New Roman" w:hAnsi="Times New Roman" w:cs="Times New Roman"/>
                <w:sz w:val="24"/>
                <w:szCs w:val="24"/>
              </w:rPr>
              <w:t>snubber</w:t>
            </w:r>
            <w:proofErr w:type="spellEnd"/>
            <w:r w:rsidRPr="00296CE2">
              <w:rPr>
                <w:rFonts w:ascii="Times New Roman" w:eastAsia="Times New Roman" w:hAnsi="Times New Roman" w:cs="Times New Roman"/>
                <w:sz w:val="24"/>
                <w:szCs w:val="24"/>
              </w:rPr>
              <w:t xml:space="preserve"> protection.</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APEPDCL AE 2019</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10 out of 100</w:t>
            </w:r>
            <w:r w:rsidRPr="00296CE2">
              <w:rPr>
                <w:rFonts w:ascii="Times New Roman" w:eastAsia="Times New Roman" w:hAnsi="Times New Roman" w:cs="Times New Roman"/>
                <w:sz w:val="24"/>
                <w:szCs w:val="24"/>
              </w:rPr>
              <w:t xml:space="preserve"> (10.0%)</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Rank 3</w:t>
            </w:r>
            <w:r w:rsidRPr="00296CE2">
              <w:rPr>
                <w:rFonts w:ascii="Times New Roman" w:eastAsia="Times New Roman" w:hAnsi="Times New Roman" w:cs="Times New Roman"/>
                <w:sz w:val="24"/>
                <w:szCs w:val="24"/>
              </w:rPr>
              <w:t xml:space="preserve"> (tied)</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Highly practical; focused on gate/base drive isolation, dual converter drives, and 3-phase bridge rectifiers.</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APSPDCL AEE 2019</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10 out of 100</w:t>
            </w:r>
            <w:r w:rsidRPr="00296CE2">
              <w:rPr>
                <w:rFonts w:ascii="Times New Roman" w:eastAsia="Times New Roman" w:hAnsi="Times New Roman" w:cs="Times New Roman"/>
                <w:sz w:val="24"/>
                <w:szCs w:val="24"/>
              </w:rPr>
              <w:t xml:space="preserve"> (10.0%)</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Rank 5</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 xml:space="preserve">Strong coverage of switching devices, commutation techniques, and basic </w:t>
            </w:r>
            <w:proofErr w:type="spellStart"/>
            <w:r w:rsidRPr="00296CE2">
              <w:rPr>
                <w:rFonts w:ascii="Times New Roman" w:eastAsia="Times New Roman" w:hAnsi="Times New Roman" w:cs="Times New Roman"/>
                <w:sz w:val="24"/>
                <w:szCs w:val="24"/>
              </w:rPr>
              <w:t>cycloconverters</w:t>
            </w:r>
            <w:proofErr w:type="spellEnd"/>
            <w:r w:rsidRPr="00296CE2">
              <w:rPr>
                <w:rFonts w:ascii="Times New Roman" w:eastAsia="Times New Roman" w:hAnsi="Times New Roman" w:cs="Times New Roman"/>
                <w:sz w:val="24"/>
                <w:szCs w:val="24"/>
              </w:rPr>
              <w:t>.</w:t>
            </w:r>
          </w:p>
        </w:tc>
      </w:tr>
      <w:tr w:rsidR="00296CE2" w:rsidRPr="00296CE2" w:rsidTr="00296CE2">
        <w:trPr>
          <w:tblCellSpacing w:w="15" w:type="dxa"/>
        </w:trPr>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APTRANSCO AEE 2019</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9 out of 70</w:t>
            </w:r>
            <w:r w:rsidRPr="00296CE2">
              <w:rPr>
                <w:rFonts w:ascii="Times New Roman" w:eastAsia="Times New Roman" w:hAnsi="Times New Roman" w:cs="Times New Roman"/>
                <w:sz w:val="24"/>
                <w:szCs w:val="24"/>
              </w:rPr>
              <w:t xml:space="preserve"> (12.9%)</w:t>
            </w:r>
          </w:p>
        </w:tc>
        <w:tc>
          <w:tcPr>
            <w:tcW w:w="0" w:type="auto"/>
            <w:vAlign w:val="center"/>
            <w:hideMark/>
          </w:tcPr>
          <w:p w:rsidR="00296CE2" w:rsidRPr="00296CE2" w:rsidRDefault="00296CE2" w:rsidP="00296CE2">
            <w:pPr>
              <w:spacing w:after="0" w:line="240" w:lineRule="auto"/>
              <w:jc w:val="center"/>
              <w:rPr>
                <w:rFonts w:ascii="Times New Roman" w:eastAsia="Times New Roman" w:hAnsi="Times New Roman" w:cs="Times New Roman"/>
                <w:sz w:val="24"/>
                <w:szCs w:val="24"/>
              </w:rPr>
            </w:pPr>
            <w:r w:rsidRPr="00296CE2">
              <w:rPr>
                <w:rFonts w:ascii="Times New Roman" w:eastAsia="Times New Roman" w:hAnsi="Times New Roman" w:cs="Times New Roman"/>
                <w:b/>
                <w:bCs/>
                <w:sz w:val="24"/>
                <w:szCs w:val="24"/>
              </w:rPr>
              <w:t>Rank 4</w:t>
            </w:r>
          </w:p>
        </w:tc>
        <w:tc>
          <w:tcPr>
            <w:tcW w:w="0" w:type="auto"/>
            <w:vAlign w:val="center"/>
            <w:hideMark/>
          </w:tcPr>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t>Highly mathematical; heavily tested buck/boost converters, 3-phase SCR conduction pairs, and DC drives.</w:t>
            </w:r>
          </w:p>
        </w:tc>
      </w:tr>
    </w:tbl>
    <w:p w:rsidR="00296CE2" w:rsidRPr="00296CE2" w:rsidRDefault="00296CE2" w:rsidP="00296CE2">
      <w:pPr>
        <w:spacing w:after="0" w:line="240" w:lineRule="auto"/>
        <w:rPr>
          <w:rFonts w:ascii="Times New Roman" w:eastAsia="Times New Roman" w:hAnsi="Times New Roman" w:cs="Times New Roman"/>
          <w:sz w:val="24"/>
          <w:szCs w:val="24"/>
        </w:rPr>
      </w:pPr>
      <w:r w:rsidRPr="00296CE2">
        <w:rPr>
          <w:rFonts w:ascii="Times New Roman" w:eastAsia="Times New Roman" w:hAnsi="Times New Roman" w:cs="Times New Roman"/>
          <w:sz w:val="24"/>
          <w:szCs w:val="24"/>
        </w:rPr>
        <w:pict>
          <v:rect id="_x0000_i1061" style="width:0;height:1.5pt" o:hralign="center" o:hrstd="t" o:hr="t" fillcolor="#a0a0a0" stroked="f"/>
        </w:pict>
      </w:r>
    </w:p>
    <w:p w:rsidR="00296CE2" w:rsidRPr="00296CE2" w:rsidRDefault="00296CE2" w:rsidP="00296CE2">
      <w:pPr>
        <w:spacing w:before="100" w:beforeAutospacing="1" w:after="100" w:afterAutospacing="1" w:line="240" w:lineRule="auto"/>
        <w:rPr>
          <w:rFonts w:ascii="Times New Roman" w:eastAsia="Times New Roman" w:hAnsi="Times New Roman" w:cs="Times New Roman"/>
          <w:sz w:val="24"/>
          <w:szCs w:val="24"/>
        </w:rPr>
      </w:pPr>
      <w:r w:rsidRPr="00296CE2">
        <w:rPr>
          <w:rFonts w:ascii="Segoe UI Symbol" w:eastAsia="Times New Roman" w:hAnsi="Segoe UI Symbol" w:cs="Segoe UI Symbol"/>
          <w:sz w:val="24"/>
          <w:szCs w:val="24"/>
        </w:rPr>
        <w:t>📊</w:t>
      </w:r>
      <w:r w:rsidRPr="00296CE2">
        <w:rPr>
          <w:rFonts w:ascii="Times New Roman" w:eastAsia="Times New Roman" w:hAnsi="Times New Roman" w:cs="Times New Roman"/>
          <w:sz w:val="24"/>
          <w:szCs w:val="24"/>
        </w:rPr>
        <w:t xml:space="preserve"> I can compile these Power Electronics and Drives themes (such as average converter voltage formulas, chopper gain equations, and motor drive characteristics) into a structured revision worksheet to help you test your quick-solving abilities on these mathematical patterns.</w:t>
      </w:r>
    </w:p>
    <w:p w:rsidR="00E132B6" w:rsidRDefault="00E132B6">
      <w:bookmarkStart w:id="0" w:name="_GoBack"/>
      <w:bookmarkEnd w:id="0"/>
    </w:p>
    <w:sectPr w:rsidR="00E132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614B6"/>
    <w:multiLevelType w:val="multilevel"/>
    <w:tmpl w:val="8F16C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11BDD"/>
    <w:multiLevelType w:val="multilevel"/>
    <w:tmpl w:val="35A68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F7743"/>
    <w:multiLevelType w:val="multilevel"/>
    <w:tmpl w:val="3EE6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66D18"/>
    <w:multiLevelType w:val="multilevel"/>
    <w:tmpl w:val="EB78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212FF"/>
    <w:multiLevelType w:val="multilevel"/>
    <w:tmpl w:val="EA4E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73393"/>
    <w:multiLevelType w:val="multilevel"/>
    <w:tmpl w:val="9192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7077D"/>
    <w:multiLevelType w:val="multilevel"/>
    <w:tmpl w:val="D728D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F32E5"/>
    <w:multiLevelType w:val="multilevel"/>
    <w:tmpl w:val="8720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17064"/>
    <w:multiLevelType w:val="multilevel"/>
    <w:tmpl w:val="FBE6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B4E46"/>
    <w:multiLevelType w:val="multilevel"/>
    <w:tmpl w:val="3D0C8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B098D"/>
    <w:multiLevelType w:val="multilevel"/>
    <w:tmpl w:val="2882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F696A"/>
    <w:multiLevelType w:val="multilevel"/>
    <w:tmpl w:val="C182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56131F"/>
    <w:multiLevelType w:val="multilevel"/>
    <w:tmpl w:val="7922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496800"/>
    <w:multiLevelType w:val="multilevel"/>
    <w:tmpl w:val="0E9A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FC50FD"/>
    <w:multiLevelType w:val="multilevel"/>
    <w:tmpl w:val="87649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CC60FC"/>
    <w:multiLevelType w:val="multilevel"/>
    <w:tmpl w:val="F52E6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DE43DD"/>
    <w:multiLevelType w:val="multilevel"/>
    <w:tmpl w:val="89B0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E51343"/>
    <w:multiLevelType w:val="multilevel"/>
    <w:tmpl w:val="5852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EC4A4D"/>
    <w:multiLevelType w:val="multilevel"/>
    <w:tmpl w:val="61F6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272A28"/>
    <w:multiLevelType w:val="multilevel"/>
    <w:tmpl w:val="1C4C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E73C0F"/>
    <w:multiLevelType w:val="multilevel"/>
    <w:tmpl w:val="AE08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913587"/>
    <w:multiLevelType w:val="multilevel"/>
    <w:tmpl w:val="8404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4E3704"/>
    <w:multiLevelType w:val="multilevel"/>
    <w:tmpl w:val="9FCA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2E3A2E"/>
    <w:multiLevelType w:val="multilevel"/>
    <w:tmpl w:val="481A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492F66"/>
    <w:multiLevelType w:val="multilevel"/>
    <w:tmpl w:val="49384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E10F5F"/>
    <w:multiLevelType w:val="multilevel"/>
    <w:tmpl w:val="E072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E474B1"/>
    <w:multiLevelType w:val="multilevel"/>
    <w:tmpl w:val="0D22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20002C"/>
    <w:multiLevelType w:val="multilevel"/>
    <w:tmpl w:val="732E2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692B9D"/>
    <w:multiLevelType w:val="multilevel"/>
    <w:tmpl w:val="BDE8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575FE3"/>
    <w:multiLevelType w:val="multilevel"/>
    <w:tmpl w:val="9A7AB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895A7B"/>
    <w:multiLevelType w:val="multilevel"/>
    <w:tmpl w:val="FA38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8D6FFB"/>
    <w:multiLevelType w:val="multilevel"/>
    <w:tmpl w:val="6A98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2F39AD"/>
    <w:multiLevelType w:val="multilevel"/>
    <w:tmpl w:val="A260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531A0C"/>
    <w:multiLevelType w:val="multilevel"/>
    <w:tmpl w:val="FCA2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7727AA"/>
    <w:multiLevelType w:val="multilevel"/>
    <w:tmpl w:val="DD00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4D78C0"/>
    <w:multiLevelType w:val="multilevel"/>
    <w:tmpl w:val="473C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B5795A"/>
    <w:multiLevelType w:val="multilevel"/>
    <w:tmpl w:val="7444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4F4766"/>
    <w:multiLevelType w:val="multilevel"/>
    <w:tmpl w:val="8A2C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2550DD"/>
    <w:multiLevelType w:val="multilevel"/>
    <w:tmpl w:val="C944D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E036AD"/>
    <w:multiLevelType w:val="multilevel"/>
    <w:tmpl w:val="B674F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D01CB8"/>
    <w:multiLevelType w:val="multilevel"/>
    <w:tmpl w:val="093E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0"/>
  </w:num>
  <w:num w:numId="3">
    <w:abstractNumId w:val="17"/>
  </w:num>
  <w:num w:numId="4">
    <w:abstractNumId w:val="23"/>
  </w:num>
  <w:num w:numId="5">
    <w:abstractNumId w:val="5"/>
  </w:num>
  <w:num w:numId="6">
    <w:abstractNumId w:val="10"/>
  </w:num>
  <w:num w:numId="7">
    <w:abstractNumId w:val="7"/>
  </w:num>
  <w:num w:numId="8">
    <w:abstractNumId w:val="8"/>
  </w:num>
  <w:num w:numId="9">
    <w:abstractNumId w:val="33"/>
  </w:num>
  <w:num w:numId="10">
    <w:abstractNumId w:val="18"/>
  </w:num>
  <w:num w:numId="11">
    <w:abstractNumId w:val="16"/>
  </w:num>
  <w:num w:numId="12">
    <w:abstractNumId w:val="22"/>
  </w:num>
  <w:num w:numId="13">
    <w:abstractNumId w:val="40"/>
  </w:num>
  <w:num w:numId="14">
    <w:abstractNumId w:val="27"/>
  </w:num>
  <w:num w:numId="15">
    <w:abstractNumId w:val="37"/>
  </w:num>
  <w:num w:numId="16">
    <w:abstractNumId w:val="4"/>
  </w:num>
  <w:num w:numId="17">
    <w:abstractNumId w:val="36"/>
  </w:num>
  <w:num w:numId="18">
    <w:abstractNumId w:val="35"/>
  </w:num>
  <w:num w:numId="19">
    <w:abstractNumId w:val="19"/>
  </w:num>
  <w:num w:numId="20">
    <w:abstractNumId w:val="0"/>
  </w:num>
  <w:num w:numId="21">
    <w:abstractNumId w:val="3"/>
  </w:num>
  <w:num w:numId="22">
    <w:abstractNumId w:val="11"/>
  </w:num>
  <w:num w:numId="23">
    <w:abstractNumId w:val="34"/>
  </w:num>
  <w:num w:numId="24">
    <w:abstractNumId w:val="13"/>
  </w:num>
  <w:num w:numId="25">
    <w:abstractNumId w:val="30"/>
  </w:num>
  <w:num w:numId="26">
    <w:abstractNumId w:val="28"/>
  </w:num>
  <w:num w:numId="27">
    <w:abstractNumId w:val="32"/>
  </w:num>
  <w:num w:numId="28">
    <w:abstractNumId w:val="12"/>
  </w:num>
  <w:num w:numId="29">
    <w:abstractNumId w:val="15"/>
  </w:num>
  <w:num w:numId="30">
    <w:abstractNumId w:val="1"/>
  </w:num>
  <w:num w:numId="31">
    <w:abstractNumId w:val="14"/>
  </w:num>
  <w:num w:numId="32">
    <w:abstractNumId w:val="6"/>
  </w:num>
  <w:num w:numId="33">
    <w:abstractNumId w:val="39"/>
  </w:num>
  <w:num w:numId="34">
    <w:abstractNumId w:val="38"/>
  </w:num>
  <w:num w:numId="35">
    <w:abstractNumId w:val="24"/>
  </w:num>
  <w:num w:numId="36">
    <w:abstractNumId w:val="9"/>
  </w:num>
  <w:num w:numId="37">
    <w:abstractNumId w:val="29"/>
  </w:num>
  <w:num w:numId="38">
    <w:abstractNumId w:val="26"/>
  </w:num>
  <w:num w:numId="39">
    <w:abstractNumId w:val="21"/>
  </w:num>
  <w:num w:numId="40">
    <w:abstractNumId w:val="25"/>
  </w:num>
  <w:num w:numId="4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6CE2"/>
    <w:rsid w:val="00296CE2"/>
    <w:rsid w:val="00E13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6055B4-3A09-4943-845F-6D9288871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96CE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96CE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96CE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96CE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6CE2"/>
    <w:rPr>
      <w:b/>
      <w:bCs/>
    </w:rPr>
  </w:style>
  <w:style w:type="character" w:customStyle="1" w:styleId="Heading2Char">
    <w:name w:val="Heading 2 Char"/>
    <w:basedOn w:val="DefaultParagraphFont"/>
    <w:link w:val="Heading2"/>
    <w:uiPriority w:val="9"/>
    <w:semiHidden/>
    <w:rsid w:val="00296CE2"/>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296CE2"/>
    <w:rPr>
      <w:i/>
      <w:iCs/>
    </w:rPr>
  </w:style>
  <w:style w:type="character" w:styleId="HTMLCode">
    <w:name w:val="HTML Code"/>
    <w:basedOn w:val="DefaultParagraphFont"/>
    <w:uiPriority w:val="99"/>
    <w:semiHidden/>
    <w:unhideWhenUsed/>
    <w:rsid w:val="00296CE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8208412">
      <w:bodyDiv w:val="1"/>
      <w:marLeft w:val="0"/>
      <w:marRight w:val="0"/>
      <w:marTop w:val="0"/>
      <w:marBottom w:val="0"/>
      <w:divBdr>
        <w:top w:val="none" w:sz="0" w:space="0" w:color="auto"/>
        <w:left w:val="none" w:sz="0" w:space="0" w:color="auto"/>
        <w:bottom w:val="none" w:sz="0" w:space="0" w:color="auto"/>
        <w:right w:val="none" w:sz="0" w:space="0" w:color="auto"/>
      </w:divBdr>
    </w:div>
    <w:div w:id="524054658">
      <w:bodyDiv w:val="1"/>
      <w:marLeft w:val="0"/>
      <w:marRight w:val="0"/>
      <w:marTop w:val="0"/>
      <w:marBottom w:val="0"/>
      <w:divBdr>
        <w:top w:val="none" w:sz="0" w:space="0" w:color="auto"/>
        <w:left w:val="none" w:sz="0" w:space="0" w:color="auto"/>
        <w:bottom w:val="none" w:sz="0" w:space="0" w:color="auto"/>
        <w:right w:val="none" w:sz="0" w:space="0" w:color="auto"/>
      </w:divBdr>
    </w:div>
    <w:div w:id="717586231">
      <w:bodyDiv w:val="1"/>
      <w:marLeft w:val="0"/>
      <w:marRight w:val="0"/>
      <w:marTop w:val="0"/>
      <w:marBottom w:val="0"/>
      <w:divBdr>
        <w:top w:val="none" w:sz="0" w:space="0" w:color="auto"/>
        <w:left w:val="none" w:sz="0" w:space="0" w:color="auto"/>
        <w:bottom w:val="none" w:sz="0" w:space="0" w:color="auto"/>
        <w:right w:val="none" w:sz="0" w:space="0" w:color="auto"/>
      </w:divBdr>
    </w:div>
    <w:div w:id="782459964">
      <w:bodyDiv w:val="1"/>
      <w:marLeft w:val="0"/>
      <w:marRight w:val="0"/>
      <w:marTop w:val="0"/>
      <w:marBottom w:val="0"/>
      <w:divBdr>
        <w:top w:val="none" w:sz="0" w:space="0" w:color="auto"/>
        <w:left w:val="none" w:sz="0" w:space="0" w:color="auto"/>
        <w:bottom w:val="none" w:sz="0" w:space="0" w:color="auto"/>
        <w:right w:val="none" w:sz="0" w:space="0" w:color="auto"/>
      </w:divBdr>
    </w:div>
    <w:div w:id="1741555854">
      <w:bodyDiv w:val="1"/>
      <w:marLeft w:val="0"/>
      <w:marRight w:val="0"/>
      <w:marTop w:val="0"/>
      <w:marBottom w:val="0"/>
      <w:divBdr>
        <w:top w:val="none" w:sz="0" w:space="0" w:color="auto"/>
        <w:left w:val="none" w:sz="0" w:space="0" w:color="auto"/>
        <w:bottom w:val="none" w:sz="0" w:space="0" w:color="auto"/>
        <w:right w:val="none" w:sz="0" w:space="0" w:color="auto"/>
      </w:divBdr>
    </w:div>
    <w:div w:id="1767191160">
      <w:bodyDiv w:val="1"/>
      <w:marLeft w:val="0"/>
      <w:marRight w:val="0"/>
      <w:marTop w:val="0"/>
      <w:marBottom w:val="0"/>
      <w:divBdr>
        <w:top w:val="none" w:sz="0" w:space="0" w:color="auto"/>
        <w:left w:val="none" w:sz="0" w:space="0" w:color="auto"/>
        <w:bottom w:val="none" w:sz="0" w:space="0" w:color="auto"/>
        <w:right w:val="none" w:sz="0" w:space="0" w:color="auto"/>
      </w:divBdr>
    </w:div>
    <w:div w:id="1801342494">
      <w:bodyDiv w:val="1"/>
      <w:marLeft w:val="0"/>
      <w:marRight w:val="0"/>
      <w:marTop w:val="0"/>
      <w:marBottom w:val="0"/>
      <w:divBdr>
        <w:top w:val="none" w:sz="0" w:space="0" w:color="auto"/>
        <w:left w:val="none" w:sz="0" w:space="0" w:color="auto"/>
        <w:bottom w:val="none" w:sz="0" w:space="0" w:color="auto"/>
        <w:right w:val="none" w:sz="0" w:space="0" w:color="auto"/>
      </w:divBdr>
    </w:div>
    <w:div w:id="2020353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7448</Words>
  <Characters>42456</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cp:lastPrinted>2026-07-19T09:57:00Z</cp:lastPrinted>
  <dcterms:created xsi:type="dcterms:W3CDTF">2026-07-19T09:53:00Z</dcterms:created>
  <dcterms:modified xsi:type="dcterms:W3CDTF">2026-07-19T09:57:00Z</dcterms:modified>
</cp:coreProperties>
</file>