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874E" w14:textId="67214311" w:rsidR="00965EAF" w:rsidRPr="008341F0" w:rsidRDefault="00965EAF" w:rsidP="00965EAF">
      <w:pPr>
        <w:spacing w:after="0" w:line="276" w:lineRule="auto"/>
        <w:jc w:val="both"/>
        <w:rPr>
          <w:rFonts w:ascii="Arial" w:hAnsi="Arial" w:cs="Arial"/>
          <w:b/>
          <w:bCs/>
          <w:sz w:val="22"/>
          <w:szCs w:val="22"/>
        </w:rPr>
      </w:pPr>
      <w:r>
        <w:rPr>
          <w:rFonts w:ascii="Arial" w:hAnsi="Arial" w:cs="Arial"/>
          <w:b/>
          <w:bCs/>
          <w:sz w:val="22"/>
          <w:szCs w:val="22"/>
        </w:rPr>
        <w:t xml:space="preserve">Lab </w:t>
      </w:r>
      <w:r w:rsidRPr="008341F0">
        <w:rPr>
          <w:rFonts w:ascii="Arial" w:hAnsi="Arial" w:cs="Arial"/>
          <w:b/>
          <w:bCs/>
          <w:sz w:val="22"/>
          <w:szCs w:val="22"/>
        </w:rPr>
        <w:t>Report: Pump Characteristics</w:t>
      </w:r>
    </w:p>
    <w:p w14:paraId="711CC713" w14:textId="77777777" w:rsidR="00965EAF" w:rsidRPr="008341F0" w:rsidRDefault="00965EAF" w:rsidP="00965EAF">
      <w:pPr>
        <w:spacing w:after="0" w:line="276" w:lineRule="auto"/>
        <w:jc w:val="both"/>
        <w:rPr>
          <w:rFonts w:ascii="Arial" w:hAnsi="Arial" w:cs="Arial"/>
          <w:sz w:val="22"/>
          <w:szCs w:val="22"/>
        </w:rPr>
      </w:pPr>
      <w:r w:rsidRPr="008341F0">
        <w:rPr>
          <w:rFonts w:ascii="Arial" w:hAnsi="Arial" w:cs="Arial"/>
          <w:sz w:val="22"/>
          <w:szCs w:val="22"/>
        </w:rPr>
        <w:t>Team: The Boys in the Beaker</w:t>
      </w:r>
    </w:p>
    <w:p w14:paraId="780E1AF6" w14:textId="77777777" w:rsidR="00965EAF" w:rsidRPr="008341F0" w:rsidRDefault="00965EAF" w:rsidP="00965EAF">
      <w:pPr>
        <w:spacing w:after="0" w:line="276" w:lineRule="auto"/>
        <w:jc w:val="both"/>
        <w:rPr>
          <w:rFonts w:ascii="Arial" w:hAnsi="Arial" w:cs="Arial"/>
          <w:sz w:val="22"/>
          <w:szCs w:val="22"/>
        </w:rPr>
      </w:pPr>
      <w:r w:rsidRPr="008341F0">
        <w:rPr>
          <w:rFonts w:ascii="Arial" w:hAnsi="Arial" w:cs="Arial"/>
          <w:sz w:val="22"/>
          <w:szCs w:val="22"/>
        </w:rPr>
        <w:t>Mark Heien, Nathan Rodrigue, Gabe Wylie, Tommy Yue</w:t>
      </w:r>
    </w:p>
    <w:p w14:paraId="502D4155" w14:textId="4E8AFB34" w:rsidR="00965EAF" w:rsidRPr="008341F0" w:rsidRDefault="00D40DD5" w:rsidP="00965EAF">
      <w:pPr>
        <w:spacing w:line="276" w:lineRule="auto"/>
        <w:jc w:val="both"/>
        <w:rPr>
          <w:rFonts w:ascii="Arial" w:hAnsi="Arial" w:cs="Arial"/>
          <w:sz w:val="22"/>
          <w:szCs w:val="22"/>
        </w:rPr>
      </w:pPr>
      <w:r>
        <w:rPr>
          <w:rFonts w:ascii="Arial" w:hAnsi="Arial" w:cs="Arial"/>
          <w:sz w:val="22"/>
          <w:szCs w:val="22"/>
        </w:rPr>
        <w:t xml:space="preserve">November 10, </w:t>
      </w:r>
      <w:r w:rsidR="00965EAF" w:rsidRPr="008341F0">
        <w:rPr>
          <w:rFonts w:ascii="Arial" w:hAnsi="Arial" w:cs="Arial"/>
          <w:sz w:val="22"/>
          <w:szCs w:val="22"/>
        </w:rPr>
        <w:t>2025</w:t>
      </w:r>
    </w:p>
    <w:p w14:paraId="52CE7ADF" w14:textId="155B813D" w:rsidR="00AD07AD" w:rsidRPr="00A63E27" w:rsidRDefault="00285D10" w:rsidP="005E5656">
      <w:pPr>
        <w:jc w:val="both"/>
        <w:rPr>
          <w:rFonts w:ascii="Arial" w:hAnsi="Arial" w:cs="Arial"/>
          <w:b/>
          <w:sz w:val="22"/>
          <w:szCs w:val="22"/>
        </w:rPr>
      </w:pPr>
      <w:r w:rsidRPr="00A63E27">
        <w:rPr>
          <w:rFonts w:ascii="Arial" w:hAnsi="Arial" w:cs="Arial"/>
          <w:b/>
          <w:sz w:val="22"/>
          <w:szCs w:val="22"/>
        </w:rPr>
        <w:t>Introduction</w:t>
      </w:r>
    </w:p>
    <w:p w14:paraId="3121D1D4" w14:textId="68B49322" w:rsidR="0031308D" w:rsidRDefault="0031308D" w:rsidP="003E275F">
      <w:pPr>
        <w:spacing w:line="276" w:lineRule="auto"/>
        <w:jc w:val="both"/>
        <w:rPr>
          <w:rFonts w:ascii="Arial" w:hAnsi="Arial" w:cs="Arial"/>
          <w:sz w:val="22"/>
          <w:szCs w:val="22"/>
        </w:rPr>
      </w:pPr>
      <w:r w:rsidRPr="73619776">
        <w:rPr>
          <w:rFonts w:ascii="Arial" w:hAnsi="Arial" w:cs="Arial"/>
          <w:sz w:val="22"/>
          <w:szCs w:val="22"/>
        </w:rPr>
        <w:t>Pumps are the heart of a</w:t>
      </w:r>
      <w:r>
        <w:rPr>
          <w:rFonts w:ascii="Arial" w:hAnsi="Arial" w:cs="Arial"/>
          <w:sz w:val="22"/>
          <w:szCs w:val="22"/>
        </w:rPr>
        <w:t>ny</w:t>
      </w:r>
      <w:r w:rsidRPr="73619776">
        <w:rPr>
          <w:rFonts w:ascii="Arial" w:hAnsi="Arial" w:cs="Arial"/>
          <w:sz w:val="22"/>
          <w:szCs w:val="22"/>
        </w:rPr>
        <w:t xml:space="preserve"> plant</w:t>
      </w:r>
      <w:r>
        <w:rPr>
          <w:rFonts w:ascii="Arial" w:hAnsi="Arial" w:cs="Arial"/>
          <w:sz w:val="22"/>
          <w:szCs w:val="22"/>
        </w:rPr>
        <w:t xml:space="preserve"> and in buying a pump, every customer needs to know </w:t>
      </w:r>
      <w:proofErr w:type="gramStart"/>
      <w:r>
        <w:rPr>
          <w:rFonts w:ascii="Arial" w:hAnsi="Arial" w:cs="Arial"/>
          <w:sz w:val="22"/>
          <w:szCs w:val="22"/>
        </w:rPr>
        <w:t>it’s</w:t>
      </w:r>
      <w:proofErr w:type="gramEnd"/>
      <w:r>
        <w:rPr>
          <w:rFonts w:ascii="Arial" w:hAnsi="Arial" w:cs="Arial"/>
          <w:sz w:val="22"/>
          <w:szCs w:val="22"/>
        </w:rPr>
        <w:t xml:space="preserve"> characteristics.</w:t>
      </w:r>
      <w:r w:rsidRPr="73619776">
        <w:rPr>
          <w:rFonts w:ascii="Arial" w:hAnsi="Arial" w:cs="Arial"/>
          <w:sz w:val="22"/>
          <w:szCs w:val="22"/>
        </w:rPr>
        <w:t xml:space="preserve"> </w:t>
      </w:r>
      <w:r>
        <w:rPr>
          <w:rFonts w:ascii="Arial" w:hAnsi="Arial" w:cs="Arial"/>
          <w:sz w:val="22"/>
          <w:szCs w:val="22"/>
        </w:rPr>
        <w:t xml:space="preserve">Our problem is we don’t have those characteristics, and </w:t>
      </w:r>
      <w:r w:rsidRPr="73619776">
        <w:rPr>
          <w:rFonts w:ascii="Arial" w:hAnsi="Arial" w:cs="Arial"/>
          <w:sz w:val="22"/>
          <w:szCs w:val="22"/>
        </w:rPr>
        <w:t>we’re reselling surplus pumps</w:t>
      </w:r>
      <w:r>
        <w:rPr>
          <w:rFonts w:ascii="Arial" w:hAnsi="Arial" w:cs="Arial"/>
          <w:sz w:val="22"/>
          <w:szCs w:val="22"/>
        </w:rPr>
        <w:t>.</w:t>
      </w:r>
      <w:r w:rsidRPr="73619776">
        <w:rPr>
          <w:rFonts w:ascii="Arial" w:hAnsi="Arial" w:cs="Arial"/>
          <w:sz w:val="22"/>
          <w:szCs w:val="22"/>
        </w:rPr>
        <w:t xml:space="preserve"> </w:t>
      </w:r>
      <w:r>
        <w:rPr>
          <w:rFonts w:ascii="Arial" w:hAnsi="Arial" w:cs="Arial"/>
          <w:sz w:val="22"/>
          <w:szCs w:val="22"/>
        </w:rPr>
        <w:t>To solve this problem, we will be performing experiments with repeated trials, to determine head pressure</w:t>
      </w:r>
      <w:r w:rsidR="00D9463E">
        <w:rPr>
          <w:rFonts w:ascii="Arial" w:hAnsi="Arial" w:cs="Arial"/>
          <w:sz w:val="22"/>
          <w:szCs w:val="22"/>
        </w:rPr>
        <w:t xml:space="preserve"> and </w:t>
      </w:r>
      <w:r>
        <w:rPr>
          <w:rFonts w:ascii="Arial" w:hAnsi="Arial" w:cs="Arial"/>
          <w:sz w:val="22"/>
          <w:szCs w:val="22"/>
        </w:rPr>
        <w:t>flowrate at different RPMs, and power usage.</w:t>
      </w:r>
      <w:r w:rsidRPr="73619776">
        <w:rPr>
          <w:rFonts w:ascii="Arial" w:hAnsi="Arial" w:cs="Arial"/>
          <w:sz w:val="22"/>
          <w:szCs w:val="22"/>
        </w:rPr>
        <w:t xml:space="preserve"> The goal is to map where each belongs</w:t>
      </w:r>
      <w:r w:rsidRPr="7D5B9E55">
        <w:rPr>
          <w:rFonts w:ascii="Arial" w:hAnsi="Arial" w:cs="Arial"/>
          <w:sz w:val="22"/>
          <w:szCs w:val="22"/>
        </w:rPr>
        <w:t xml:space="preserve"> in</w:t>
      </w:r>
      <w:r w:rsidRPr="73619776">
        <w:rPr>
          <w:rFonts w:ascii="Arial" w:hAnsi="Arial" w:cs="Arial"/>
          <w:sz w:val="22"/>
          <w:szCs w:val="22"/>
        </w:rPr>
        <w:t xml:space="preserve"> high-throughput transfer of low-viscosity fluids (centrifugal) vs. accurate dosing or viscous service (PD). We’ll connect the data to </w:t>
      </w:r>
      <w:r w:rsidR="00201477">
        <w:rPr>
          <w:rFonts w:ascii="Arial" w:hAnsi="Arial" w:cs="Arial"/>
          <w:sz w:val="22"/>
          <w:szCs w:val="22"/>
        </w:rPr>
        <w:t>transport</w:t>
      </w:r>
      <w:r w:rsidRPr="73619776">
        <w:rPr>
          <w:rFonts w:ascii="Arial" w:hAnsi="Arial" w:cs="Arial"/>
          <w:sz w:val="22"/>
          <w:szCs w:val="22"/>
        </w:rPr>
        <w:t xml:space="preserve"> fundamentals</w:t>
      </w:r>
      <w:r>
        <w:rPr>
          <w:rFonts w:ascii="Arial" w:hAnsi="Arial" w:cs="Arial"/>
          <w:sz w:val="22"/>
          <w:szCs w:val="22"/>
        </w:rPr>
        <w:t xml:space="preserve"> </w:t>
      </w:r>
      <w:r w:rsidR="007F66E3">
        <w:rPr>
          <w:rFonts w:ascii="Arial" w:hAnsi="Arial" w:cs="Arial"/>
          <w:sz w:val="22"/>
          <w:szCs w:val="22"/>
        </w:rPr>
        <w:t>like the</w:t>
      </w:r>
      <w:r>
        <w:rPr>
          <w:rFonts w:ascii="Arial" w:hAnsi="Arial" w:cs="Arial"/>
          <w:sz w:val="22"/>
          <w:szCs w:val="22"/>
        </w:rPr>
        <w:t xml:space="preserve"> </w:t>
      </w:r>
      <w:r w:rsidRPr="73619776">
        <w:rPr>
          <w:rFonts w:ascii="Arial" w:hAnsi="Arial" w:cs="Arial"/>
          <w:sz w:val="22"/>
          <w:szCs w:val="22"/>
        </w:rPr>
        <w:t>Bernoulli</w:t>
      </w:r>
      <w:r w:rsidR="007F66E3">
        <w:rPr>
          <w:rFonts w:ascii="Arial" w:hAnsi="Arial" w:cs="Arial"/>
          <w:sz w:val="22"/>
          <w:szCs w:val="22"/>
        </w:rPr>
        <w:t xml:space="preserve"> equation</w:t>
      </w:r>
      <w:r>
        <w:rPr>
          <w:rFonts w:ascii="Arial" w:hAnsi="Arial" w:cs="Arial"/>
          <w:sz w:val="22"/>
          <w:szCs w:val="22"/>
        </w:rPr>
        <w:t xml:space="preserve">, </w:t>
      </w:r>
      <w:r w:rsidR="007F66E3">
        <w:rPr>
          <w:rFonts w:ascii="Arial" w:hAnsi="Arial" w:cs="Arial"/>
          <w:sz w:val="22"/>
          <w:szCs w:val="22"/>
        </w:rPr>
        <w:t>m</w:t>
      </w:r>
      <w:r>
        <w:rPr>
          <w:rFonts w:ascii="Arial" w:hAnsi="Arial" w:cs="Arial"/>
          <w:sz w:val="22"/>
          <w:szCs w:val="22"/>
        </w:rPr>
        <w:t xml:space="preserve">echanical </w:t>
      </w:r>
      <w:r w:rsidR="00201477">
        <w:rPr>
          <w:rFonts w:ascii="Arial" w:hAnsi="Arial" w:cs="Arial"/>
          <w:sz w:val="22"/>
          <w:szCs w:val="22"/>
        </w:rPr>
        <w:t>energy</w:t>
      </w:r>
      <w:r>
        <w:rPr>
          <w:rFonts w:ascii="Arial" w:hAnsi="Arial" w:cs="Arial"/>
          <w:sz w:val="22"/>
          <w:szCs w:val="22"/>
        </w:rPr>
        <w:t xml:space="preserve"> balances, and </w:t>
      </w:r>
      <w:r w:rsidRPr="73619776">
        <w:rPr>
          <w:rFonts w:ascii="Arial" w:hAnsi="Arial" w:cs="Arial"/>
          <w:sz w:val="22"/>
          <w:szCs w:val="22"/>
        </w:rPr>
        <w:t>flag common failure modes like cavitation on centrifugal</w:t>
      </w:r>
      <w:r>
        <w:rPr>
          <w:rFonts w:ascii="Arial" w:hAnsi="Arial" w:cs="Arial"/>
          <w:sz w:val="22"/>
          <w:szCs w:val="22"/>
        </w:rPr>
        <w:t xml:space="preserve"> pumps</w:t>
      </w:r>
      <w:r w:rsidRPr="73619776">
        <w:rPr>
          <w:rFonts w:ascii="Arial" w:hAnsi="Arial" w:cs="Arial"/>
          <w:sz w:val="22"/>
          <w:szCs w:val="22"/>
        </w:rPr>
        <w:t>. Mechanistically, pumps convert shaft power to hydraulic power</w:t>
      </w:r>
      <w:r>
        <w:rPr>
          <w:rFonts w:ascii="Arial" w:hAnsi="Arial" w:cs="Arial"/>
          <w:sz w:val="22"/>
          <w:szCs w:val="22"/>
        </w:rPr>
        <w:t xml:space="preserve"> and</w:t>
      </w:r>
      <w:r w:rsidRPr="73619776">
        <w:rPr>
          <w:rFonts w:ascii="Arial" w:hAnsi="Arial" w:cs="Arial"/>
          <w:sz w:val="22"/>
          <w:szCs w:val="22"/>
        </w:rPr>
        <w:t xml:space="preserve"> efficiency is</w:t>
      </w:r>
      <w:r>
        <w:rPr>
          <w:rFonts w:ascii="Arial" w:hAnsi="Arial" w:cs="Arial"/>
          <w:sz w:val="22"/>
          <w:szCs w:val="22"/>
        </w:rPr>
        <w:t xml:space="preserve"> shaft power over hydraulic power, which is </w:t>
      </w:r>
      <w:r w:rsidRPr="005F4E93">
        <w:rPr>
          <w:rFonts w:ascii="Arial" w:hAnsi="Arial" w:cs="Arial"/>
          <w:sz w:val="22"/>
          <w:szCs w:val="22"/>
        </w:rPr>
        <w:t>known</w:t>
      </w:r>
      <w:r>
        <w:rPr>
          <w:rFonts w:ascii="Arial" w:hAnsi="Arial" w:cs="Arial"/>
          <w:sz w:val="22"/>
          <w:szCs w:val="22"/>
        </w:rPr>
        <w:t xml:space="preserve"> to </w:t>
      </w:r>
      <w:r w:rsidRPr="73619776">
        <w:rPr>
          <w:rFonts w:ascii="Arial" w:hAnsi="Arial" w:cs="Arial"/>
          <w:sz w:val="22"/>
          <w:szCs w:val="22"/>
        </w:rPr>
        <w:t>drop with leakage/recirculation.</w:t>
      </w:r>
    </w:p>
    <w:p w14:paraId="781C2441" w14:textId="51DE2588" w:rsidR="00541868" w:rsidRPr="00541868" w:rsidRDefault="0031308D" w:rsidP="00541868">
      <w:pPr>
        <w:spacing w:after="0" w:line="276" w:lineRule="auto"/>
        <w:rPr>
          <w:rFonts w:ascii="Arial" w:hAnsi="Arial" w:cs="Arial"/>
          <w:sz w:val="22"/>
          <w:szCs w:val="22"/>
        </w:rPr>
      </w:pPr>
      <w:r w:rsidRPr="3D592E22">
        <w:rPr>
          <w:rFonts w:ascii="Arial" w:hAnsi="Arial" w:cs="Arial"/>
          <w:sz w:val="22"/>
          <w:szCs w:val="22"/>
        </w:rPr>
        <w:t xml:space="preserve">In a plant that </w:t>
      </w:r>
      <w:r w:rsidR="00F70374">
        <w:rPr>
          <w:rFonts w:ascii="Arial" w:hAnsi="Arial" w:cs="Arial"/>
          <w:sz w:val="22"/>
          <w:szCs w:val="22"/>
        </w:rPr>
        <w:t>relies on pumps</w:t>
      </w:r>
      <w:r w:rsidRPr="3D592E22">
        <w:rPr>
          <w:rFonts w:ascii="Arial" w:hAnsi="Arial" w:cs="Arial"/>
          <w:sz w:val="22"/>
          <w:szCs w:val="22"/>
        </w:rPr>
        <w:t xml:space="preserve"> to move </w:t>
      </w:r>
      <w:r w:rsidR="0055645C">
        <w:rPr>
          <w:rFonts w:ascii="Arial" w:hAnsi="Arial" w:cs="Arial"/>
          <w:sz w:val="22"/>
          <w:szCs w:val="22"/>
        </w:rPr>
        <w:t xml:space="preserve">fluids and </w:t>
      </w:r>
      <w:r w:rsidRPr="3D592E22">
        <w:rPr>
          <w:rFonts w:ascii="Arial" w:hAnsi="Arial" w:cs="Arial"/>
          <w:sz w:val="22"/>
          <w:szCs w:val="22"/>
        </w:rPr>
        <w:t xml:space="preserve">make </w:t>
      </w:r>
      <w:r w:rsidR="0055645C">
        <w:rPr>
          <w:rFonts w:ascii="Arial" w:hAnsi="Arial" w:cs="Arial"/>
          <w:sz w:val="22"/>
          <w:szCs w:val="22"/>
        </w:rPr>
        <w:t>products</w:t>
      </w:r>
      <w:r w:rsidRPr="3D592E22">
        <w:rPr>
          <w:rFonts w:ascii="Arial" w:hAnsi="Arial" w:cs="Arial"/>
          <w:sz w:val="22"/>
          <w:szCs w:val="22"/>
        </w:rPr>
        <w:t xml:space="preserve">, the </w:t>
      </w:r>
      <w:r w:rsidR="0055645C">
        <w:rPr>
          <w:rFonts w:ascii="Arial" w:hAnsi="Arial" w:cs="Arial"/>
          <w:sz w:val="22"/>
          <w:szCs w:val="22"/>
        </w:rPr>
        <w:t>reliability</w:t>
      </w:r>
      <w:r w:rsidRPr="3D592E22">
        <w:rPr>
          <w:rFonts w:ascii="Arial" w:hAnsi="Arial" w:cs="Arial"/>
          <w:sz w:val="22"/>
          <w:szCs w:val="22"/>
        </w:rPr>
        <w:t xml:space="preserve"> of the equipment needs to be as high as possible. This is true whether the plant is a small scale with low startup budget, or large scale with huge startup budget, but regardless the amount that can be paid for certainty is limited, and dependent on priorities at the time of budgeting. To this end, our work will allow our customers to make informed decisions regarding cost, certainty, and needed power by creating transparent pump curves with known amounts of error.</w:t>
      </w:r>
      <w:r w:rsidRPr="00541868">
        <w:rPr>
          <w:rFonts w:ascii="Arial" w:hAnsi="Arial" w:cs="Arial"/>
          <w:sz w:val="22"/>
          <w:szCs w:val="22"/>
        </w:rPr>
        <w:t xml:space="preserve"> </w:t>
      </w:r>
    </w:p>
    <w:p w14:paraId="5ABD7AC8" w14:textId="77777777" w:rsidR="006C51E4" w:rsidRPr="00541868" w:rsidRDefault="006C51E4" w:rsidP="00541868">
      <w:pPr>
        <w:spacing w:after="0" w:line="276" w:lineRule="auto"/>
        <w:rPr>
          <w:rFonts w:ascii="Arial" w:hAnsi="Arial" w:cs="Arial"/>
          <w:sz w:val="22"/>
          <w:szCs w:val="22"/>
          <w:lang w:eastAsia="zh-CN"/>
        </w:rPr>
      </w:pPr>
    </w:p>
    <w:p w14:paraId="6030CB44" w14:textId="6E127FAF" w:rsidR="00A83C65" w:rsidRDefault="00A83C65" w:rsidP="00A83C65">
      <w:pPr>
        <w:spacing w:after="0" w:line="276" w:lineRule="auto"/>
        <w:jc w:val="center"/>
        <w:rPr>
          <w:rStyle w:val="s2"/>
          <w:rFonts w:ascii="Arial" w:hAnsi="Arial" w:cs="Arial"/>
          <w:sz w:val="22"/>
          <w:szCs w:val="22"/>
        </w:rPr>
      </w:pPr>
      <w:r>
        <w:rPr>
          <w:rStyle w:val="s2"/>
          <w:rFonts w:ascii="Arial" w:hAnsi="Arial" w:cs="Arial"/>
          <w:b/>
          <w:bCs/>
          <w:sz w:val="22"/>
          <w:szCs w:val="22"/>
        </w:rPr>
        <w:t xml:space="preserve">Table 1. </w:t>
      </w:r>
      <w:r>
        <w:rPr>
          <w:rStyle w:val="s2"/>
          <w:rFonts w:ascii="Arial" w:hAnsi="Arial" w:cs="Arial"/>
          <w:sz w:val="22"/>
          <w:szCs w:val="22"/>
        </w:rPr>
        <w:t xml:space="preserve">Measured and calculated variables with their respective symbols and units. </w:t>
      </w:r>
    </w:p>
    <w:p w14:paraId="4AF2DD3F" w14:textId="77777777" w:rsidR="00A83C65" w:rsidRPr="001E2879" w:rsidRDefault="00A83C65" w:rsidP="00A83C65">
      <w:pPr>
        <w:spacing w:after="0" w:line="276" w:lineRule="auto"/>
        <w:jc w:val="center"/>
        <w:rPr>
          <w:rStyle w:val="s2"/>
          <w:rFonts w:ascii="Arial" w:hAnsi="Arial" w:cs="Arial"/>
          <w:sz w:val="22"/>
          <w:szCs w:val="22"/>
        </w:rPr>
      </w:pPr>
      <w:proofErr w:type="spellStart"/>
      <w:r>
        <w:rPr>
          <w:rStyle w:val="s2"/>
          <w:rFonts w:ascii="Arial" w:hAnsi="Arial" w:cs="Arial"/>
          <w:sz w:val="22"/>
          <w:szCs w:val="22"/>
        </w:rPr>
        <w:t>i</w:t>
      </w:r>
      <w:proofErr w:type="spellEnd"/>
      <w:r>
        <w:rPr>
          <w:rStyle w:val="s2"/>
          <w:rFonts w:ascii="Arial" w:hAnsi="Arial" w:cs="Arial"/>
          <w:sz w:val="22"/>
          <w:szCs w:val="22"/>
        </w:rPr>
        <w:t xml:space="preserve"> = independent variable, p = parameter</w:t>
      </w:r>
    </w:p>
    <w:tbl>
      <w:tblPr>
        <w:tblStyle w:val="TableGrid"/>
        <w:tblW w:w="0" w:type="auto"/>
        <w:tblInd w:w="607" w:type="dxa"/>
        <w:tblLook w:val="04A0" w:firstRow="1" w:lastRow="0" w:firstColumn="1" w:lastColumn="0" w:noHBand="0" w:noVBand="1"/>
      </w:tblPr>
      <w:tblGrid>
        <w:gridCol w:w="2887"/>
        <w:gridCol w:w="2892"/>
        <w:gridCol w:w="2851"/>
      </w:tblGrid>
      <w:tr w:rsidR="00A83C65" w14:paraId="4DBF0839" w14:textId="77777777">
        <w:tc>
          <w:tcPr>
            <w:tcW w:w="2887" w:type="dxa"/>
          </w:tcPr>
          <w:p w14:paraId="621EA927" w14:textId="77777777" w:rsidR="00A83C65" w:rsidRPr="005D2D6C" w:rsidRDefault="00A83C65">
            <w:pPr>
              <w:pStyle w:val="p1"/>
              <w:spacing w:line="276" w:lineRule="auto"/>
              <w:rPr>
                <w:rFonts w:ascii="Arial" w:hAnsi="Arial" w:cs="Arial"/>
                <w:b/>
                <w:sz w:val="22"/>
                <w:szCs w:val="22"/>
              </w:rPr>
            </w:pPr>
            <w:r w:rsidRPr="005D2D6C">
              <w:rPr>
                <w:rFonts w:ascii="Arial" w:hAnsi="Arial" w:cs="Arial"/>
                <w:b/>
                <w:sz w:val="22"/>
                <w:szCs w:val="22"/>
              </w:rPr>
              <w:t>Variable</w:t>
            </w:r>
          </w:p>
        </w:tc>
        <w:tc>
          <w:tcPr>
            <w:tcW w:w="2892" w:type="dxa"/>
          </w:tcPr>
          <w:p w14:paraId="4D4C3341" w14:textId="77777777" w:rsidR="00A83C65" w:rsidRPr="005D2D6C" w:rsidRDefault="00A83C65">
            <w:pPr>
              <w:pStyle w:val="p1"/>
              <w:spacing w:line="276" w:lineRule="auto"/>
              <w:rPr>
                <w:rFonts w:ascii="Arial" w:hAnsi="Arial" w:cs="Arial"/>
                <w:b/>
                <w:sz w:val="22"/>
                <w:szCs w:val="22"/>
              </w:rPr>
            </w:pPr>
            <w:r w:rsidRPr="005D2D6C">
              <w:rPr>
                <w:rFonts w:ascii="Arial" w:hAnsi="Arial" w:cs="Arial"/>
                <w:b/>
                <w:sz w:val="22"/>
                <w:szCs w:val="22"/>
              </w:rPr>
              <w:t>Symbols</w:t>
            </w:r>
          </w:p>
        </w:tc>
        <w:tc>
          <w:tcPr>
            <w:tcW w:w="2851" w:type="dxa"/>
          </w:tcPr>
          <w:p w14:paraId="7F5728A4" w14:textId="77777777" w:rsidR="00A83C65" w:rsidRPr="005D2D6C" w:rsidRDefault="00A83C65">
            <w:pPr>
              <w:pStyle w:val="p1"/>
              <w:spacing w:line="276" w:lineRule="auto"/>
              <w:rPr>
                <w:rFonts w:ascii="Arial" w:hAnsi="Arial" w:cs="Arial"/>
                <w:b/>
                <w:sz w:val="22"/>
                <w:szCs w:val="22"/>
              </w:rPr>
            </w:pPr>
            <w:r w:rsidRPr="005D2D6C">
              <w:rPr>
                <w:rFonts w:ascii="Arial" w:hAnsi="Arial" w:cs="Arial"/>
                <w:b/>
                <w:bCs/>
                <w:sz w:val="22"/>
                <w:szCs w:val="22"/>
              </w:rPr>
              <w:t>Units</w:t>
            </w:r>
          </w:p>
        </w:tc>
      </w:tr>
      <w:tr w:rsidR="00A83C65" w14:paraId="5F248213" w14:textId="77777777">
        <w:tc>
          <w:tcPr>
            <w:tcW w:w="2887" w:type="dxa"/>
          </w:tcPr>
          <w:p w14:paraId="34AB5B3C"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Volumetric flowrate </w:t>
            </w:r>
            <w:r w:rsidRPr="00915D95">
              <w:rPr>
                <w:rFonts w:ascii="Arial" w:hAnsi="Arial" w:cs="Arial"/>
                <w:sz w:val="22"/>
                <w:szCs w:val="22"/>
              </w:rPr>
              <w:t>(</w:t>
            </w:r>
            <w:proofErr w:type="spellStart"/>
            <w:r>
              <w:rPr>
                <w:rFonts w:ascii="Arial" w:hAnsi="Arial" w:cs="Arial"/>
                <w:sz w:val="22"/>
                <w:szCs w:val="22"/>
              </w:rPr>
              <w:t>i</w:t>
            </w:r>
            <w:proofErr w:type="spellEnd"/>
            <w:r>
              <w:rPr>
                <w:sz w:val="22"/>
                <w:szCs w:val="22"/>
              </w:rPr>
              <w:t>)</w:t>
            </w:r>
          </w:p>
        </w:tc>
        <w:tc>
          <w:tcPr>
            <w:tcW w:w="2892" w:type="dxa"/>
          </w:tcPr>
          <w:p w14:paraId="2CD7CF2F" w14:textId="77777777" w:rsidR="00A83C65" w:rsidRDefault="00A83C65">
            <w:pPr>
              <w:pStyle w:val="p1"/>
              <w:spacing w:line="276" w:lineRule="auto"/>
              <w:rPr>
                <w:rFonts w:ascii="Arial" w:hAnsi="Arial" w:cs="Arial"/>
                <w:sz w:val="22"/>
                <w:szCs w:val="22"/>
              </w:rPr>
            </w:pPr>
            <w:r>
              <w:rPr>
                <w:rFonts w:ascii="Arial" w:hAnsi="Arial" w:cs="Arial"/>
                <w:sz w:val="22"/>
                <w:szCs w:val="22"/>
              </w:rPr>
              <w:t>Q</w:t>
            </w:r>
          </w:p>
        </w:tc>
        <w:tc>
          <w:tcPr>
            <w:tcW w:w="2851" w:type="dxa"/>
          </w:tcPr>
          <w:p w14:paraId="6E34155D" w14:textId="77777777" w:rsidR="00A83C65" w:rsidRPr="00363BEF" w:rsidRDefault="00A83C65">
            <w:pPr>
              <w:pStyle w:val="p1"/>
              <w:spacing w:line="276" w:lineRule="auto"/>
              <w:rPr>
                <w:rFonts w:ascii="Arial" w:hAnsi="Arial" w:cs="Arial"/>
                <w:i/>
                <w:sz w:val="22"/>
                <w:szCs w:val="22"/>
              </w:rPr>
            </w:pPr>
            <w:r>
              <w:rPr>
                <w:rFonts w:ascii="Arial" w:hAnsi="Arial" w:cs="Arial"/>
                <w:i/>
                <w:sz w:val="22"/>
                <w:szCs w:val="22"/>
              </w:rPr>
              <w:t>gal/min or SCFM</w:t>
            </w:r>
          </w:p>
        </w:tc>
      </w:tr>
      <w:tr w:rsidR="00A83C65" w14:paraId="329D0DE5" w14:textId="77777777">
        <w:tc>
          <w:tcPr>
            <w:tcW w:w="2887" w:type="dxa"/>
          </w:tcPr>
          <w:p w14:paraId="169F0552"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Pressure-head </w:t>
            </w:r>
            <w:r w:rsidRPr="00C93677">
              <w:rPr>
                <w:rFonts w:ascii="Arial" w:hAnsi="Arial" w:cs="Arial"/>
              </w:rPr>
              <w:t>(p)</w:t>
            </w:r>
          </w:p>
        </w:tc>
        <w:tc>
          <w:tcPr>
            <w:tcW w:w="2892" w:type="dxa"/>
          </w:tcPr>
          <w:p w14:paraId="6D9BDC46" w14:textId="77777777" w:rsidR="00A83C65" w:rsidRPr="003315BE" w:rsidRDefault="00A83C65">
            <w:pPr>
              <w:pStyle w:val="p1"/>
              <w:spacing w:line="276" w:lineRule="auto"/>
              <w:rPr>
                <w:rFonts w:ascii="Arial" w:hAnsi="Arial" w:cs="Arial"/>
                <w:sz w:val="22"/>
                <w:szCs w:val="22"/>
                <w:vertAlign w:val="subscript"/>
              </w:rPr>
            </w:pPr>
            <w:r>
              <w:rPr>
                <w:rFonts w:ascii="Arial" w:hAnsi="Arial" w:cs="Arial"/>
                <w:sz w:val="22"/>
                <w:szCs w:val="22"/>
              </w:rPr>
              <w:t>P</w:t>
            </w:r>
            <w:r>
              <w:rPr>
                <w:rFonts w:ascii="Arial" w:hAnsi="Arial" w:cs="Arial"/>
                <w:sz w:val="22"/>
                <w:szCs w:val="22"/>
                <w:vertAlign w:val="subscript"/>
              </w:rPr>
              <w:t>h</w:t>
            </w:r>
          </w:p>
        </w:tc>
        <w:tc>
          <w:tcPr>
            <w:tcW w:w="2851" w:type="dxa"/>
          </w:tcPr>
          <w:p w14:paraId="0F5E6032" w14:textId="77777777" w:rsidR="00A83C65" w:rsidRPr="00363BEF" w:rsidRDefault="00A83C65">
            <w:pPr>
              <w:pStyle w:val="p1"/>
              <w:spacing w:line="276" w:lineRule="auto"/>
              <w:rPr>
                <w:rFonts w:ascii="Arial" w:hAnsi="Arial" w:cs="Arial"/>
                <w:i/>
                <w:sz w:val="22"/>
                <w:szCs w:val="22"/>
              </w:rPr>
            </w:pPr>
            <w:r>
              <w:rPr>
                <w:rFonts w:ascii="Arial" w:hAnsi="Arial" w:cs="Arial"/>
                <w:i/>
                <w:sz w:val="22"/>
                <w:szCs w:val="22"/>
              </w:rPr>
              <w:t>kPa</w:t>
            </w:r>
          </w:p>
        </w:tc>
      </w:tr>
      <w:tr w:rsidR="00A83C65" w14:paraId="3FBEA124" w14:textId="77777777">
        <w:tc>
          <w:tcPr>
            <w:tcW w:w="2887" w:type="dxa"/>
          </w:tcPr>
          <w:p w14:paraId="4E2AD8B7"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Pressure-discharge </w:t>
            </w:r>
            <w:r w:rsidRPr="00C93677">
              <w:rPr>
                <w:rFonts w:ascii="Arial" w:hAnsi="Arial" w:cs="Arial"/>
              </w:rPr>
              <w:t>(p)</w:t>
            </w:r>
          </w:p>
        </w:tc>
        <w:tc>
          <w:tcPr>
            <w:tcW w:w="2892" w:type="dxa"/>
          </w:tcPr>
          <w:p w14:paraId="5CC8CC1B" w14:textId="77777777" w:rsidR="00A83C65" w:rsidRPr="003315BE" w:rsidRDefault="00A83C65">
            <w:pPr>
              <w:pStyle w:val="p1"/>
              <w:spacing w:line="276" w:lineRule="auto"/>
              <w:rPr>
                <w:rFonts w:ascii="Arial" w:hAnsi="Arial" w:cs="Arial"/>
                <w:sz w:val="22"/>
                <w:szCs w:val="22"/>
                <w:vertAlign w:val="subscript"/>
              </w:rPr>
            </w:pPr>
            <w:r>
              <w:rPr>
                <w:rFonts w:ascii="Arial" w:hAnsi="Arial" w:cs="Arial"/>
                <w:sz w:val="22"/>
                <w:szCs w:val="22"/>
              </w:rPr>
              <w:t>P</w:t>
            </w:r>
            <w:r>
              <w:rPr>
                <w:rFonts w:ascii="Arial" w:hAnsi="Arial" w:cs="Arial"/>
                <w:sz w:val="22"/>
                <w:szCs w:val="22"/>
                <w:vertAlign w:val="subscript"/>
              </w:rPr>
              <w:t>d</w:t>
            </w:r>
          </w:p>
        </w:tc>
        <w:tc>
          <w:tcPr>
            <w:tcW w:w="2851" w:type="dxa"/>
          </w:tcPr>
          <w:p w14:paraId="1E4B09AB" w14:textId="77777777" w:rsidR="00A83C65" w:rsidRDefault="00A83C65">
            <w:pPr>
              <w:pStyle w:val="p1"/>
              <w:spacing w:line="276" w:lineRule="auto"/>
              <w:rPr>
                <w:rFonts w:ascii="Arial" w:hAnsi="Arial" w:cs="Arial"/>
                <w:i/>
                <w:iCs/>
                <w:sz w:val="22"/>
                <w:szCs w:val="22"/>
              </w:rPr>
            </w:pPr>
            <w:r>
              <w:rPr>
                <w:rFonts w:ascii="Arial" w:hAnsi="Arial" w:cs="Arial"/>
                <w:i/>
                <w:iCs/>
                <w:sz w:val="22"/>
                <w:szCs w:val="22"/>
              </w:rPr>
              <w:t>kPa</w:t>
            </w:r>
          </w:p>
        </w:tc>
      </w:tr>
      <w:tr w:rsidR="00A83C65" w14:paraId="05945AAD" w14:textId="77777777">
        <w:tc>
          <w:tcPr>
            <w:tcW w:w="2887" w:type="dxa"/>
          </w:tcPr>
          <w:p w14:paraId="0F38A884"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Voltage </w:t>
            </w:r>
            <w:r w:rsidRPr="00C93677">
              <w:rPr>
                <w:rFonts w:ascii="Arial" w:hAnsi="Arial" w:cs="Arial"/>
              </w:rPr>
              <w:t>(p)</w:t>
            </w:r>
          </w:p>
        </w:tc>
        <w:tc>
          <w:tcPr>
            <w:tcW w:w="2892" w:type="dxa"/>
          </w:tcPr>
          <w:p w14:paraId="0BA5798B" w14:textId="77777777" w:rsidR="00A83C65" w:rsidRDefault="00A83C65">
            <w:pPr>
              <w:pStyle w:val="p1"/>
              <w:spacing w:line="276" w:lineRule="auto"/>
              <w:rPr>
                <w:rFonts w:ascii="Arial" w:hAnsi="Arial" w:cs="Arial"/>
                <w:sz w:val="22"/>
                <w:szCs w:val="22"/>
              </w:rPr>
            </w:pPr>
            <w:r>
              <w:rPr>
                <w:rFonts w:ascii="Arial" w:hAnsi="Arial" w:cs="Arial"/>
                <w:sz w:val="22"/>
                <w:szCs w:val="22"/>
              </w:rPr>
              <w:t>V</w:t>
            </w:r>
          </w:p>
        </w:tc>
        <w:tc>
          <w:tcPr>
            <w:tcW w:w="2851" w:type="dxa"/>
          </w:tcPr>
          <w:p w14:paraId="663475B4" w14:textId="77777777" w:rsidR="00A83C65" w:rsidRPr="00363BEF" w:rsidRDefault="00A83C65">
            <w:pPr>
              <w:pStyle w:val="p1"/>
              <w:spacing w:line="276" w:lineRule="auto"/>
              <w:rPr>
                <w:rFonts w:ascii="Arial" w:hAnsi="Arial" w:cs="Arial"/>
                <w:i/>
                <w:sz w:val="22"/>
                <w:szCs w:val="22"/>
              </w:rPr>
            </w:pPr>
            <w:r w:rsidRPr="00363BEF">
              <w:rPr>
                <w:rFonts w:ascii="Arial" w:hAnsi="Arial" w:cs="Arial"/>
                <w:i/>
                <w:sz w:val="22"/>
                <w:szCs w:val="22"/>
              </w:rPr>
              <w:t>V</w:t>
            </w:r>
          </w:p>
        </w:tc>
      </w:tr>
      <w:tr w:rsidR="00A83C65" w14:paraId="43392999" w14:textId="77777777">
        <w:tc>
          <w:tcPr>
            <w:tcW w:w="2887" w:type="dxa"/>
          </w:tcPr>
          <w:p w14:paraId="276761FC"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Current </w:t>
            </w:r>
            <w:r w:rsidRPr="00C93677">
              <w:rPr>
                <w:rFonts w:ascii="Arial" w:hAnsi="Arial" w:cs="Arial"/>
              </w:rPr>
              <w:t>(p)</w:t>
            </w:r>
          </w:p>
        </w:tc>
        <w:tc>
          <w:tcPr>
            <w:tcW w:w="2892" w:type="dxa"/>
          </w:tcPr>
          <w:p w14:paraId="4426D0CC" w14:textId="77777777" w:rsidR="00A83C65" w:rsidRDefault="00A83C65">
            <w:pPr>
              <w:pStyle w:val="p1"/>
              <w:spacing w:line="276" w:lineRule="auto"/>
              <w:rPr>
                <w:rFonts w:ascii="Arial" w:hAnsi="Arial" w:cs="Arial"/>
                <w:sz w:val="22"/>
                <w:szCs w:val="22"/>
              </w:rPr>
            </w:pPr>
            <w:r>
              <w:rPr>
                <w:rFonts w:ascii="Arial" w:hAnsi="Arial" w:cs="Arial"/>
                <w:sz w:val="22"/>
                <w:szCs w:val="22"/>
              </w:rPr>
              <w:t>I</w:t>
            </w:r>
          </w:p>
        </w:tc>
        <w:tc>
          <w:tcPr>
            <w:tcW w:w="2851" w:type="dxa"/>
          </w:tcPr>
          <w:p w14:paraId="2024EA31" w14:textId="77777777" w:rsidR="00A83C65" w:rsidRPr="00363BEF" w:rsidRDefault="00A83C65">
            <w:pPr>
              <w:pStyle w:val="p1"/>
              <w:spacing w:line="276" w:lineRule="auto"/>
              <w:rPr>
                <w:rFonts w:ascii="Arial" w:hAnsi="Arial" w:cs="Arial"/>
                <w:i/>
                <w:sz w:val="22"/>
                <w:szCs w:val="22"/>
              </w:rPr>
            </w:pPr>
            <w:r w:rsidRPr="00363BEF">
              <w:rPr>
                <w:rFonts w:ascii="Arial" w:hAnsi="Arial" w:cs="Arial"/>
                <w:i/>
                <w:sz w:val="22"/>
                <w:szCs w:val="22"/>
              </w:rPr>
              <w:t>A</w:t>
            </w:r>
          </w:p>
        </w:tc>
      </w:tr>
      <w:tr w:rsidR="00A83C65" w14:paraId="341DCF26" w14:textId="77777777">
        <w:tc>
          <w:tcPr>
            <w:tcW w:w="2887" w:type="dxa"/>
          </w:tcPr>
          <w:p w14:paraId="02FDBD95" w14:textId="77777777" w:rsidR="00A83C65" w:rsidRDefault="00A83C65">
            <w:pPr>
              <w:pStyle w:val="p1"/>
              <w:spacing w:line="276" w:lineRule="auto"/>
              <w:rPr>
                <w:rFonts w:ascii="Arial" w:hAnsi="Arial" w:cs="Arial"/>
                <w:sz w:val="22"/>
                <w:szCs w:val="22"/>
              </w:rPr>
            </w:pPr>
            <w:r>
              <w:rPr>
                <w:rFonts w:ascii="Arial" w:hAnsi="Arial" w:cs="Arial"/>
                <w:sz w:val="22"/>
                <w:szCs w:val="22"/>
              </w:rPr>
              <w:t>Motor speed (</w:t>
            </w:r>
            <w:proofErr w:type="spellStart"/>
            <w:r>
              <w:rPr>
                <w:rFonts w:ascii="Arial" w:hAnsi="Arial" w:cs="Arial"/>
                <w:sz w:val="22"/>
                <w:szCs w:val="22"/>
              </w:rPr>
              <w:t>i</w:t>
            </w:r>
            <w:proofErr w:type="spellEnd"/>
            <w:r>
              <w:rPr>
                <w:rFonts w:ascii="Arial" w:hAnsi="Arial" w:cs="Arial"/>
                <w:sz w:val="22"/>
                <w:szCs w:val="22"/>
              </w:rPr>
              <w:t>)</w:t>
            </w:r>
          </w:p>
        </w:tc>
        <w:tc>
          <w:tcPr>
            <w:tcW w:w="2892" w:type="dxa"/>
          </w:tcPr>
          <w:p w14:paraId="5B5EBF4A" w14:textId="77777777" w:rsidR="00A83C65" w:rsidRDefault="00A83C65">
            <w:pPr>
              <w:pStyle w:val="p1"/>
              <w:spacing w:line="276" w:lineRule="auto"/>
              <w:rPr>
                <w:rFonts w:ascii="Arial" w:hAnsi="Arial" w:cs="Arial"/>
                <w:sz w:val="22"/>
                <w:szCs w:val="22"/>
              </w:rPr>
            </w:pPr>
            <w:r>
              <w:rPr>
                <w:rFonts w:ascii="Arial" w:hAnsi="Arial" w:cs="Arial"/>
                <w:sz w:val="22"/>
                <w:szCs w:val="22"/>
              </w:rPr>
              <w:t>N</w:t>
            </w:r>
          </w:p>
        </w:tc>
        <w:tc>
          <w:tcPr>
            <w:tcW w:w="2851" w:type="dxa"/>
          </w:tcPr>
          <w:p w14:paraId="5CDD62A2" w14:textId="77777777" w:rsidR="00A83C65" w:rsidRPr="00CF3427" w:rsidRDefault="00A83C65">
            <w:pPr>
              <w:pStyle w:val="p1"/>
              <w:spacing w:line="276" w:lineRule="auto"/>
              <w:rPr>
                <w:rFonts w:ascii="Arial" w:hAnsi="Arial" w:cs="Arial"/>
                <w:i/>
                <w:sz w:val="22"/>
                <w:szCs w:val="22"/>
              </w:rPr>
            </w:pPr>
            <w:r w:rsidRPr="00CF3427">
              <w:rPr>
                <w:rFonts w:ascii="Arial" w:hAnsi="Arial" w:cs="Arial"/>
                <w:i/>
                <w:iCs/>
                <w:sz w:val="22"/>
                <w:szCs w:val="22"/>
              </w:rPr>
              <w:t>rpm</w:t>
            </w:r>
          </w:p>
        </w:tc>
      </w:tr>
      <w:tr w:rsidR="00A83C65" w14:paraId="7AE25BAD" w14:textId="77777777">
        <w:tc>
          <w:tcPr>
            <w:tcW w:w="2887" w:type="dxa"/>
          </w:tcPr>
          <w:p w14:paraId="76A0A6AA"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Work </w:t>
            </w:r>
            <w:r w:rsidRPr="00C93677">
              <w:rPr>
                <w:rFonts w:ascii="Arial" w:hAnsi="Arial" w:cs="Arial"/>
              </w:rPr>
              <w:t>(p)</w:t>
            </w:r>
          </w:p>
        </w:tc>
        <w:tc>
          <w:tcPr>
            <w:tcW w:w="2892" w:type="dxa"/>
          </w:tcPr>
          <w:p w14:paraId="0C26BB00" w14:textId="77777777" w:rsidR="00A83C65" w:rsidRDefault="00A83C65">
            <w:pPr>
              <w:pStyle w:val="p1"/>
              <w:spacing w:line="276" w:lineRule="auto"/>
              <w:rPr>
                <w:rFonts w:ascii="Arial" w:hAnsi="Arial" w:cs="Arial"/>
                <w:sz w:val="22"/>
                <w:szCs w:val="22"/>
              </w:rPr>
            </w:pPr>
            <w:r>
              <w:rPr>
                <w:rFonts w:ascii="Arial" w:hAnsi="Arial" w:cs="Arial"/>
                <w:sz w:val="22"/>
                <w:szCs w:val="22"/>
              </w:rPr>
              <w:t>W</w:t>
            </w:r>
          </w:p>
        </w:tc>
        <w:tc>
          <w:tcPr>
            <w:tcW w:w="2851" w:type="dxa"/>
          </w:tcPr>
          <w:p w14:paraId="44E0B090" w14:textId="77777777" w:rsidR="00A83C65" w:rsidRPr="0047652D" w:rsidRDefault="00A83C65">
            <w:pPr>
              <w:pStyle w:val="p1"/>
              <w:spacing w:line="276" w:lineRule="auto"/>
              <w:rPr>
                <w:rFonts w:ascii="Arial" w:hAnsi="Arial" w:cs="Arial"/>
                <w:i/>
                <w:sz w:val="22"/>
                <w:szCs w:val="22"/>
                <w:vertAlign w:val="superscript"/>
              </w:rPr>
            </w:pPr>
            <w:r>
              <w:rPr>
                <w:rFonts w:ascii="Arial" w:hAnsi="Arial" w:cs="Arial"/>
                <w:i/>
                <w:iCs/>
                <w:sz w:val="22"/>
                <w:szCs w:val="22"/>
              </w:rPr>
              <w:t>W, or kg*m</w:t>
            </w:r>
            <w:r>
              <w:rPr>
                <w:rFonts w:ascii="Arial" w:hAnsi="Arial" w:cs="Arial"/>
                <w:i/>
                <w:iCs/>
                <w:sz w:val="22"/>
                <w:szCs w:val="22"/>
                <w:vertAlign w:val="superscript"/>
              </w:rPr>
              <w:t>2</w:t>
            </w:r>
            <w:r>
              <w:rPr>
                <w:rFonts w:ascii="Arial" w:hAnsi="Arial" w:cs="Arial"/>
                <w:i/>
                <w:iCs/>
                <w:sz w:val="22"/>
                <w:szCs w:val="22"/>
              </w:rPr>
              <w:t>/s</w:t>
            </w:r>
            <w:r>
              <w:rPr>
                <w:rFonts w:ascii="Arial" w:hAnsi="Arial" w:cs="Arial"/>
                <w:i/>
                <w:iCs/>
                <w:sz w:val="22"/>
                <w:szCs w:val="22"/>
                <w:vertAlign w:val="superscript"/>
              </w:rPr>
              <w:t>3</w:t>
            </w:r>
          </w:p>
        </w:tc>
      </w:tr>
      <w:tr w:rsidR="00A83C65" w14:paraId="1AEF8441" w14:textId="77777777">
        <w:tc>
          <w:tcPr>
            <w:tcW w:w="2887" w:type="dxa"/>
          </w:tcPr>
          <w:p w14:paraId="58E3F41B" w14:textId="77777777" w:rsidR="00A83C65" w:rsidRDefault="00A83C65">
            <w:pPr>
              <w:pStyle w:val="p1"/>
              <w:spacing w:line="276" w:lineRule="auto"/>
              <w:rPr>
                <w:rFonts w:ascii="Arial" w:hAnsi="Arial" w:cs="Arial"/>
                <w:sz w:val="22"/>
                <w:szCs w:val="22"/>
              </w:rPr>
            </w:pPr>
            <w:r>
              <w:rPr>
                <w:rFonts w:ascii="Arial" w:hAnsi="Arial" w:cs="Arial"/>
                <w:sz w:val="22"/>
                <w:szCs w:val="22"/>
              </w:rPr>
              <w:t xml:space="preserve">Efficiency </w:t>
            </w:r>
            <w:r w:rsidRPr="00C93677">
              <w:rPr>
                <w:rFonts w:ascii="Arial" w:hAnsi="Arial" w:cs="Arial"/>
              </w:rPr>
              <w:t>(p)</w:t>
            </w:r>
          </w:p>
        </w:tc>
        <w:tc>
          <w:tcPr>
            <w:tcW w:w="2892" w:type="dxa"/>
          </w:tcPr>
          <w:p w14:paraId="3C189E2E" w14:textId="77777777" w:rsidR="00A83C65" w:rsidRDefault="00A83C65">
            <w:pPr>
              <w:pStyle w:val="p1"/>
              <w:spacing w:line="276" w:lineRule="auto"/>
              <w:rPr>
                <w:rFonts w:ascii="Arial" w:hAnsi="Arial" w:cs="Arial"/>
                <w:sz w:val="22"/>
                <w:szCs w:val="22"/>
              </w:rPr>
            </w:pPr>
            <w:r w:rsidRPr="2B3BA8AE">
              <w:rPr>
                <w:rFonts w:ascii="Arial" w:hAnsi="Arial" w:cs="Arial"/>
                <w:sz w:val="22"/>
                <w:szCs w:val="22"/>
              </w:rPr>
              <w:t>η</w:t>
            </w:r>
          </w:p>
        </w:tc>
        <w:tc>
          <w:tcPr>
            <w:tcW w:w="2851" w:type="dxa"/>
          </w:tcPr>
          <w:p w14:paraId="1779138B" w14:textId="77777777" w:rsidR="00A83C65" w:rsidRPr="00CF3427" w:rsidRDefault="00A83C65">
            <w:pPr>
              <w:pStyle w:val="p1"/>
              <w:spacing w:line="276" w:lineRule="auto"/>
              <w:rPr>
                <w:rFonts w:ascii="Arial" w:hAnsi="Arial" w:cs="Arial"/>
                <w:i/>
                <w:iCs/>
                <w:sz w:val="22"/>
                <w:szCs w:val="22"/>
              </w:rPr>
            </w:pPr>
            <w:r>
              <w:rPr>
                <w:rFonts w:ascii="Arial" w:hAnsi="Arial" w:cs="Arial"/>
                <w:i/>
                <w:iCs/>
                <w:sz w:val="22"/>
                <w:szCs w:val="22"/>
              </w:rPr>
              <w:t>-</w:t>
            </w:r>
          </w:p>
        </w:tc>
      </w:tr>
    </w:tbl>
    <w:p w14:paraId="1F5241B3" w14:textId="3F4C5570" w:rsidR="005A57D8" w:rsidRPr="005A57D8" w:rsidRDefault="005A57D8" w:rsidP="00C802DE">
      <w:pPr>
        <w:spacing w:before="240" w:line="276" w:lineRule="auto"/>
        <w:jc w:val="both"/>
        <w:rPr>
          <w:rFonts w:ascii="Arial" w:hAnsi="Arial" w:cs="Arial"/>
          <w:sz w:val="22"/>
          <w:szCs w:val="22"/>
        </w:rPr>
      </w:pPr>
      <w:r w:rsidRPr="005F4E93">
        <w:rPr>
          <w:rFonts w:ascii="Arial" w:hAnsi="Arial" w:cs="Arial"/>
          <w:sz w:val="22"/>
          <w:szCs w:val="22"/>
        </w:rPr>
        <w:t xml:space="preserve">After collecting flowrate, pressure change, current, and voltage measurements, we will use the following </w:t>
      </w:r>
      <w:r>
        <w:rPr>
          <w:rFonts w:ascii="Arial" w:hAnsi="Arial" w:cs="Arial"/>
          <w:sz w:val="22"/>
          <w:szCs w:val="22"/>
        </w:rPr>
        <w:t xml:space="preserve">formulas to calculate </w:t>
      </w:r>
      <w:r w:rsidR="00541868">
        <w:rPr>
          <w:rFonts w:ascii="Arial" w:hAnsi="Arial" w:cs="Arial" w:hint="eastAsia"/>
          <w:sz w:val="22"/>
          <w:szCs w:val="22"/>
          <w:lang w:eastAsia="zh-CN"/>
        </w:rPr>
        <w:t>head pressure,</w:t>
      </w:r>
      <w:r w:rsidR="00541868" w:rsidRPr="00EB25F1">
        <w:rPr>
          <w:rFonts w:ascii="Arial" w:hAnsi="Arial" w:cs="Arial" w:hint="eastAsia"/>
          <w:sz w:val="22"/>
          <w:szCs w:val="22"/>
        </w:rPr>
        <w:t xml:space="preserve"> </w:t>
      </w:r>
      <w:r w:rsidR="00EB25F1" w:rsidRPr="00EB25F1">
        <w:rPr>
          <w:rFonts w:ascii="Arial" w:hAnsi="Arial" w:cs="Arial"/>
          <w:sz w:val="22"/>
          <w:szCs w:val="22"/>
        </w:rPr>
        <w:t>volumetric</w:t>
      </w:r>
      <w:r w:rsidR="00541868">
        <w:rPr>
          <w:rFonts w:ascii="Arial" w:hAnsi="Arial" w:cs="Arial" w:hint="eastAsia"/>
          <w:sz w:val="22"/>
          <w:szCs w:val="22"/>
          <w:lang w:eastAsia="zh-CN"/>
        </w:rPr>
        <w:t xml:space="preserve"> flow rate, </w:t>
      </w:r>
      <w:r>
        <w:rPr>
          <w:rFonts w:ascii="Arial" w:hAnsi="Arial" w:cs="Arial"/>
          <w:sz w:val="22"/>
          <w:szCs w:val="22"/>
        </w:rPr>
        <w:t>power and efficiency of the pump:</w:t>
      </w:r>
    </w:p>
    <w:p w14:paraId="4CF82F56" w14:textId="1129B3C6" w:rsidR="00571284" w:rsidRDefault="000D6EE5" w:rsidP="00ED41DC">
      <w:pPr>
        <w:spacing w:line="276" w:lineRule="auto"/>
        <w:jc w:val="center"/>
        <w:rPr>
          <w:rFonts w:ascii="Arial" w:hAnsi="Arial" w:cs="Arial"/>
          <w:sz w:val="22"/>
          <w:szCs w:val="22"/>
          <w:lang w:eastAsia="zh-CN"/>
        </w:rPr>
      </w:pPr>
      <w:r>
        <w:rPr>
          <w:rFonts w:ascii="Arial" w:hAnsi="Arial" w:cs="Arial" w:hint="eastAsia"/>
          <w:sz w:val="22"/>
          <w:szCs w:val="22"/>
          <w:lang w:eastAsia="zh-CN"/>
        </w:rPr>
        <w:t xml:space="preserve">Head </w:t>
      </w:r>
      <w:r w:rsidR="00571284">
        <w:rPr>
          <w:rFonts w:ascii="Arial" w:hAnsi="Arial" w:cs="Arial" w:hint="eastAsia"/>
          <w:sz w:val="22"/>
          <w:szCs w:val="22"/>
          <w:lang w:eastAsia="zh-CN"/>
        </w:rPr>
        <w:t>P</w:t>
      </w:r>
      <w:r>
        <w:rPr>
          <w:rFonts w:ascii="Arial" w:hAnsi="Arial" w:cs="Arial" w:hint="eastAsia"/>
          <w:sz w:val="22"/>
          <w:szCs w:val="22"/>
          <w:lang w:eastAsia="zh-CN"/>
        </w:rPr>
        <w:t>ressure:</w:t>
      </w:r>
      <w:r w:rsidRPr="000D6EE5">
        <w:rPr>
          <w:rFonts w:ascii="Cambria Math" w:hAnsi="Cambria Math" w:cs="Arial"/>
          <w:i/>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P</m:t>
            </m:r>
          </m:e>
          <m:sub>
            <m:r>
              <w:rPr>
                <w:rFonts w:ascii="Cambria Math" w:hAnsi="Cambria Math" w:cs="Arial"/>
                <w:sz w:val="22"/>
                <w:szCs w:val="22"/>
              </w:rPr>
              <m:t>h</m:t>
            </m:r>
          </m:sub>
        </m:sSub>
        <m:r>
          <w:rPr>
            <w:rFonts w:ascii="Cambria Math" w:hAnsi="Cambria Math" w:cs="Arial"/>
            <w:sz w:val="22"/>
            <w:szCs w:val="22"/>
          </w:rPr>
          <m:t>= ρgΔH [1]</m:t>
        </m:r>
      </m:oMath>
      <w:r w:rsidR="00280140">
        <w:rPr>
          <w:rFonts w:ascii="Arial" w:hAnsi="Arial" w:cs="Arial"/>
          <w:sz w:val="22"/>
          <w:szCs w:val="22"/>
        </w:rPr>
        <w:t>;</w:t>
      </w:r>
      <w:r w:rsidR="00280140" w:rsidRPr="00A63E27">
        <w:rPr>
          <w:rFonts w:ascii="Arial" w:hAnsi="Arial" w:cs="Arial"/>
          <w:sz w:val="22"/>
          <w:szCs w:val="22"/>
        </w:rPr>
        <w:t xml:space="preserve"> </w:t>
      </w:r>
      <w:r w:rsidR="00505E91">
        <w:rPr>
          <w:rFonts w:ascii="Arial" w:hAnsi="Arial" w:cs="Arial" w:hint="eastAsia"/>
          <w:sz w:val="22"/>
          <w:szCs w:val="22"/>
          <w:lang w:eastAsia="zh-CN"/>
        </w:rPr>
        <w:t>V</w:t>
      </w:r>
      <w:r w:rsidR="00EB25F1" w:rsidRPr="00EB25F1">
        <w:rPr>
          <w:rFonts w:ascii="Arial" w:hAnsi="Arial" w:cs="Arial"/>
          <w:sz w:val="22"/>
          <w:szCs w:val="22"/>
        </w:rPr>
        <w:t>olumetric flow rate</w:t>
      </w:r>
      <w:r w:rsidR="00505E91">
        <w:rPr>
          <w:rFonts w:ascii="Arial" w:hAnsi="Arial" w:cs="Arial" w:hint="eastAsia"/>
          <w:sz w:val="22"/>
          <w:szCs w:val="22"/>
          <w:lang w:eastAsia="zh-CN"/>
        </w:rPr>
        <w:t>:</w:t>
      </w:r>
      <w:r w:rsidR="00FA7D74">
        <w:rPr>
          <w:rFonts w:ascii="Arial" w:hAnsi="Arial" w:cs="Arial" w:hint="eastAsia"/>
          <w:sz w:val="22"/>
          <w:szCs w:val="22"/>
          <w:lang w:eastAsia="zh-CN"/>
        </w:rPr>
        <w:t xml:space="preserve"> </w:t>
      </w:r>
      <m:oMath>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actual</m:t>
            </m:r>
          </m:sub>
        </m:sSub>
        <m:r>
          <w:rPr>
            <w:rFonts w:ascii="Cambria Math" w:hAnsi="Cambria Math" w:cs="Arial"/>
            <w:sz w:val="22"/>
            <w:szCs w:val="22"/>
          </w:rPr>
          <m:t>=m</m:t>
        </m:r>
        <m:sSub>
          <m:sSubPr>
            <m:ctrlPr>
              <w:rPr>
                <w:rFonts w:ascii="Cambria Math" w:hAnsi="Cambria Math" w:cs="Arial"/>
                <w:i/>
                <w:sz w:val="22"/>
                <w:szCs w:val="22"/>
              </w:rPr>
            </m:ctrlPr>
          </m:sSubPr>
          <m:e>
            <m:r>
              <w:rPr>
                <w:rFonts w:ascii="Cambria Math" w:hAnsi="Cambria Math" w:cs="Arial"/>
                <w:sz w:val="22"/>
                <w:szCs w:val="22"/>
              </w:rPr>
              <m:t>Q</m:t>
            </m:r>
          </m:e>
          <m:sub>
            <m:r>
              <w:rPr>
                <w:rFonts w:ascii="Cambria Math" w:hAnsi="Cambria Math" w:cs="Arial"/>
                <w:sz w:val="22"/>
                <w:szCs w:val="22"/>
              </w:rPr>
              <m:t>measured</m:t>
            </m:r>
          </m:sub>
        </m:sSub>
        <m:r>
          <w:rPr>
            <w:rFonts w:ascii="Cambria Math" w:hAnsi="Cambria Math" w:cs="Arial"/>
            <w:sz w:val="22"/>
            <w:szCs w:val="22"/>
          </w:rPr>
          <m:t>+b [2]</m:t>
        </m:r>
      </m:oMath>
      <w:r w:rsidR="00280140">
        <w:rPr>
          <w:rFonts w:ascii="Arial" w:hAnsi="Arial" w:cs="Arial"/>
          <w:sz w:val="22"/>
          <w:szCs w:val="22"/>
        </w:rPr>
        <w:t>;</w:t>
      </w:r>
      <w:r w:rsidR="00280140" w:rsidRPr="00A63E27">
        <w:rPr>
          <w:rFonts w:ascii="Arial" w:hAnsi="Arial" w:cs="Arial"/>
          <w:sz w:val="22"/>
          <w:szCs w:val="22"/>
        </w:rPr>
        <w:t xml:space="preserve"> </w:t>
      </w:r>
    </w:p>
    <w:p w14:paraId="35CF35A6" w14:textId="749B5FB3" w:rsidR="005D301A" w:rsidRDefault="00745166" w:rsidP="00ED41DC">
      <w:pPr>
        <w:spacing w:line="276" w:lineRule="auto"/>
        <w:jc w:val="center"/>
        <w:rPr>
          <w:rFonts w:ascii="Arial" w:hAnsi="Arial" w:cs="Arial"/>
          <w:sz w:val="22"/>
          <w:szCs w:val="22"/>
          <w:lang w:eastAsia="zh-CN"/>
        </w:rPr>
      </w:pPr>
      <w:r>
        <w:rPr>
          <w:rFonts w:ascii="Arial" w:hAnsi="Arial" w:cs="Arial"/>
          <w:sz w:val="22"/>
          <w:szCs w:val="22"/>
        </w:rPr>
        <w:t>Power:</w:t>
      </w:r>
      <w:r>
        <w:rPr>
          <w:rFonts w:ascii="Arial" w:hAnsi="Arial" w:cs="Arial"/>
          <w:sz w:val="22"/>
          <w:szCs w:val="22"/>
        </w:rPr>
        <w:tab/>
        <w:t xml:space="preserve"> </w:t>
      </w:r>
      <m:oMath>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in</m:t>
            </m:r>
          </m:sub>
        </m:sSub>
        <m:r>
          <w:rPr>
            <w:rFonts w:ascii="Cambria Math" w:hAnsi="Cambria Math" w:cs="Arial"/>
            <w:sz w:val="22"/>
            <w:szCs w:val="22"/>
          </w:rPr>
          <m:t>=F</m:t>
        </m:r>
        <m:rad>
          <m:radPr>
            <m:degHide m:val="1"/>
            <m:ctrlPr>
              <w:rPr>
                <w:rFonts w:ascii="Cambria Math" w:hAnsi="Cambria Math" w:cs="Arial"/>
                <w:i/>
                <w:sz w:val="22"/>
                <w:szCs w:val="22"/>
              </w:rPr>
            </m:ctrlPr>
          </m:radPr>
          <m:deg/>
          <m:e>
            <m:r>
              <w:rPr>
                <w:rFonts w:ascii="Cambria Math" w:hAnsi="Cambria Math" w:cs="Arial"/>
                <w:sz w:val="22"/>
                <w:szCs w:val="22"/>
              </w:rPr>
              <m:t>3</m:t>
            </m:r>
          </m:e>
        </m:rad>
        <m:r>
          <w:rPr>
            <w:rFonts w:ascii="Cambria Math" w:hAnsi="Cambria Math" w:cs="Arial"/>
            <w:sz w:val="22"/>
            <w:szCs w:val="22"/>
          </w:rPr>
          <m:t xml:space="preserve"> I V [3]</m:t>
        </m:r>
      </m:oMath>
      <w:r w:rsidR="00B12A84">
        <w:rPr>
          <w:rFonts w:ascii="Arial" w:hAnsi="Arial" w:cs="Arial"/>
          <w:sz w:val="22"/>
          <w:szCs w:val="22"/>
        </w:rPr>
        <w:t>;</w:t>
      </w:r>
      <w:r>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out</m:t>
            </m:r>
          </m:sub>
        </m:sSub>
        <m:r>
          <w:rPr>
            <w:rFonts w:ascii="Cambria Math" w:hAnsi="Cambria Math" w:cs="Arial"/>
            <w:sz w:val="22"/>
            <w:szCs w:val="22"/>
          </w:rPr>
          <m:t>= QΔP [4]</m:t>
        </m:r>
      </m:oMath>
      <w:r w:rsidRPr="00A63E27">
        <w:rPr>
          <w:rFonts w:ascii="Arial" w:hAnsi="Arial" w:cs="Arial"/>
          <w:sz w:val="22"/>
          <w:szCs w:val="22"/>
        </w:rPr>
        <w:t>;</w:t>
      </w:r>
      <w:r>
        <w:rPr>
          <w:rFonts w:ascii="Arial" w:hAnsi="Arial" w:cs="Arial"/>
          <w:sz w:val="22"/>
          <w:szCs w:val="22"/>
        </w:rPr>
        <w:t xml:space="preserve"> Efficiency: </w:t>
      </w:r>
      <m:oMath>
        <m:r>
          <m:rPr>
            <m:sty m:val="p"/>
          </m:rPr>
          <w:rPr>
            <w:rFonts w:ascii="Cambria Math" w:hAnsi="Cambria Math" w:cs="Arial"/>
            <w:sz w:val="22"/>
            <w:szCs w:val="22"/>
          </w:rPr>
          <m:t>η</m:t>
        </m:r>
        <m:r>
          <w:rPr>
            <w:rFonts w:ascii="Cambria Math" w:hAnsi="Cambria Math" w:cs="Arial"/>
            <w:sz w:val="22"/>
            <w:szCs w:val="22"/>
          </w:rPr>
          <m:t>=</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out</m:t>
                </m:r>
              </m:sub>
            </m:sSub>
          </m:num>
          <m:den>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in</m:t>
                </m:r>
              </m:sub>
            </m:sSub>
          </m:den>
        </m:f>
        <m:r>
          <w:rPr>
            <w:rFonts w:ascii="Cambria Math" w:hAnsi="Cambria Math" w:cs="Arial"/>
            <w:sz w:val="22"/>
            <w:szCs w:val="22"/>
          </w:rPr>
          <m:t xml:space="preserve"> [5]</m:t>
        </m:r>
      </m:oMath>
    </w:p>
    <w:p w14:paraId="53876B0F" w14:textId="2A4D9609" w:rsidR="00941402" w:rsidRPr="00A63E27" w:rsidRDefault="001C336A" w:rsidP="00C3127E">
      <w:pPr>
        <w:spacing w:line="276" w:lineRule="auto"/>
        <w:jc w:val="both"/>
        <w:rPr>
          <w:rFonts w:ascii="Arial" w:hAnsi="Arial" w:cs="Arial"/>
          <w:sz w:val="22"/>
          <w:szCs w:val="22"/>
          <w:lang w:eastAsia="zh-CN"/>
        </w:rPr>
      </w:pPr>
      <w:r>
        <w:rPr>
          <w:rFonts w:ascii="Arial" w:hAnsi="Arial" w:cs="Arial"/>
          <w:sz w:val="22"/>
          <w:szCs w:val="22"/>
          <w:lang w:eastAsia="zh-CN"/>
        </w:rPr>
        <w:lastRenderedPageBreak/>
        <w:t>V</w:t>
      </w:r>
      <w:r>
        <w:rPr>
          <w:rFonts w:ascii="Arial" w:hAnsi="Arial" w:cs="Arial" w:hint="eastAsia"/>
          <w:sz w:val="22"/>
          <w:szCs w:val="22"/>
          <w:lang w:eastAsia="zh-CN"/>
        </w:rPr>
        <w:t>alu</w:t>
      </w:r>
      <w:r w:rsidR="00C3127E">
        <w:rPr>
          <w:rFonts w:ascii="Arial" w:hAnsi="Arial" w:cs="Arial"/>
          <w:sz w:val="22"/>
          <w:szCs w:val="22"/>
          <w:lang w:eastAsia="zh-CN"/>
        </w:rPr>
        <w:t>e</w:t>
      </w:r>
      <w:r>
        <w:rPr>
          <w:rFonts w:ascii="Arial" w:hAnsi="Arial" w:cs="Arial" w:hint="eastAsia"/>
          <w:sz w:val="22"/>
          <w:szCs w:val="22"/>
          <w:lang w:eastAsia="zh-CN"/>
        </w:rPr>
        <w:t xml:space="preserve">s of m </w:t>
      </w:r>
      <w:r w:rsidR="009236E2">
        <w:rPr>
          <w:rFonts w:ascii="Arial" w:hAnsi="Arial" w:cs="Arial" w:hint="eastAsia"/>
          <w:sz w:val="22"/>
          <w:szCs w:val="22"/>
          <w:lang w:eastAsia="zh-CN"/>
        </w:rPr>
        <w:t>was approximated c</w:t>
      </w:r>
      <w:r w:rsidR="009236E2" w:rsidRPr="009236E2">
        <w:rPr>
          <w:rFonts w:ascii="Arial" w:hAnsi="Arial" w:cs="Arial"/>
          <w:sz w:val="22"/>
          <w:szCs w:val="22"/>
          <w:lang w:eastAsia="zh-CN"/>
        </w:rPr>
        <w:t>alibration</w:t>
      </w:r>
      <w:r w:rsidR="009236E2">
        <w:rPr>
          <w:rFonts w:ascii="Arial" w:hAnsi="Arial" w:cs="Arial" w:hint="eastAsia"/>
          <w:sz w:val="22"/>
          <w:szCs w:val="22"/>
          <w:lang w:eastAsia="zh-CN"/>
        </w:rPr>
        <w:t xml:space="preserve"> slope</w:t>
      </w:r>
      <w:r>
        <w:rPr>
          <w:rFonts w:ascii="Arial" w:hAnsi="Arial" w:cs="Arial" w:hint="eastAsia"/>
          <w:sz w:val="22"/>
          <w:szCs w:val="22"/>
          <w:lang w:eastAsia="zh-CN"/>
        </w:rPr>
        <w:t xml:space="preserve">&amp; b </w:t>
      </w:r>
      <w:r w:rsidR="006C51E4">
        <w:rPr>
          <w:rFonts w:ascii="Arial" w:hAnsi="Arial" w:cs="Arial" w:hint="eastAsia"/>
          <w:sz w:val="22"/>
          <w:szCs w:val="22"/>
          <w:lang w:eastAsia="zh-CN"/>
        </w:rPr>
        <w:t xml:space="preserve">was the y intercept of </w:t>
      </w:r>
      <w:r w:rsidR="006C51E4" w:rsidRPr="006C51E4">
        <w:rPr>
          <w:rFonts w:ascii="Arial" w:hAnsi="Arial" w:cs="Arial"/>
          <w:sz w:val="22"/>
          <w:szCs w:val="22"/>
          <w:lang w:eastAsia="zh-CN"/>
        </w:rPr>
        <w:t>Calibration</w:t>
      </w:r>
      <w:r w:rsidR="006C51E4">
        <w:rPr>
          <w:rFonts w:ascii="Arial" w:hAnsi="Arial" w:cs="Arial" w:hint="eastAsia"/>
          <w:sz w:val="22"/>
          <w:szCs w:val="22"/>
          <w:lang w:eastAsia="zh-CN"/>
        </w:rPr>
        <w:t xml:space="preserve"> curve </w:t>
      </w:r>
      <w:r>
        <w:rPr>
          <w:rFonts w:ascii="Arial" w:hAnsi="Arial" w:cs="Arial" w:hint="eastAsia"/>
          <w:sz w:val="22"/>
          <w:szCs w:val="22"/>
          <w:lang w:eastAsia="zh-CN"/>
        </w:rPr>
        <w:t xml:space="preserve">in equation </w:t>
      </w:r>
      <w:r w:rsidR="006C51E4">
        <w:rPr>
          <w:rFonts w:ascii="Arial" w:hAnsi="Arial" w:cs="Arial" w:hint="eastAsia"/>
          <w:sz w:val="22"/>
          <w:szCs w:val="22"/>
          <w:lang w:eastAsia="zh-CN"/>
        </w:rPr>
        <w:t>[2]</w:t>
      </w:r>
      <w:r w:rsidR="009236E2">
        <w:rPr>
          <w:rFonts w:ascii="Arial" w:hAnsi="Arial" w:cs="Arial" w:hint="eastAsia"/>
          <w:sz w:val="22"/>
          <w:szCs w:val="22"/>
          <w:lang w:eastAsia="zh-CN"/>
        </w:rPr>
        <w:t>.</w:t>
      </w:r>
      <w:r>
        <w:rPr>
          <w:rFonts w:ascii="Arial" w:hAnsi="Arial" w:cs="Arial" w:hint="eastAsia"/>
          <w:sz w:val="22"/>
          <w:szCs w:val="22"/>
          <w:lang w:eastAsia="zh-CN"/>
        </w:rPr>
        <w:t xml:space="preserve">  </w:t>
      </w:r>
    </w:p>
    <w:p w14:paraId="405BA174" w14:textId="6C5B412A" w:rsidR="00C464BC" w:rsidRPr="001F318C" w:rsidRDefault="0031308D" w:rsidP="001F318C">
      <w:pPr>
        <w:spacing w:line="276" w:lineRule="auto"/>
        <w:jc w:val="both"/>
        <w:rPr>
          <w:rFonts w:ascii="Arial" w:eastAsia="Aptos" w:hAnsi="Arial" w:cs="Arial"/>
          <w:sz w:val="22"/>
          <w:szCs w:val="22"/>
        </w:rPr>
      </w:pPr>
      <w:r>
        <w:rPr>
          <w:rFonts w:ascii="Arial" w:hAnsi="Arial" w:cs="Arial"/>
          <w:sz w:val="22"/>
          <w:szCs w:val="22"/>
        </w:rPr>
        <w:t>Given our need for transparency, our assumptions aim to be as conservative as possible, while allowing our group to stay within budget and provide useful information. As such, we will be doing our testing with water, at room temperature, and relatively low pressure. Under these conditions, we will assume that the fluid is incompressible with constant viscosity</w:t>
      </w:r>
      <w:r w:rsidR="00D043BF">
        <w:rPr>
          <w:rFonts w:ascii="Arial" w:hAnsi="Arial" w:cs="Arial"/>
          <w:sz w:val="22"/>
          <w:szCs w:val="22"/>
        </w:rPr>
        <w:t>, single phase</w:t>
      </w:r>
      <w:r w:rsidR="006578EA">
        <w:rPr>
          <w:rFonts w:ascii="Arial" w:hAnsi="Arial" w:cs="Arial"/>
          <w:sz w:val="22"/>
          <w:szCs w:val="22"/>
        </w:rPr>
        <w:t xml:space="preserve"> and negligible bubbles go into the pump</w:t>
      </w:r>
      <w:r w:rsidR="00D317E7">
        <w:rPr>
          <w:rFonts w:ascii="Arial" w:hAnsi="Arial" w:cs="Arial"/>
          <w:sz w:val="22"/>
          <w:szCs w:val="22"/>
        </w:rPr>
        <w:t>s</w:t>
      </w:r>
      <w:r>
        <w:rPr>
          <w:rFonts w:ascii="Arial" w:hAnsi="Arial" w:cs="Arial"/>
          <w:sz w:val="22"/>
          <w:szCs w:val="22"/>
        </w:rPr>
        <w:t>.</w:t>
      </w:r>
      <w:r w:rsidR="005D3874" w:rsidRPr="005D3874">
        <w:rPr>
          <w:rFonts w:ascii="Arial" w:hAnsi="Arial" w:cs="Arial"/>
          <w:sz w:val="22"/>
          <w:szCs w:val="22"/>
        </w:rPr>
        <w:t xml:space="preserve"> </w:t>
      </w:r>
      <w:r w:rsidR="005D3874">
        <w:rPr>
          <w:rFonts w:ascii="Arial" w:hAnsi="Arial" w:cs="Arial"/>
          <w:sz w:val="22"/>
          <w:szCs w:val="22"/>
        </w:rPr>
        <w:t>For the c</w:t>
      </w:r>
      <w:r w:rsidR="005D3874" w:rsidRPr="63586F30">
        <w:rPr>
          <w:rFonts w:ascii="Arial" w:hAnsi="Arial" w:cs="Arial"/>
          <w:sz w:val="22"/>
          <w:szCs w:val="22"/>
        </w:rPr>
        <w:t>entrifugal pump</w:t>
      </w:r>
      <w:r w:rsidR="005D3874">
        <w:rPr>
          <w:rFonts w:ascii="Arial" w:hAnsi="Arial" w:cs="Arial"/>
          <w:sz w:val="22"/>
          <w:szCs w:val="22"/>
        </w:rPr>
        <w:t>,</w:t>
      </w:r>
      <w:r w:rsidR="005D3874" w:rsidRPr="63586F30">
        <w:rPr>
          <w:rFonts w:ascii="Arial" w:hAnsi="Arial" w:cs="Arial"/>
          <w:sz w:val="22"/>
          <w:szCs w:val="22"/>
        </w:rPr>
        <w:t xml:space="preserve"> </w:t>
      </w:r>
      <w:r w:rsidR="005D3874">
        <w:rPr>
          <w:rFonts w:ascii="Arial" w:hAnsi="Arial" w:cs="Arial"/>
          <w:sz w:val="22"/>
          <w:szCs w:val="22"/>
        </w:rPr>
        <w:t>we</w:t>
      </w:r>
      <w:r w:rsidR="005D3874" w:rsidRPr="63586F30">
        <w:rPr>
          <w:rFonts w:ascii="Arial" w:hAnsi="Arial" w:cs="Arial"/>
          <w:sz w:val="22"/>
          <w:szCs w:val="22"/>
        </w:rPr>
        <w:t xml:space="preserve"> expect a classic down-sloping </w:t>
      </w:r>
      <w:r w:rsidR="005D3874">
        <w:rPr>
          <w:rFonts w:ascii="Arial" w:hAnsi="Arial" w:cs="Arial"/>
          <w:sz w:val="22"/>
          <w:szCs w:val="22"/>
        </w:rPr>
        <w:t>head-flow (</w:t>
      </w:r>
      <w:r w:rsidR="005D3874" w:rsidRPr="005F4E93">
        <w:rPr>
          <w:rFonts w:ascii="Arial" w:hAnsi="Arial" w:cs="Arial"/>
          <w:sz w:val="22"/>
          <w:szCs w:val="22"/>
        </w:rPr>
        <w:t>ΔP</w:t>
      </w:r>
      <w:r w:rsidR="005D3874">
        <w:rPr>
          <w:rFonts w:ascii="Arial" w:hAnsi="Arial" w:cs="Arial"/>
          <w:sz w:val="22"/>
          <w:szCs w:val="22"/>
        </w:rPr>
        <w:t>-Q)</w:t>
      </w:r>
      <w:r w:rsidR="005D3874" w:rsidRPr="63586F30">
        <w:rPr>
          <w:rFonts w:ascii="Arial" w:hAnsi="Arial" w:cs="Arial"/>
          <w:sz w:val="22"/>
          <w:szCs w:val="22"/>
        </w:rPr>
        <w:t xml:space="preserve"> curve;</w:t>
      </w:r>
      <w:r w:rsidR="005D3874">
        <w:rPr>
          <w:rFonts w:ascii="Arial" w:hAnsi="Arial" w:cs="Arial"/>
          <w:sz w:val="22"/>
          <w:szCs w:val="22"/>
        </w:rPr>
        <w:t xml:space="preserve"> small negative slope at low flow rates, with very fast drop off at high flow rates</w:t>
      </w:r>
      <w:r w:rsidR="005D3874" w:rsidRPr="63586F30">
        <w:rPr>
          <w:rFonts w:ascii="Arial" w:hAnsi="Arial" w:cs="Arial"/>
          <w:sz w:val="22"/>
          <w:szCs w:val="22"/>
        </w:rPr>
        <w:t xml:space="preserve">. </w:t>
      </w:r>
      <w:r w:rsidR="005D3874" w:rsidRPr="49A4E372">
        <w:rPr>
          <w:rFonts w:ascii="Arial" w:hAnsi="Arial" w:cs="Arial"/>
          <w:sz w:val="22"/>
          <w:szCs w:val="22"/>
        </w:rPr>
        <w:t>Best efficiency</w:t>
      </w:r>
      <w:r w:rsidR="005D3874" w:rsidRPr="63586F30">
        <w:rPr>
          <w:rFonts w:ascii="Arial" w:hAnsi="Arial" w:cs="Arial"/>
          <w:sz w:val="22"/>
          <w:szCs w:val="22"/>
        </w:rPr>
        <w:t xml:space="preserve"> lines </w:t>
      </w:r>
      <w:r w:rsidR="005D3874">
        <w:rPr>
          <w:rFonts w:ascii="Arial" w:hAnsi="Arial" w:cs="Arial"/>
          <w:sz w:val="22"/>
          <w:szCs w:val="22"/>
        </w:rPr>
        <w:t>in</w:t>
      </w:r>
      <w:r w:rsidR="005D3874" w:rsidRPr="63586F30">
        <w:rPr>
          <w:rFonts w:ascii="Arial" w:hAnsi="Arial" w:cs="Arial"/>
          <w:sz w:val="22"/>
          <w:szCs w:val="22"/>
        </w:rPr>
        <w:t xml:space="preserve"> 70-80% window</w:t>
      </w:r>
      <w:r w:rsidR="005D3874">
        <w:rPr>
          <w:rFonts w:ascii="Arial" w:hAnsi="Arial" w:cs="Arial"/>
          <w:sz w:val="22"/>
          <w:szCs w:val="22"/>
        </w:rPr>
        <w:t>, with midrange of flowrate and head pressure. See Figure 2 for an example pump curve.</w:t>
      </w:r>
      <w:r w:rsidR="005D3874" w:rsidRPr="005F4E93">
        <w:rPr>
          <w:rFonts w:ascii="Arial" w:hAnsi="Arial" w:cs="Arial"/>
          <w:sz w:val="22"/>
          <w:szCs w:val="22"/>
        </w:rPr>
        <w:t xml:space="preserve"> </w:t>
      </w:r>
      <w:r w:rsidR="005D3874" w:rsidRPr="005F4E93">
        <w:rPr>
          <w:rFonts w:ascii="Arial" w:eastAsia="Aptos" w:hAnsi="Arial" w:cs="Arial"/>
          <w:sz w:val="22"/>
          <w:szCs w:val="22"/>
        </w:rPr>
        <w:t xml:space="preserve">For the positive displacement pump nearly flat </w:t>
      </w:r>
      <w:r w:rsidR="005D3874" w:rsidRPr="005F4E93">
        <w:rPr>
          <w:rFonts w:ascii="Arial" w:hAnsi="Arial" w:cs="Arial"/>
          <w:sz w:val="22"/>
          <w:szCs w:val="22"/>
        </w:rPr>
        <w:t>ΔP</w:t>
      </w:r>
      <w:r w:rsidR="005D3874" w:rsidRPr="005F4E93">
        <w:rPr>
          <w:rFonts w:ascii="Arial" w:eastAsia="Aptos" w:hAnsi="Arial" w:cs="Arial"/>
          <w:sz w:val="22"/>
          <w:szCs w:val="22"/>
        </w:rPr>
        <w:t xml:space="preserve">-Q because displacement per revolution is fixed; you pay with slippage at high ΔP, so efficiency (η) falls off sooner and is generally lower. </w:t>
      </w:r>
    </w:p>
    <w:p w14:paraId="75014988" w14:textId="23FC4C7F" w:rsidR="00B42CE2" w:rsidRPr="00034E0C" w:rsidRDefault="00D14A98" w:rsidP="00B42CE2">
      <w:pPr>
        <w:rPr>
          <w:rFonts w:ascii="Arial" w:hAnsi="Arial" w:cs="Arial"/>
          <w:b/>
          <w:sz w:val="22"/>
          <w:szCs w:val="22"/>
        </w:rPr>
      </w:pPr>
      <w:r w:rsidRPr="00A63E27">
        <w:rPr>
          <w:rFonts w:ascii="Arial" w:hAnsi="Arial" w:cs="Arial"/>
          <w:b/>
          <w:sz w:val="22"/>
          <w:szCs w:val="22"/>
        </w:rPr>
        <w:t>Method</w:t>
      </w:r>
      <w:r w:rsidR="00B42CE2" w:rsidRPr="00A63E27">
        <w:rPr>
          <w:rFonts w:ascii="Arial" w:hAnsi="Arial" w:cs="Arial"/>
          <w:b/>
          <w:noProof/>
          <w:sz w:val="22"/>
          <w:szCs w:val="22"/>
        </w:rPr>
        <w:drawing>
          <wp:anchor distT="0" distB="0" distL="114300" distR="114300" simplePos="0" relativeHeight="251658240" behindDoc="1" locked="0" layoutInCell="1" allowOverlap="1" wp14:anchorId="303EBB1E" wp14:editId="12B8DA31">
            <wp:simplePos x="0" y="0"/>
            <wp:positionH relativeFrom="column">
              <wp:posOffset>0</wp:posOffset>
            </wp:positionH>
            <wp:positionV relativeFrom="paragraph">
              <wp:posOffset>312420</wp:posOffset>
            </wp:positionV>
            <wp:extent cx="5943600" cy="2343785"/>
            <wp:effectExtent l="19050" t="19050" r="19050" b="18415"/>
            <wp:wrapSquare wrapText="bothSides"/>
            <wp:docPr id="56688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87295"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3785"/>
                    </a:xfrm>
                    <a:prstGeom prst="rect">
                      <a:avLst/>
                    </a:prstGeom>
                    <a:ln>
                      <a:solidFill>
                        <a:schemeClr val="tx1"/>
                      </a:solidFill>
                    </a:ln>
                  </pic:spPr>
                </pic:pic>
              </a:graphicData>
            </a:graphic>
          </wp:anchor>
        </w:drawing>
      </w:r>
    </w:p>
    <w:p w14:paraId="7E813166" w14:textId="0AA4B698" w:rsidR="00B42CE2" w:rsidRPr="0099518B" w:rsidRDefault="00B42CE2" w:rsidP="00372391">
      <w:pPr>
        <w:spacing w:line="276" w:lineRule="auto"/>
        <w:jc w:val="center"/>
        <w:rPr>
          <w:rFonts w:ascii="Arial" w:hAnsi="Arial" w:cs="Arial"/>
          <w:i/>
          <w:iCs/>
          <w:sz w:val="20"/>
          <w:szCs w:val="20"/>
        </w:rPr>
      </w:pPr>
      <w:r w:rsidRPr="0099518B">
        <w:rPr>
          <w:rFonts w:ascii="Arial" w:hAnsi="Arial" w:cs="Arial"/>
          <w:i/>
          <w:iCs/>
          <w:sz w:val="20"/>
          <w:szCs w:val="20"/>
        </w:rPr>
        <w:t xml:space="preserve">Figure 1. </w:t>
      </w:r>
      <w:r w:rsidR="00802B62" w:rsidRPr="0099518B">
        <w:rPr>
          <w:rFonts w:ascii="Arial" w:hAnsi="Arial" w:cs="Arial"/>
          <w:i/>
          <w:iCs/>
          <w:sz w:val="20"/>
          <w:szCs w:val="20"/>
        </w:rPr>
        <w:t>Pump testing apparatus flow diagram.</w:t>
      </w:r>
    </w:p>
    <w:p w14:paraId="64A6E0B3" w14:textId="74ABD116" w:rsidR="00692F9B" w:rsidRDefault="00692F9B" w:rsidP="00802B62">
      <w:pPr>
        <w:spacing w:line="276" w:lineRule="auto"/>
        <w:jc w:val="both"/>
        <w:rPr>
          <w:rFonts w:ascii="Arial" w:hAnsi="Arial" w:cs="Arial"/>
          <w:sz w:val="22"/>
          <w:szCs w:val="22"/>
        </w:rPr>
      </w:pPr>
      <w:r>
        <w:rPr>
          <w:rFonts w:ascii="Arial" w:hAnsi="Arial" w:cs="Arial"/>
          <w:sz w:val="22"/>
          <w:szCs w:val="22"/>
        </w:rPr>
        <w:t xml:space="preserve">Beginning with the positive displacement pump, ensure that all equipment is in a safe configuration that won’t splash water when turned on. Follow </w:t>
      </w:r>
      <w:r w:rsidRPr="005F4E93">
        <w:rPr>
          <w:rFonts w:ascii="Arial" w:hAnsi="Arial" w:cs="Arial"/>
          <w:sz w:val="22"/>
          <w:szCs w:val="22"/>
        </w:rPr>
        <w:t>posted</w:t>
      </w:r>
      <w:r>
        <w:rPr>
          <w:rFonts w:ascii="Arial" w:hAnsi="Arial" w:cs="Arial"/>
          <w:sz w:val="22"/>
          <w:szCs w:val="22"/>
        </w:rPr>
        <w:t xml:space="preserve"> instructions for turning on the equipment. </w:t>
      </w:r>
      <w:r w:rsidRPr="005F4E93">
        <w:rPr>
          <w:rFonts w:ascii="Arial" w:hAnsi="Arial" w:cs="Arial"/>
          <w:sz w:val="22"/>
          <w:szCs w:val="22"/>
        </w:rPr>
        <w:t>Fill the water reservoir about one third full, then fully</w:t>
      </w:r>
      <w:r>
        <w:rPr>
          <w:rFonts w:ascii="Arial" w:hAnsi="Arial" w:cs="Arial"/>
          <w:sz w:val="22"/>
          <w:szCs w:val="22"/>
        </w:rPr>
        <w:t xml:space="preserve"> open the valve that controls the flowrate. Set N to 500 RPM and wait for flowmeters to stabilize. Record each of the flowmeter readings, discharge pressure, head pressure, voltage, and current. Repeat these measurements in triplicate, wait ~1 minute between each reading. Increase N to 750 RPM and repeat previous measurements, and again for 1000 RPM. Decrease N to 500 RPM and tighten the flowrate valve until the flowmeter displays a value ~15% lower than it was previously. Repeat all previous measurements for the three RPM values. Repeat for 5 total flowrates such that the final flowmeter reading is ~75% lower than the initial flowrate at 500 RPM.</w:t>
      </w:r>
    </w:p>
    <w:p w14:paraId="02B13E12" w14:textId="14FA2731" w:rsidR="00692F9B" w:rsidRDefault="00692F9B" w:rsidP="00F724D9">
      <w:pPr>
        <w:spacing w:line="276" w:lineRule="auto"/>
        <w:jc w:val="both"/>
        <w:rPr>
          <w:rFonts w:ascii="Arial" w:hAnsi="Arial" w:cs="Arial"/>
          <w:sz w:val="22"/>
          <w:szCs w:val="22"/>
        </w:rPr>
      </w:pPr>
      <w:r>
        <w:rPr>
          <w:rFonts w:ascii="Arial" w:hAnsi="Arial" w:cs="Arial"/>
          <w:sz w:val="22"/>
          <w:szCs w:val="22"/>
        </w:rPr>
        <w:t xml:space="preserve">For the centrifugal pump, use N = 1500, 2250, and 3000 RPM, and follow the same procedure as for the positive displacement pump. The water reservoir should always be </w:t>
      </w:r>
      <w:r w:rsidR="00E53C79" w:rsidRPr="00A63E27">
        <w:rPr>
          <w:rStyle w:val="s1"/>
          <w:rFonts w:ascii="Arial" w:hAnsi="Arial" w:cs="Arial"/>
          <w:sz w:val="22"/>
          <w:szCs w:val="22"/>
        </w:rPr>
        <w:t>maintained at 55 gallons, while aiming the outlet pipe towards the edge of the reservoir</w:t>
      </w:r>
      <w:r w:rsidR="009748D3" w:rsidRPr="00A63E27">
        <w:rPr>
          <w:rStyle w:val="s1"/>
          <w:rFonts w:ascii="Arial" w:hAnsi="Arial" w:cs="Arial"/>
          <w:sz w:val="22"/>
          <w:szCs w:val="22"/>
        </w:rPr>
        <w:t xml:space="preserve"> to avoid </w:t>
      </w:r>
      <w:r w:rsidR="0044751E" w:rsidRPr="00A63E27">
        <w:rPr>
          <w:rStyle w:val="s1"/>
          <w:rFonts w:ascii="Arial" w:hAnsi="Arial" w:cs="Arial"/>
          <w:sz w:val="22"/>
          <w:szCs w:val="22"/>
        </w:rPr>
        <w:t xml:space="preserve">bubble </w:t>
      </w:r>
      <w:r w:rsidR="00F23CDE" w:rsidRPr="00A63E27">
        <w:rPr>
          <w:rStyle w:val="s1"/>
          <w:rFonts w:ascii="Arial" w:hAnsi="Arial" w:cs="Arial"/>
          <w:sz w:val="22"/>
          <w:szCs w:val="22"/>
        </w:rPr>
        <w:t>flashing into the pump</w:t>
      </w:r>
      <w:r w:rsidR="00E53C79" w:rsidRPr="00A63E27">
        <w:rPr>
          <w:rStyle w:val="s1"/>
          <w:rFonts w:ascii="Arial" w:hAnsi="Arial" w:cs="Arial"/>
          <w:sz w:val="22"/>
          <w:szCs w:val="22"/>
        </w:rPr>
        <w:t>, with similar triplicate measurements</w:t>
      </w:r>
      <w:r>
        <w:rPr>
          <w:rFonts w:ascii="Arial" w:hAnsi="Arial" w:cs="Arial"/>
          <w:sz w:val="22"/>
          <w:szCs w:val="22"/>
        </w:rPr>
        <w:t xml:space="preserve">. If conducting a “bucket and stopwatch” </w:t>
      </w:r>
      <w:r>
        <w:rPr>
          <w:rFonts w:ascii="Arial" w:hAnsi="Arial" w:cs="Arial"/>
          <w:sz w:val="22"/>
          <w:szCs w:val="22"/>
        </w:rPr>
        <w:lastRenderedPageBreak/>
        <w:t>measurement, refill the reservoir to this level afterwards.</w:t>
      </w:r>
      <w:r w:rsidRPr="005F4E93">
        <w:rPr>
          <w:rFonts w:ascii="Arial" w:hAnsi="Arial" w:cs="Arial"/>
          <w:sz w:val="22"/>
          <w:szCs w:val="22"/>
        </w:rPr>
        <w:t xml:space="preserve"> See Figure 1 for a schematic describing the equipment.</w:t>
      </w:r>
    </w:p>
    <w:p w14:paraId="4718C681" w14:textId="62D66A03" w:rsidR="00F724D9" w:rsidRPr="00F724D9" w:rsidRDefault="00F724D9" w:rsidP="00F724D9">
      <w:pPr>
        <w:spacing w:line="276" w:lineRule="auto"/>
        <w:jc w:val="both"/>
        <w:rPr>
          <w:rFonts w:ascii="Arial" w:hAnsi="Arial" w:cs="Arial"/>
          <w:sz w:val="22"/>
          <w:szCs w:val="22"/>
        </w:rPr>
      </w:pPr>
      <w:proofErr w:type="gramStart"/>
      <w:r>
        <w:rPr>
          <w:rFonts w:ascii="Arial" w:hAnsi="Arial" w:cs="Arial"/>
          <w:sz w:val="22"/>
          <w:szCs w:val="22"/>
        </w:rPr>
        <w:t>Last but not least</w:t>
      </w:r>
      <w:proofErr w:type="gramEnd"/>
      <w:r>
        <w:rPr>
          <w:rFonts w:ascii="Arial" w:hAnsi="Arial" w:cs="Arial"/>
          <w:sz w:val="22"/>
          <w:szCs w:val="22"/>
        </w:rPr>
        <w:t xml:space="preserve">, </w:t>
      </w:r>
      <w:r w:rsidR="00906A3C" w:rsidRPr="00A63E27">
        <w:rPr>
          <w:rFonts w:ascii="Arial" w:hAnsi="Arial" w:cs="Arial"/>
          <w:sz w:val="22"/>
          <w:szCs w:val="22"/>
        </w:rPr>
        <w:t>log</w:t>
      </w:r>
      <w:r w:rsidR="009A16CE" w:rsidRPr="00A63E27">
        <w:rPr>
          <w:rFonts w:ascii="Arial" w:hAnsi="Arial" w:cs="Arial"/>
          <w:sz w:val="22"/>
          <w:szCs w:val="22"/>
          <w:lang w:eastAsia="zh-CN"/>
        </w:rPr>
        <w:t>ging</w:t>
      </w:r>
      <w:r w:rsidR="00906A3C">
        <w:rPr>
          <w:rFonts w:ascii="Arial" w:hAnsi="Arial" w:cs="Arial"/>
          <w:sz w:val="22"/>
          <w:szCs w:val="22"/>
        </w:rPr>
        <w:t xml:space="preserve"> all the </w:t>
      </w:r>
      <w:r w:rsidRPr="00A63E27">
        <w:rPr>
          <w:rFonts w:ascii="Arial" w:hAnsi="Arial" w:cs="Arial" w:hint="eastAsia"/>
          <w:sz w:val="22"/>
          <w:szCs w:val="22"/>
        </w:rPr>
        <w:t xml:space="preserve">instrumental errors for </w:t>
      </w:r>
      <w:r w:rsidR="009003DB" w:rsidRPr="00A63E27">
        <w:rPr>
          <w:rFonts w:ascii="Arial" w:hAnsi="Arial" w:cs="Arial"/>
          <w:sz w:val="22"/>
          <w:szCs w:val="22"/>
        </w:rPr>
        <w:t xml:space="preserve">reliable </w:t>
      </w:r>
      <w:r w:rsidRPr="00A63E27">
        <w:rPr>
          <w:rFonts w:ascii="Arial" w:hAnsi="Arial" w:cs="Arial" w:hint="eastAsia"/>
          <w:sz w:val="22"/>
          <w:szCs w:val="22"/>
        </w:rPr>
        <w:t>error analysis</w:t>
      </w:r>
      <w:r w:rsidR="009003DB" w:rsidRPr="00A63E27">
        <w:rPr>
          <w:rFonts w:ascii="Arial" w:hAnsi="Arial" w:cs="Arial"/>
          <w:sz w:val="22"/>
          <w:szCs w:val="22"/>
        </w:rPr>
        <w:t>.</w:t>
      </w:r>
    </w:p>
    <w:p w14:paraId="45364FBF" w14:textId="3AF2764D" w:rsidR="00E00CD6" w:rsidRDefault="00D31C11" w:rsidP="005E5656">
      <w:pPr>
        <w:jc w:val="both"/>
        <w:rPr>
          <w:rFonts w:ascii="Arial" w:hAnsi="Arial" w:cs="Arial"/>
          <w:b/>
          <w:sz w:val="22"/>
          <w:szCs w:val="22"/>
        </w:rPr>
      </w:pPr>
      <w:r w:rsidRPr="00A63E27">
        <w:rPr>
          <w:rFonts w:ascii="Arial" w:hAnsi="Arial" w:cs="Arial"/>
          <w:b/>
          <w:sz w:val="22"/>
          <w:szCs w:val="22"/>
        </w:rPr>
        <w:t>Results</w:t>
      </w:r>
    </w:p>
    <w:p w14:paraId="279BCA5C" w14:textId="7D1562D0" w:rsidR="000F589D" w:rsidRDefault="007B5ABF" w:rsidP="005E5656">
      <w:pPr>
        <w:jc w:val="both"/>
        <w:rPr>
          <w:rFonts w:ascii="Arial" w:hAnsi="Arial" w:cs="Arial"/>
          <w:bCs/>
          <w:sz w:val="22"/>
          <w:szCs w:val="22"/>
        </w:rPr>
      </w:pPr>
      <w:r>
        <w:rPr>
          <w:rFonts w:ascii="Arial" w:hAnsi="Arial" w:cs="Arial"/>
          <w:bCs/>
          <w:sz w:val="22"/>
          <w:szCs w:val="22"/>
        </w:rPr>
        <w:t>The raw data</w:t>
      </w:r>
      <w:r w:rsidR="00922959">
        <w:rPr>
          <w:rFonts w:ascii="Arial" w:hAnsi="Arial" w:cs="Arial"/>
          <w:bCs/>
          <w:sz w:val="22"/>
          <w:szCs w:val="22"/>
        </w:rPr>
        <w:t xml:space="preserve"> </w:t>
      </w:r>
      <w:proofErr w:type="gramStart"/>
      <w:r w:rsidR="00922959">
        <w:rPr>
          <w:rFonts w:ascii="Arial" w:hAnsi="Arial" w:cs="Arial"/>
          <w:bCs/>
          <w:sz w:val="22"/>
          <w:szCs w:val="22"/>
        </w:rPr>
        <w:t>are</w:t>
      </w:r>
      <w:proofErr w:type="gramEnd"/>
      <w:r w:rsidR="00922959">
        <w:rPr>
          <w:rFonts w:ascii="Arial" w:hAnsi="Arial" w:cs="Arial"/>
          <w:bCs/>
          <w:sz w:val="22"/>
          <w:szCs w:val="22"/>
        </w:rPr>
        <w:t xml:space="preserve"> shown in full in the a</w:t>
      </w:r>
      <w:r w:rsidR="004900FE">
        <w:rPr>
          <w:rFonts w:ascii="Arial" w:hAnsi="Arial" w:cs="Arial"/>
          <w:bCs/>
          <w:sz w:val="22"/>
          <w:szCs w:val="22"/>
        </w:rPr>
        <w:t>ttached Excel file.</w:t>
      </w:r>
      <w:r w:rsidR="004F479D">
        <w:rPr>
          <w:rFonts w:ascii="Arial" w:hAnsi="Arial" w:cs="Arial"/>
          <w:bCs/>
          <w:sz w:val="22"/>
          <w:szCs w:val="22"/>
        </w:rPr>
        <w:t xml:space="preserve"> </w:t>
      </w:r>
      <w:r w:rsidR="00796EA6">
        <w:rPr>
          <w:rFonts w:ascii="Arial" w:hAnsi="Arial" w:cs="Arial"/>
          <w:bCs/>
          <w:sz w:val="22"/>
          <w:szCs w:val="22"/>
        </w:rPr>
        <w:t xml:space="preserve">The </w:t>
      </w:r>
      <w:r w:rsidR="00B96F04">
        <w:rPr>
          <w:rFonts w:ascii="Arial" w:hAnsi="Arial" w:cs="Arial"/>
          <w:bCs/>
          <w:sz w:val="22"/>
          <w:szCs w:val="22"/>
        </w:rPr>
        <w:t xml:space="preserve">flowmeters for both the centrifugal and positive displacement </w:t>
      </w:r>
      <w:r w:rsidR="000F589D">
        <w:rPr>
          <w:rFonts w:ascii="Arial" w:hAnsi="Arial" w:cs="Arial"/>
          <w:bCs/>
          <w:sz w:val="22"/>
          <w:szCs w:val="22"/>
        </w:rPr>
        <w:t xml:space="preserve">(PD) </w:t>
      </w:r>
      <w:r w:rsidR="00B96F04">
        <w:rPr>
          <w:rFonts w:ascii="Arial" w:hAnsi="Arial" w:cs="Arial"/>
          <w:bCs/>
          <w:sz w:val="22"/>
          <w:szCs w:val="22"/>
        </w:rPr>
        <w:t xml:space="preserve">pumps </w:t>
      </w:r>
      <w:r w:rsidR="00D825B1">
        <w:rPr>
          <w:rFonts w:ascii="Arial" w:hAnsi="Arial" w:cs="Arial"/>
          <w:bCs/>
          <w:sz w:val="22"/>
          <w:szCs w:val="22"/>
        </w:rPr>
        <w:t>were calibrated</w:t>
      </w:r>
      <w:r w:rsidR="00155B25">
        <w:rPr>
          <w:rFonts w:ascii="Arial" w:hAnsi="Arial" w:cs="Arial"/>
          <w:bCs/>
          <w:sz w:val="22"/>
          <w:szCs w:val="22"/>
        </w:rPr>
        <w:t xml:space="preserve"> by bucket and stopwatch</w:t>
      </w:r>
      <w:r w:rsidR="00BD73BF">
        <w:rPr>
          <w:rFonts w:ascii="Arial" w:hAnsi="Arial" w:cs="Arial"/>
          <w:bCs/>
          <w:sz w:val="22"/>
          <w:szCs w:val="22"/>
        </w:rPr>
        <w:t xml:space="preserve"> (B&amp;S)</w:t>
      </w:r>
      <w:r w:rsidR="00155B25">
        <w:rPr>
          <w:rFonts w:ascii="Arial" w:hAnsi="Arial" w:cs="Arial"/>
          <w:bCs/>
          <w:sz w:val="22"/>
          <w:szCs w:val="22"/>
        </w:rPr>
        <w:t xml:space="preserve"> measurements</w:t>
      </w:r>
      <w:r w:rsidR="00D825B1">
        <w:rPr>
          <w:rFonts w:ascii="Arial" w:hAnsi="Arial" w:cs="Arial"/>
          <w:bCs/>
          <w:sz w:val="22"/>
          <w:szCs w:val="22"/>
        </w:rPr>
        <w:t xml:space="preserve"> to resolve any of their inherent inaccuracies.</w:t>
      </w:r>
      <w:r w:rsidR="00591E4D">
        <w:rPr>
          <w:rFonts w:ascii="Arial" w:hAnsi="Arial" w:cs="Arial"/>
          <w:bCs/>
          <w:sz w:val="22"/>
          <w:szCs w:val="22"/>
        </w:rPr>
        <w:t xml:space="preserve"> </w:t>
      </w:r>
      <w:r w:rsidR="00416AE2">
        <w:rPr>
          <w:rFonts w:ascii="Arial" w:hAnsi="Arial" w:cs="Arial"/>
          <w:bCs/>
          <w:sz w:val="22"/>
          <w:szCs w:val="22"/>
        </w:rPr>
        <w:t xml:space="preserve">Then, each pump was </w:t>
      </w:r>
      <w:r w:rsidR="00512804">
        <w:rPr>
          <w:rFonts w:ascii="Arial" w:hAnsi="Arial" w:cs="Arial"/>
          <w:bCs/>
          <w:sz w:val="22"/>
          <w:szCs w:val="22"/>
        </w:rPr>
        <w:t>run</w:t>
      </w:r>
      <w:r w:rsidR="00416AE2">
        <w:rPr>
          <w:rFonts w:ascii="Arial" w:hAnsi="Arial" w:cs="Arial"/>
          <w:bCs/>
          <w:sz w:val="22"/>
          <w:szCs w:val="22"/>
        </w:rPr>
        <w:t xml:space="preserve"> at three RPM</w:t>
      </w:r>
      <w:r w:rsidR="0020436A">
        <w:rPr>
          <w:rFonts w:ascii="Arial" w:hAnsi="Arial" w:cs="Arial"/>
          <w:bCs/>
          <w:sz w:val="22"/>
          <w:szCs w:val="22"/>
        </w:rPr>
        <w:t xml:space="preserve">s over their allowed range, while flowrate, pressure drop, voltage, and current were measured </w:t>
      </w:r>
      <w:r w:rsidR="004B3A1C">
        <w:rPr>
          <w:rFonts w:ascii="Arial" w:hAnsi="Arial" w:cs="Arial"/>
          <w:bCs/>
          <w:sz w:val="22"/>
          <w:szCs w:val="22"/>
        </w:rPr>
        <w:t>at different flowrates determined by the restricting valve position.</w:t>
      </w:r>
      <w:r w:rsidR="002A4B09">
        <w:rPr>
          <w:rFonts w:ascii="Arial" w:hAnsi="Arial" w:cs="Arial"/>
          <w:bCs/>
          <w:sz w:val="22"/>
          <w:szCs w:val="22"/>
        </w:rPr>
        <w:t xml:space="preserve"> </w:t>
      </w:r>
      <w:r w:rsidR="000F589D">
        <w:rPr>
          <w:rFonts w:ascii="Arial" w:hAnsi="Arial" w:cs="Arial"/>
          <w:bCs/>
          <w:sz w:val="22"/>
          <w:szCs w:val="22"/>
        </w:rPr>
        <w:t>Figure 2 shows the calibration curves for the centrifugal and PD pumps.</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5"/>
      </w:tblGrid>
      <w:tr w:rsidR="00B52053" w14:paraId="4E553722" w14:textId="77777777" w:rsidTr="003A2783">
        <w:trPr>
          <w:trHeight w:val="3600"/>
          <w:jc w:val="center"/>
        </w:trPr>
        <w:tc>
          <w:tcPr>
            <w:tcW w:w="4675" w:type="dxa"/>
          </w:tcPr>
          <w:p w14:paraId="3219004C" w14:textId="15E7EB3A" w:rsidR="000F589D" w:rsidRDefault="00BC5416" w:rsidP="00BA4711">
            <w:pPr>
              <w:rPr>
                <w:rFonts w:ascii="Arial" w:hAnsi="Arial" w:cs="Arial"/>
                <w:bCs/>
                <w:sz w:val="22"/>
                <w:szCs w:val="22"/>
              </w:rPr>
            </w:pPr>
            <w:r>
              <w:rPr>
                <w:noProof/>
              </w:rPr>
              <w:drawing>
                <wp:inline distT="0" distB="0" distL="0" distR="0" wp14:anchorId="7D37D2D4" wp14:editId="7E0AB2F0">
                  <wp:extent cx="2743200" cy="2103120"/>
                  <wp:effectExtent l="0" t="0" r="0" b="11430"/>
                  <wp:docPr id="1793115446" name="Chart 1">
                    <a:extLst xmlns:a="http://schemas.openxmlformats.org/drawingml/2006/main">
                      <a:ext uri="{FF2B5EF4-FFF2-40B4-BE49-F238E27FC236}">
                        <a16:creationId xmlns:a16="http://schemas.microsoft.com/office/drawing/2014/main" id="{E508C1E2-3C12-2420-7EEF-50B9535961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D875CAA" w14:textId="5DAA1ABC" w:rsidR="006F3756" w:rsidRPr="00054622" w:rsidRDefault="00054622" w:rsidP="00054622">
            <w:pPr>
              <w:jc w:val="center"/>
              <w:rPr>
                <w:rFonts w:ascii="Arial" w:hAnsi="Arial" w:cs="Arial"/>
                <w:bCs/>
                <w:i/>
                <w:iCs/>
                <w:sz w:val="22"/>
                <w:szCs w:val="22"/>
              </w:rPr>
            </w:pPr>
            <w:r w:rsidRPr="006358BE">
              <w:rPr>
                <w:rFonts w:ascii="Arial" w:hAnsi="Arial" w:cs="Arial"/>
                <w:i/>
                <w:sz w:val="20"/>
                <w:szCs w:val="20"/>
              </w:rPr>
              <w:t>a.</w:t>
            </w:r>
          </w:p>
        </w:tc>
        <w:tc>
          <w:tcPr>
            <w:tcW w:w="4685" w:type="dxa"/>
          </w:tcPr>
          <w:p w14:paraId="40D03BDF" w14:textId="1899542B" w:rsidR="006F3756" w:rsidRDefault="00FE63C1" w:rsidP="008D635C">
            <w:pPr>
              <w:jc w:val="center"/>
              <w:rPr>
                <w:rFonts w:ascii="Arial" w:hAnsi="Arial" w:cs="Arial"/>
                <w:bCs/>
                <w:sz w:val="22"/>
                <w:szCs w:val="22"/>
              </w:rPr>
            </w:pPr>
            <w:r>
              <w:rPr>
                <w:noProof/>
              </w:rPr>
              <w:drawing>
                <wp:inline distT="0" distB="0" distL="0" distR="0" wp14:anchorId="4D3EC352" wp14:editId="59CDCFB3">
                  <wp:extent cx="2743200" cy="2103120"/>
                  <wp:effectExtent l="0" t="0" r="0" b="11430"/>
                  <wp:docPr id="1797393701" name="Chart 1">
                    <a:extLst xmlns:a="http://schemas.openxmlformats.org/drawingml/2006/main">
                      <a:ext uri="{FF2B5EF4-FFF2-40B4-BE49-F238E27FC236}">
                        <a16:creationId xmlns:a16="http://schemas.microsoft.com/office/drawing/2014/main" id="{48649290-9F66-40DA-6324-449DC57F02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CFAD89F" w14:textId="58EA2F44" w:rsidR="006F3756" w:rsidRPr="006F3756" w:rsidRDefault="006F3756" w:rsidP="006F3756">
            <w:pPr>
              <w:jc w:val="center"/>
              <w:rPr>
                <w:rFonts w:ascii="Arial" w:hAnsi="Arial" w:cs="Arial"/>
                <w:bCs/>
                <w:i/>
                <w:iCs/>
                <w:sz w:val="22"/>
                <w:szCs w:val="22"/>
              </w:rPr>
            </w:pPr>
            <w:r w:rsidRPr="006358BE">
              <w:rPr>
                <w:rFonts w:ascii="Arial" w:hAnsi="Arial" w:cs="Arial"/>
                <w:i/>
                <w:sz w:val="20"/>
                <w:szCs w:val="20"/>
              </w:rPr>
              <w:t>b.</w:t>
            </w:r>
            <w:r>
              <w:rPr>
                <w:rFonts w:ascii="Arial" w:hAnsi="Arial" w:cs="Arial"/>
                <w:bCs/>
                <w:i/>
                <w:iCs/>
                <w:sz w:val="22"/>
                <w:szCs w:val="22"/>
              </w:rPr>
              <w:t xml:space="preserve"> </w:t>
            </w:r>
          </w:p>
        </w:tc>
      </w:tr>
    </w:tbl>
    <w:p w14:paraId="3A38FAB9" w14:textId="13A2E213" w:rsidR="000F589D" w:rsidRDefault="001A0E23" w:rsidP="001A0E23">
      <w:pPr>
        <w:jc w:val="center"/>
        <w:rPr>
          <w:rFonts w:ascii="Arial" w:hAnsi="Arial" w:cs="Arial"/>
          <w:bCs/>
          <w:sz w:val="20"/>
          <w:szCs w:val="20"/>
        </w:rPr>
      </w:pPr>
      <w:r w:rsidRPr="0099518B">
        <w:rPr>
          <w:rFonts w:ascii="Arial" w:hAnsi="Arial" w:cs="Arial"/>
          <w:bCs/>
          <w:i/>
          <w:iCs/>
          <w:sz w:val="20"/>
          <w:szCs w:val="20"/>
        </w:rPr>
        <w:t>Figure 2.</w:t>
      </w:r>
      <w:r w:rsidR="0099518B" w:rsidRPr="0099518B">
        <w:rPr>
          <w:rFonts w:ascii="Arial" w:hAnsi="Arial" w:cs="Arial"/>
          <w:bCs/>
          <w:i/>
          <w:iCs/>
          <w:sz w:val="20"/>
          <w:szCs w:val="20"/>
        </w:rPr>
        <w:t xml:space="preserve"> (a) Centrifugal pump calibration curve; (b) Positive displacement</w:t>
      </w:r>
      <w:r w:rsidR="009755E6">
        <w:rPr>
          <w:rFonts w:ascii="Arial" w:hAnsi="Arial" w:cs="Arial"/>
          <w:bCs/>
          <w:i/>
          <w:iCs/>
          <w:sz w:val="20"/>
          <w:szCs w:val="20"/>
        </w:rPr>
        <w:t xml:space="preserve"> (PD)</w:t>
      </w:r>
      <w:r w:rsidR="0099518B" w:rsidRPr="0099518B">
        <w:rPr>
          <w:rFonts w:ascii="Arial" w:hAnsi="Arial" w:cs="Arial"/>
          <w:bCs/>
          <w:i/>
          <w:iCs/>
          <w:sz w:val="20"/>
          <w:szCs w:val="20"/>
        </w:rPr>
        <w:t xml:space="preserve"> pump calibration curve.</w:t>
      </w:r>
    </w:p>
    <w:p w14:paraId="37FE85DA" w14:textId="3C9FDE94" w:rsidR="0099518B" w:rsidRDefault="009755E6" w:rsidP="0099518B">
      <w:pPr>
        <w:jc w:val="both"/>
        <w:rPr>
          <w:rFonts w:ascii="Arial" w:hAnsi="Arial" w:cs="Arial"/>
          <w:bCs/>
          <w:sz w:val="22"/>
          <w:szCs w:val="22"/>
        </w:rPr>
      </w:pPr>
      <w:r w:rsidRPr="00BD73BF">
        <w:rPr>
          <w:rFonts w:ascii="Arial" w:hAnsi="Arial" w:cs="Arial"/>
          <w:bCs/>
          <w:sz w:val="22"/>
          <w:szCs w:val="22"/>
        </w:rPr>
        <w:t xml:space="preserve">As seen in Figure 2b, the PD pump </w:t>
      </w:r>
      <w:r w:rsidR="00865022" w:rsidRPr="00BD73BF">
        <w:rPr>
          <w:rFonts w:ascii="Arial" w:hAnsi="Arial" w:cs="Arial"/>
          <w:bCs/>
          <w:sz w:val="22"/>
          <w:szCs w:val="22"/>
        </w:rPr>
        <w:t>had two flowmeters attached</w:t>
      </w:r>
      <w:r w:rsidR="00076801" w:rsidRPr="00BD73BF">
        <w:rPr>
          <w:rFonts w:ascii="Arial" w:hAnsi="Arial" w:cs="Arial"/>
          <w:bCs/>
          <w:sz w:val="22"/>
          <w:szCs w:val="22"/>
        </w:rPr>
        <w:t xml:space="preserve">. </w:t>
      </w:r>
      <w:r w:rsidR="006D7AAE">
        <w:rPr>
          <w:rFonts w:ascii="Arial" w:hAnsi="Arial" w:cs="Arial"/>
          <w:bCs/>
          <w:sz w:val="22"/>
          <w:szCs w:val="22"/>
        </w:rPr>
        <w:t xml:space="preserve">Vertical error bars are shown due to the multiple B&amp;S trials performed. </w:t>
      </w:r>
      <w:r w:rsidR="00076801" w:rsidRPr="00BD73BF">
        <w:rPr>
          <w:rFonts w:ascii="Arial" w:hAnsi="Arial" w:cs="Arial"/>
          <w:bCs/>
          <w:sz w:val="22"/>
          <w:szCs w:val="22"/>
        </w:rPr>
        <w:t xml:space="preserve">The </w:t>
      </w:r>
      <w:proofErr w:type="spellStart"/>
      <w:r w:rsidR="00076801" w:rsidRPr="00BD73BF">
        <w:rPr>
          <w:rFonts w:ascii="Arial" w:hAnsi="Arial" w:cs="Arial"/>
          <w:bCs/>
          <w:sz w:val="22"/>
          <w:szCs w:val="22"/>
        </w:rPr>
        <w:t>CalFlo</w:t>
      </w:r>
      <w:proofErr w:type="spellEnd"/>
      <w:r w:rsidR="00076801" w:rsidRPr="00BD73BF">
        <w:rPr>
          <w:rFonts w:ascii="Arial" w:hAnsi="Arial" w:cs="Arial"/>
          <w:bCs/>
          <w:sz w:val="22"/>
          <w:szCs w:val="22"/>
        </w:rPr>
        <w:t xml:space="preserve"> </w:t>
      </w:r>
      <w:r w:rsidR="000B5CD8">
        <w:rPr>
          <w:rFonts w:ascii="Arial" w:hAnsi="Arial" w:cs="Arial"/>
          <w:bCs/>
          <w:sz w:val="22"/>
          <w:szCs w:val="22"/>
        </w:rPr>
        <w:t xml:space="preserve">(GPM) </w:t>
      </w:r>
      <w:r w:rsidR="00076801" w:rsidRPr="00BD73BF">
        <w:rPr>
          <w:rFonts w:ascii="Arial" w:hAnsi="Arial" w:cs="Arial"/>
          <w:bCs/>
          <w:sz w:val="22"/>
          <w:szCs w:val="22"/>
        </w:rPr>
        <w:t xml:space="preserve">and FP </w:t>
      </w:r>
      <w:r w:rsidR="000B5CD8">
        <w:rPr>
          <w:rFonts w:ascii="Arial" w:hAnsi="Arial" w:cs="Arial"/>
          <w:bCs/>
          <w:sz w:val="22"/>
          <w:szCs w:val="22"/>
        </w:rPr>
        <w:t xml:space="preserve">(SCFM) </w:t>
      </w:r>
      <w:r w:rsidR="00076801" w:rsidRPr="00BD73BF">
        <w:rPr>
          <w:rFonts w:ascii="Arial" w:hAnsi="Arial" w:cs="Arial"/>
          <w:bCs/>
          <w:sz w:val="22"/>
          <w:szCs w:val="22"/>
        </w:rPr>
        <w:t xml:space="preserve">flowmeters had different operational ranges, and </w:t>
      </w:r>
      <w:r w:rsidR="00025127" w:rsidRPr="00BD73BF">
        <w:rPr>
          <w:rFonts w:ascii="Arial" w:hAnsi="Arial" w:cs="Arial"/>
          <w:bCs/>
          <w:sz w:val="22"/>
          <w:szCs w:val="22"/>
        </w:rPr>
        <w:t xml:space="preserve">during high flowrate testing, the </w:t>
      </w:r>
      <w:r w:rsidR="00B172A1" w:rsidRPr="00BD73BF">
        <w:rPr>
          <w:rFonts w:ascii="Arial" w:hAnsi="Arial" w:cs="Arial"/>
          <w:bCs/>
          <w:sz w:val="22"/>
          <w:szCs w:val="22"/>
        </w:rPr>
        <w:t xml:space="preserve">FP meter was at its maximum limit and unusable. </w:t>
      </w:r>
      <w:r w:rsidR="009929DE" w:rsidRPr="00BD73BF">
        <w:rPr>
          <w:rFonts w:ascii="Arial" w:hAnsi="Arial" w:cs="Arial"/>
          <w:bCs/>
          <w:sz w:val="22"/>
          <w:szCs w:val="22"/>
        </w:rPr>
        <w:t xml:space="preserve">During normal testing we opted to use the FP meter readings for further calculations due to its higher precision compared to the </w:t>
      </w:r>
      <w:proofErr w:type="spellStart"/>
      <w:r w:rsidR="009929DE" w:rsidRPr="00BD73BF">
        <w:rPr>
          <w:rFonts w:ascii="Arial" w:hAnsi="Arial" w:cs="Arial"/>
          <w:bCs/>
          <w:sz w:val="22"/>
          <w:szCs w:val="22"/>
        </w:rPr>
        <w:t>CalFlo</w:t>
      </w:r>
      <w:proofErr w:type="spellEnd"/>
      <w:r w:rsidR="009929DE" w:rsidRPr="00BD73BF">
        <w:rPr>
          <w:rFonts w:ascii="Arial" w:hAnsi="Arial" w:cs="Arial"/>
          <w:bCs/>
          <w:sz w:val="22"/>
          <w:szCs w:val="22"/>
        </w:rPr>
        <w:t xml:space="preserve"> meter.</w:t>
      </w:r>
      <w:r w:rsidR="001D0BE8" w:rsidRPr="00BD73BF">
        <w:rPr>
          <w:rFonts w:ascii="Arial" w:hAnsi="Arial" w:cs="Arial"/>
          <w:bCs/>
          <w:sz w:val="22"/>
          <w:szCs w:val="22"/>
        </w:rPr>
        <w:t xml:space="preserve"> Seen on the plots, the trendline equations were used to translate raw flowmeter measurements to </w:t>
      </w:r>
      <w:r w:rsidR="00BD73BF" w:rsidRPr="00BD73BF">
        <w:rPr>
          <w:rFonts w:ascii="Arial" w:hAnsi="Arial" w:cs="Arial"/>
          <w:bCs/>
          <w:sz w:val="22"/>
          <w:szCs w:val="22"/>
        </w:rPr>
        <w:t xml:space="preserve">align with the known </w:t>
      </w:r>
      <w:r w:rsidR="00BD73BF">
        <w:rPr>
          <w:rFonts w:ascii="Arial" w:hAnsi="Arial" w:cs="Arial"/>
          <w:bCs/>
          <w:sz w:val="22"/>
          <w:szCs w:val="22"/>
        </w:rPr>
        <w:t>B&amp;S measurements</w:t>
      </w:r>
      <w:r w:rsidR="000B5CD8">
        <w:rPr>
          <w:rFonts w:ascii="Arial" w:hAnsi="Arial" w:cs="Arial"/>
          <w:bCs/>
          <w:sz w:val="22"/>
          <w:szCs w:val="22"/>
        </w:rPr>
        <w:t xml:space="preserve"> shown by the following sample calculation</w:t>
      </w:r>
      <w:r w:rsidR="00584D89">
        <w:rPr>
          <w:rFonts w:ascii="Arial" w:hAnsi="Arial" w:cs="Arial"/>
          <w:bCs/>
          <w:sz w:val="22"/>
          <w:szCs w:val="22"/>
        </w:rPr>
        <w:t xml:space="preserve"> using Equation 2</w:t>
      </w:r>
      <w:r w:rsidR="000B5CD8">
        <w:rPr>
          <w:rFonts w:ascii="Arial" w:hAnsi="Arial" w:cs="Arial"/>
          <w:bCs/>
          <w:sz w:val="22"/>
          <w:szCs w:val="22"/>
        </w:rPr>
        <w:t>:</w:t>
      </w:r>
    </w:p>
    <w:p w14:paraId="300E3257" w14:textId="3415B6AD" w:rsidR="000B5CD8" w:rsidRPr="009503E8" w:rsidRDefault="00025127" w:rsidP="0099518B">
      <w:pPr>
        <w:jc w:val="both"/>
        <w:rPr>
          <w:rFonts w:ascii="Arial" w:hAnsi="Arial" w:cs="Arial"/>
          <w:bCs/>
          <w:sz w:val="22"/>
          <w:szCs w:val="22"/>
        </w:rPr>
      </w:pPr>
      <m:oMathPara>
        <m:oMath>
          <m:r>
            <w:rPr>
              <w:rFonts w:ascii="Cambria Math" w:hAnsi="Cambria Math" w:cs="Arial"/>
              <w:sz w:val="22"/>
              <w:szCs w:val="22"/>
            </w:rPr>
            <m:t>Actual Flowrate [GPM]=0.4871</m:t>
          </m:r>
          <m:d>
            <m:dPr>
              <m:ctrlPr>
                <w:rPr>
                  <w:rFonts w:ascii="Cambria Math" w:hAnsi="Cambria Math" w:cs="Arial"/>
                  <w:bCs/>
                  <w:i/>
                  <w:sz w:val="22"/>
                  <w:szCs w:val="22"/>
                </w:rPr>
              </m:ctrlPr>
            </m:dPr>
            <m:e>
              <m:r>
                <w:rPr>
                  <w:rFonts w:ascii="Cambria Math" w:hAnsi="Cambria Math" w:cs="Arial"/>
                  <w:sz w:val="22"/>
                  <w:szCs w:val="22"/>
                </w:rPr>
                <m:t>FP Meter Flowrate [SCFM]</m:t>
              </m:r>
            </m:e>
          </m:d>
          <m:r>
            <w:rPr>
              <w:rFonts w:ascii="Cambria Math" w:hAnsi="Cambria Math" w:cs="Arial"/>
              <w:sz w:val="22"/>
              <w:szCs w:val="22"/>
            </w:rPr>
            <m:t>+2.7905</m:t>
          </m:r>
        </m:oMath>
      </m:oMathPara>
    </w:p>
    <w:p w14:paraId="1B66B6D3" w14:textId="757CC3EA" w:rsidR="009503E8" w:rsidRPr="00AF51AC" w:rsidRDefault="00025127" w:rsidP="0099518B">
      <w:pPr>
        <w:jc w:val="both"/>
        <w:rPr>
          <w:rFonts w:ascii="Arial" w:hAnsi="Arial" w:cs="Arial"/>
          <w:bCs/>
          <w:sz w:val="22"/>
          <w:szCs w:val="22"/>
        </w:rPr>
      </w:pPr>
      <m:oMathPara>
        <m:oMath>
          <m:r>
            <w:rPr>
              <w:rFonts w:ascii="Cambria Math" w:hAnsi="Cambria Math" w:cs="Arial"/>
              <w:sz w:val="22"/>
              <w:szCs w:val="22"/>
            </w:rPr>
            <m:t>Actual Flowrate=0.4871</m:t>
          </m:r>
          <m:d>
            <m:dPr>
              <m:ctrlPr>
                <w:rPr>
                  <w:rFonts w:ascii="Cambria Math" w:hAnsi="Cambria Math" w:cs="Arial"/>
                  <w:bCs/>
                  <w:i/>
                  <w:sz w:val="22"/>
                  <w:szCs w:val="22"/>
                </w:rPr>
              </m:ctrlPr>
            </m:dPr>
            <m:e>
              <m:r>
                <w:rPr>
                  <w:rFonts w:ascii="Cambria Math" w:hAnsi="Cambria Math" w:cs="Arial"/>
                  <w:sz w:val="22"/>
                  <w:szCs w:val="22"/>
                </w:rPr>
                <m:t>4.2 SCFM</m:t>
              </m:r>
            </m:e>
          </m:d>
          <m:r>
            <w:rPr>
              <w:rFonts w:ascii="Cambria Math" w:hAnsi="Cambria Math" w:cs="Arial"/>
              <w:sz w:val="22"/>
              <w:szCs w:val="22"/>
            </w:rPr>
            <m:t>+2.7905=4.84 GPM</m:t>
          </m:r>
        </m:oMath>
      </m:oMathPara>
    </w:p>
    <w:p w14:paraId="01D72FBC" w14:textId="37BB18F1" w:rsidR="00AF51AC" w:rsidRDefault="00B06CDA" w:rsidP="0099518B">
      <w:pPr>
        <w:jc w:val="both"/>
        <w:rPr>
          <w:rFonts w:ascii="Arial" w:hAnsi="Arial" w:cs="Arial"/>
          <w:bCs/>
          <w:sz w:val="22"/>
          <w:szCs w:val="22"/>
        </w:rPr>
      </w:pPr>
      <w:r>
        <w:rPr>
          <w:rFonts w:ascii="Arial" w:hAnsi="Arial" w:cs="Arial"/>
          <w:bCs/>
          <w:sz w:val="22"/>
          <w:szCs w:val="22"/>
        </w:rPr>
        <w:t xml:space="preserve">During the lab, we </w:t>
      </w:r>
      <w:r w:rsidR="007F772D">
        <w:rPr>
          <w:rFonts w:ascii="Arial" w:hAnsi="Arial" w:cs="Arial"/>
          <w:bCs/>
          <w:sz w:val="22"/>
          <w:szCs w:val="22"/>
        </w:rPr>
        <w:t xml:space="preserve">followed the procedure described in the Introduction to generate pressure drop vs. flowrate </w:t>
      </w:r>
      <w:r w:rsidR="00F6267F">
        <w:rPr>
          <w:rFonts w:ascii="Arial" w:hAnsi="Arial" w:cs="Arial"/>
          <w:bCs/>
          <w:sz w:val="22"/>
          <w:szCs w:val="22"/>
        </w:rPr>
        <w:t>data</w:t>
      </w:r>
      <w:r w:rsidR="006C313D">
        <w:rPr>
          <w:rFonts w:ascii="Arial" w:hAnsi="Arial" w:cs="Arial"/>
          <w:bCs/>
          <w:sz w:val="22"/>
          <w:szCs w:val="22"/>
        </w:rPr>
        <w:t>, or pump curves,</w:t>
      </w:r>
      <w:r w:rsidR="00F6267F">
        <w:rPr>
          <w:rFonts w:ascii="Arial" w:hAnsi="Arial" w:cs="Arial"/>
          <w:bCs/>
          <w:sz w:val="22"/>
          <w:szCs w:val="22"/>
        </w:rPr>
        <w:t xml:space="preserve"> at several RPMs and flowrates for both pumps. </w:t>
      </w:r>
      <w:r w:rsidR="006C313D">
        <w:rPr>
          <w:rFonts w:ascii="Arial" w:hAnsi="Arial" w:cs="Arial"/>
          <w:bCs/>
          <w:sz w:val="22"/>
          <w:szCs w:val="22"/>
        </w:rPr>
        <w:t xml:space="preserve">Figure 3 shows the pump </w:t>
      </w:r>
      <w:r w:rsidR="00073E1D">
        <w:rPr>
          <w:rFonts w:ascii="Arial" w:hAnsi="Arial" w:cs="Arial"/>
          <w:bCs/>
          <w:sz w:val="22"/>
          <w:szCs w:val="22"/>
        </w:rPr>
        <w:t xml:space="preserve">and efficiency curves </w:t>
      </w:r>
      <w:r w:rsidR="006C313D">
        <w:rPr>
          <w:rFonts w:ascii="Arial" w:hAnsi="Arial" w:cs="Arial"/>
          <w:bCs/>
          <w:sz w:val="22"/>
          <w:szCs w:val="22"/>
        </w:rPr>
        <w:t xml:space="preserve">for </w:t>
      </w:r>
      <w:r w:rsidR="001976BE">
        <w:rPr>
          <w:rFonts w:ascii="Arial" w:hAnsi="Arial" w:cs="Arial"/>
          <w:bCs/>
          <w:sz w:val="22"/>
          <w:szCs w:val="22"/>
        </w:rPr>
        <w:t>the centrifugal pump</w:t>
      </w:r>
      <w:r w:rsidR="00C36699">
        <w:rPr>
          <w:rFonts w:ascii="Arial" w:hAnsi="Arial" w:cs="Arial"/>
          <w:bCs/>
          <w:sz w:val="22"/>
          <w:szCs w:val="22"/>
        </w:rPr>
        <w:t xml:space="preserve">, which </w:t>
      </w:r>
      <w:r w:rsidR="00563A33">
        <w:rPr>
          <w:rFonts w:ascii="Arial" w:hAnsi="Arial" w:cs="Arial"/>
          <w:bCs/>
          <w:sz w:val="22"/>
          <w:szCs w:val="22"/>
        </w:rPr>
        <w:t xml:space="preserve">resembles the expected </w:t>
      </w:r>
      <w:r w:rsidR="009F1FC3">
        <w:rPr>
          <w:rFonts w:ascii="Arial" w:hAnsi="Arial" w:cs="Arial"/>
          <w:bCs/>
          <w:sz w:val="22"/>
          <w:szCs w:val="22"/>
        </w:rPr>
        <w:t xml:space="preserve">plot in Figure 4. </w:t>
      </w:r>
      <w:r w:rsidR="002B619C">
        <w:rPr>
          <w:rFonts w:ascii="Arial" w:hAnsi="Arial" w:cs="Arial"/>
          <w:bCs/>
          <w:sz w:val="22"/>
          <w:szCs w:val="22"/>
        </w:rPr>
        <w:t xml:space="preserve">Error bars are present on the </w:t>
      </w:r>
      <w:r w:rsidR="00985747">
        <w:rPr>
          <w:rFonts w:ascii="Arial" w:hAnsi="Arial" w:cs="Arial"/>
          <w:bCs/>
          <w:sz w:val="22"/>
          <w:szCs w:val="22"/>
        </w:rPr>
        <w:t>pump curve data, but our measurements were highly consistent</w:t>
      </w:r>
      <w:r w:rsidR="005E3DFA">
        <w:rPr>
          <w:rFonts w:ascii="Arial" w:hAnsi="Arial" w:cs="Arial"/>
          <w:bCs/>
          <w:sz w:val="22"/>
          <w:szCs w:val="22"/>
        </w:rPr>
        <w:t>.</w:t>
      </w:r>
      <w:r w:rsidR="00AA3851">
        <w:rPr>
          <w:rFonts w:ascii="Arial" w:hAnsi="Arial" w:cs="Arial"/>
          <w:bCs/>
          <w:sz w:val="22"/>
          <w:szCs w:val="22"/>
        </w:rPr>
        <w:t xml:space="preserve"> We opted to </w:t>
      </w:r>
      <w:r w:rsidR="00165F7E">
        <w:rPr>
          <w:rFonts w:ascii="Arial" w:hAnsi="Arial" w:cs="Arial"/>
          <w:bCs/>
          <w:sz w:val="22"/>
          <w:szCs w:val="22"/>
        </w:rPr>
        <w:t xml:space="preserve">make a separate plot for efficiency since </w:t>
      </w:r>
      <w:r w:rsidR="007B23C2">
        <w:rPr>
          <w:rFonts w:ascii="Arial" w:hAnsi="Arial" w:cs="Arial"/>
          <w:bCs/>
          <w:sz w:val="22"/>
          <w:szCs w:val="22"/>
        </w:rPr>
        <w:t xml:space="preserve">overlaying </w:t>
      </w:r>
      <w:r w:rsidR="0003206D">
        <w:rPr>
          <w:rFonts w:ascii="Arial" w:hAnsi="Arial" w:cs="Arial"/>
          <w:bCs/>
          <w:sz w:val="22"/>
          <w:szCs w:val="22"/>
        </w:rPr>
        <w:t xml:space="preserve">it onto the pump curve </w:t>
      </w:r>
      <w:r w:rsidR="001568E7">
        <w:rPr>
          <w:rFonts w:ascii="Arial" w:hAnsi="Arial" w:cs="Arial"/>
          <w:bCs/>
          <w:sz w:val="22"/>
          <w:szCs w:val="22"/>
        </w:rPr>
        <w:t xml:space="preserve">would have been tedious. </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5"/>
      </w:tblGrid>
      <w:tr w:rsidR="00D91B51" w14:paraId="71676448" w14:textId="77777777" w:rsidTr="00D13A99">
        <w:trPr>
          <w:trHeight w:val="3600"/>
          <w:jc w:val="center"/>
        </w:trPr>
        <w:tc>
          <w:tcPr>
            <w:tcW w:w="4675" w:type="dxa"/>
          </w:tcPr>
          <w:p w14:paraId="3B97F881" w14:textId="2617FAC5" w:rsidR="00D91B51" w:rsidRDefault="00860236">
            <w:pPr>
              <w:rPr>
                <w:rFonts w:ascii="Arial" w:hAnsi="Arial" w:cs="Arial"/>
                <w:bCs/>
                <w:sz w:val="22"/>
                <w:szCs w:val="22"/>
              </w:rPr>
            </w:pPr>
            <w:r>
              <w:rPr>
                <w:noProof/>
              </w:rPr>
              <w:lastRenderedPageBreak/>
              <w:drawing>
                <wp:inline distT="0" distB="0" distL="0" distR="0" wp14:anchorId="00FC16BC" wp14:editId="0AE15131">
                  <wp:extent cx="2743200" cy="2103120"/>
                  <wp:effectExtent l="0" t="0" r="0" b="11430"/>
                  <wp:docPr id="956862487" name="Chart 1">
                    <a:extLst xmlns:a="http://schemas.openxmlformats.org/drawingml/2006/main">
                      <a:ext uri="{FF2B5EF4-FFF2-40B4-BE49-F238E27FC236}">
                        <a16:creationId xmlns:a16="http://schemas.microsoft.com/office/drawing/2014/main" id="{A8A94C19-695A-AAE9-FF6E-EF38AD3CAB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252E47" w14:textId="77777777" w:rsidR="00D91B51" w:rsidRPr="00054622" w:rsidRDefault="00D91B51">
            <w:pPr>
              <w:jc w:val="center"/>
              <w:rPr>
                <w:rFonts w:ascii="Arial" w:hAnsi="Arial" w:cs="Arial"/>
                <w:bCs/>
                <w:i/>
                <w:iCs/>
                <w:sz w:val="22"/>
                <w:szCs w:val="22"/>
              </w:rPr>
            </w:pPr>
            <w:r w:rsidRPr="006358BE">
              <w:rPr>
                <w:rFonts w:ascii="Arial" w:hAnsi="Arial" w:cs="Arial"/>
                <w:i/>
                <w:sz w:val="20"/>
                <w:szCs w:val="20"/>
              </w:rPr>
              <w:t>a.</w:t>
            </w:r>
          </w:p>
        </w:tc>
        <w:tc>
          <w:tcPr>
            <w:tcW w:w="4685" w:type="dxa"/>
          </w:tcPr>
          <w:p w14:paraId="3D6D2EB0" w14:textId="0C3431B1" w:rsidR="00D91B51" w:rsidRDefault="00D13A99">
            <w:pPr>
              <w:jc w:val="center"/>
              <w:rPr>
                <w:rFonts w:ascii="Arial" w:hAnsi="Arial" w:cs="Arial"/>
                <w:bCs/>
                <w:sz w:val="22"/>
                <w:szCs w:val="22"/>
              </w:rPr>
            </w:pPr>
            <w:r>
              <w:rPr>
                <w:noProof/>
              </w:rPr>
              <w:drawing>
                <wp:inline distT="0" distB="0" distL="0" distR="0" wp14:anchorId="49630102" wp14:editId="69CDF1EF">
                  <wp:extent cx="2743200" cy="2103120"/>
                  <wp:effectExtent l="0" t="0" r="0" b="11430"/>
                  <wp:docPr id="1157267669" name="Chart 1">
                    <a:extLst xmlns:a="http://schemas.openxmlformats.org/drawingml/2006/main">
                      <a:ext uri="{FF2B5EF4-FFF2-40B4-BE49-F238E27FC236}">
                        <a16:creationId xmlns:a16="http://schemas.microsoft.com/office/drawing/2014/main" id="{8E043D10-14D8-7E0D-0CAE-E7F57C7ADF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0A4E810" w14:textId="77777777" w:rsidR="00D91B51" w:rsidRPr="006F3756" w:rsidRDefault="00D91B51">
            <w:pPr>
              <w:jc w:val="center"/>
              <w:rPr>
                <w:rFonts w:ascii="Arial" w:hAnsi="Arial" w:cs="Arial"/>
                <w:bCs/>
                <w:i/>
                <w:iCs/>
                <w:sz w:val="22"/>
                <w:szCs w:val="22"/>
              </w:rPr>
            </w:pPr>
            <w:r w:rsidRPr="006358BE">
              <w:rPr>
                <w:rFonts w:ascii="Arial" w:hAnsi="Arial" w:cs="Arial"/>
                <w:i/>
                <w:sz w:val="20"/>
                <w:szCs w:val="20"/>
              </w:rPr>
              <w:t>b.</w:t>
            </w:r>
            <w:r>
              <w:rPr>
                <w:rFonts w:ascii="Arial" w:hAnsi="Arial" w:cs="Arial"/>
                <w:bCs/>
                <w:i/>
                <w:iCs/>
                <w:sz w:val="22"/>
                <w:szCs w:val="22"/>
              </w:rPr>
              <w:t xml:space="preserve"> </w:t>
            </w:r>
          </w:p>
        </w:tc>
      </w:tr>
    </w:tbl>
    <w:p w14:paraId="3625B596" w14:textId="37D6AB9D" w:rsidR="00D91B51" w:rsidRPr="00991B30" w:rsidRDefault="00C52345" w:rsidP="00C52345">
      <w:pPr>
        <w:jc w:val="center"/>
        <w:rPr>
          <w:rFonts w:ascii="Arial" w:hAnsi="Arial" w:cs="Arial"/>
          <w:bCs/>
          <w:i/>
          <w:iCs/>
          <w:sz w:val="20"/>
          <w:szCs w:val="20"/>
        </w:rPr>
      </w:pPr>
      <w:r>
        <w:rPr>
          <w:rFonts w:ascii="Arial" w:hAnsi="Arial" w:cs="Arial"/>
          <w:bCs/>
          <w:i/>
          <w:iCs/>
          <w:sz w:val="20"/>
          <w:szCs w:val="20"/>
        </w:rPr>
        <w:t>Figure 3. (a) Centrifugal pump curve</w:t>
      </w:r>
      <w:r w:rsidR="00884F00">
        <w:rPr>
          <w:rFonts w:ascii="Arial" w:hAnsi="Arial" w:cs="Arial"/>
          <w:bCs/>
          <w:i/>
          <w:iCs/>
          <w:sz w:val="20"/>
          <w:szCs w:val="20"/>
        </w:rPr>
        <w:t xml:space="preserve"> [</w:t>
      </w:r>
      <w:r w:rsidR="000151F7">
        <w:rPr>
          <w:rFonts w:ascii="Arial" w:hAnsi="Arial" w:cs="Arial"/>
          <w:bCs/>
          <w:i/>
          <w:iCs/>
          <w:sz w:val="20"/>
          <w:szCs w:val="20"/>
        </w:rPr>
        <w:t>Pa vs. m</w:t>
      </w:r>
      <w:r w:rsidR="000151F7">
        <w:rPr>
          <w:rFonts w:ascii="Arial" w:hAnsi="Arial" w:cs="Arial"/>
          <w:bCs/>
          <w:i/>
          <w:iCs/>
          <w:sz w:val="20"/>
          <w:szCs w:val="20"/>
          <w:vertAlign w:val="superscript"/>
        </w:rPr>
        <w:t>3</w:t>
      </w:r>
      <w:r w:rsidR="000151F7">
        <w:rPr>
          <w:rFonts w:ascii="Arial" w:hAnsi="Arial" w:cs="Arial"/>
          <w:bCs/>
          <w:i/>
          <w:iCs/>
          <w:sz w:val="20"/>
          <w:szCs w:val="20"/>
        </w:rPr>
        <w:t>/s]; (b) Centrifugal pump efficiency</w:t>
      </w:r>
      <w:r w:rsidR="00991B30">
        <w:rPr>
          <w:rFonts w:ascii="Arial" w:hAnsi="Arial" w:cs="Arial"/>
          <w:bCs/>
          <w:i/>
          <w:iCs/>
          <w:sz w:val="20"/>
          <w:szCs w:val="20"/>
        </w:rPr>
        <w:t xml:space="preserve"> [% vs. m</w:t>
      </w:r>
      <w:r w:rsidR="00991B30">
        <w:rPr>
          <w:rFonts w:ascii="Arial" w:hAnsi="Arial" w:cs="Arial"/>
          <w:bCs/>
          <w:i/>
          <w:iCs/>
          <w:sz w:val="20"/>
          <w:szCs w:val="20"/>
          <w:vertAlign w:val="superscript"/>
        </w:rPr>
        <w:t>3</w:t>
      </w:r>
      <w:r w:rsidR="00991B30">
        <w:rPr>
          <w:rFonts w:ascii="Arial" w:hAnsi="Arial" w:cs="Arial"/>
          <w:bCs/>
          <w:i/>
          <w:iCs/>
          <w:sz w:val="20"/>
          <w:szCs w:val="20"/>
        </w:rPr>
        <w:t>/s].</w:t>
      </w:r>
    </w:p>
    <w:p w14:paraId="1C83DD71" w14:textId="54858F14" w:rsidR="00271C4E" w:rsidRDefault="009F1FC3" w:rsidP="008D7432">
      <w:pPr>
        <w:spacing w:after="0"/>
        <w:jc w:val="center"/>
        <w:rPr>
          <w:rFonts w:ascii="Arial" w:hAnsi="Arial" w:cs="Arial"/>
          <w:b/>
          <w:sz w:val="22"/>
          <w:szCs w:val="22"/>
        </w:rPr>
      </w:pPr>
      <w:r w:rsidRPr="0047514D">
        <w:rPr>
          <w:rFonts w:ascii="Arial" w:eastAsia="Aptos" w:hAnsi="Arial" w:cs="Arial"/>
          <w:noProof/>
          <w:sz w:val="22"/>
          <w:szCs w:val="22"/>
        </w:rPr>
        <w:drawing>
          <wp:inline distT="0" distB="0" distL="0" distR="0" wp14:anchorId="22CEE3A2" wp14:editId="2B38FCA4">
            <wp:extent cx="2743200" cy="2325192"/>
            <wp:effectExtent l="19050" t="19050" r="19050" b="18415"/>
            <wp:docPr id="2055105919"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5919" name="Picture 1" descr="A graph with lines and numbers&#10;&#10;AI-generated content may be incorrect."/>
                    <pic:cNvPicPr/>
                  </pic:nvPicPr>
                  <pic:blipFill>
                    <a:blip r:embed="rId12"/>
                    <a:stretch>
                      <a:fillRect/>
                    </a:stretch>
                  </pic:blipFill>
                  <pic:spPr>
                    <a:xfrm>
                      <a:off x="0" y="0"/>
                      <a:ext cx="2743200" cy="2325192"/>
                    </a:xfrm>
                    <a:prstGeom prst="rect">
                      <a:avLst/>
                    </a:prstGeom>
                    <a:ln>
                      <a:solidFill>
                        <a:schemeClr val="tx1"/>
                      </a:solidFill>
                    </a:ln>
                  </pic:spPr>
                </pic:pic>
              </a:graphicData>
            </a:graphic>
          </wp:inline>
        </w:drawing>
      </w:r>
    </w:p>
    <w:p w14:paraId="2E85CC17" w14:textId="498CE2E2" w:rsidR="008D7432" w:rsidRDefault="008D7432" w:rsidP="009F1FC3">
      <w:pPr>
        <w:jc w:val="center"/>
        <w:rPr>
          <w:rFonts w:ascii="Arial" w:hAnsi="Arial" w:cs="Arial"/>
          <w:bCs/>
          <w:i/>
          <w:iCs/>
          <w:sz w:val="20"/>
          <w:szCs w:val="20"/>
        </w:rPr>
      </w:pPr>
      <w:r>
        <w:rPr>
          <w:rFonts w:ascii="Arial" w:hAnsi="Arial" w:cs="Arial"/>
          <w:bCs/>
          <w:i/>
          <w:iCs/>
          <w:sz w:val="20"/>
          <w:szCs w:val="20"/>
        </w:rPr>
        <w:t xml:space="preserve">Figure 4. </w:t>
      </w:r>
      <w:r w:rsidR="008A4BEA">
        <w:rPr>
          <w:rFonts w:ascii="Arial" w:hAnsi="Arial" w:cs="Arial"/>
          <w:bCs/>
          <w:i/>
          <w:iCs/>
          <w:sz w:val="20"/>
          <w:szCs w:val="20"/>
        </w:rPr>
        <w:t>Hypothesized pump curve. (Perry’s)</w:t>
      </w:r>
    </w:p>
    <w:p w14:paraId="53B31FCA" w14:textId="3E362F3A" w:rsidR="00947E1E" w:rsidRPr="00947E1E" w:rsidRDefault="00021C56" w:rsidP="00947E1E">
      <w:pPr>
        <w:rPr>
          <w:rFonts w:ascii="Arial" w:hAnsi="Arial" w:cs="Arial"/>
          <w:bCs/>
          <w:sz w:val="22"/>
          <w:szCs w:val="22"/>
        </w:rPr>
      </w:pPr>
      <w:r>
        <w:rPr>
          <w:rFonts w:ascii="Arial" w:hAnsi="Arial" w:cs="Arial"/>
          <w:bCs/>
          <w:sz w:val="22"/>
          <w:szCs w:val="22"/>
        </w:rPr>
        <w:t>Next, we tested the PD pump</w:t>
      </w:r>
      <w:r w:rsidR="007D4C00">
        <w:rPr>
          <w:rFonts w:ascii="Arial" w:hAnsi="Arial" w:cs="Arial"/>
          <w:bCs/>
          <w:sz w:val="22"/>
          <w:szCs w:val="22"/>
        </w:rPr>
        <w:t xml:space="preserve"> </w:t>
      </w:r>
    </w:p>
    <w:p w14:paraId="50FF4DD1" w14:textId="747ADA75" w:rsidR="007117F0" w:rsidRDefault="000C643F" w:rsidP="005E5656">
      <w:pPr>
        <w:jc w:val="both"/>
        <w:rPr>
          <w:rFonts w:ascii="Arial" w:hAnsi="Arial" w:cs="Arial"/>
          <w:b/>
          <w:sz w:val="22"/>
          <w:szCs w:val="22"/>
        </w:rPr>
      </w:pPr>
      <w:r w:rsidRPr="00A63E27">
        <w:rPr>
          <w:rFonts w:ascii="Arial" w:hAnsi="Arial" w:cs="Arial"/>
          <w:b/>
          <w:sz w:val="22"/>
          <w:szCs w:val="22"/>
        </w:rPr>
        <w:t>Erro</w:t>
      </w:r>
      <w:r w:rsidR="00233D9A" w:rsidRPr="00A63E27">
        <w:rPr>
          <w:rFonts w:ascii="Arial" w:hAnsi="Arial" w:cs="Arial"/>
          <w:b/>
          <w:sz w:val="22"/>
          <w:szCs w:val="22"/>
        </w:rPr>
        <w:t>r</w:t>
      </w:r>
      <w:r w:rsidRPr="00A63E27">
        <w:rPr>
          <w:rFonts w:ascii="Arial" w:hAnsi="Arial" w:cs="Arial"/>
          <w:b/>
          <w:sz w:val="22"/>
          <w:szCs w:val="22"/>
        </w:rPr>
        <w:t xml:space="preserve"> analysis</w:t>
      </w:r>
    </w:p>
    <w:p w14:paraId="50988FF9" w14:textId="192469BB" w:rsidR="001D2E70" w:rsidRDefault="008C0FF7" w:rsidP="005E5656">
      <w:pPr>
        <w:jc w:val="both"/>
        <w:rPr>
          <w:rFonts w:ascii="Arial" w:hAnsi="Arial" w:cs="Arial"/>
          <w:bCs/>
          <w:sz w:val="22"/>
          <w:szCs w:val="22"/>
        </w:rPr>
      </w:pPr>
      <w:r>
        <w:rPr>
          <w:rFonts w:ascii="Arial" w:hAnsi="Arial" w:cs="Arial"/>
          <w:bCs/>
          <w:sz w:val="22"/>
          <w:szCs w:val="22"/>
        </w:rPr>
        <w:t>Results seem expected, only potential deviation is Positive Displacement pump being not perfectly vertical Head Pressure vs Flow Rate graph</w:t>
      </w:r>
      <w:r w:rsidR="00466CAC">
        <w:rPr>
          <w:rFonts w:ascii="Arial" w:hAnsi="Arial" w:cs="Arial"/>
          <w:bCs/>
          <w:sz w:val="22"/>
          <w:szCs w:val="22"/>
        </w:rPr>
        <w:t>.</w:t>
      </w:r>
      <w:r>
        <w:rPr>
          <w:rFonts w:ascii="Arial" w:hAnsi="Arial" w:cs="Arial"/>
          <w:bCs/>
          <w:sz w:val="22"/>
          <w:szCs w:val="22"/>
        </w:rPr>
        <w:t xml:space="preserve"> </w:t>
      </w:r>
      <w:r w:rsidR="00466CAC">
        <w:rPr>
          <w:rFonts w:ascii="Arial" w:hAnsi="Arial" w:cs="Arial"/>
          <w:bCs/>
          <w:sz w:val="22"/>
          <w:szCs w:val="22"/>
        </w:rPr>
        <w:t>This could be</w:t>
      </w:r>
      <w:r>
        <w:rPr>
          <w:rFonts w:ascii="Arial" w:hAnsi="Arial" w:cs="Arial"/>
          <w:bCs/>
          <w:sz w:val="22"/>
          <w:szCs w:val="22"/>
        </w:rPr>
        <w:t xml:space="preserve"> explained by</w:t>
      </w:r>
      <w:r w:rsidR="00252134">
        <w:rPr>
          <w:rFonts w:ascii="Arial" w:hAnsi="Arial" w:cs="Arial"/>
          <w:bCs/>
          <w:sz w:val="22"/>
          <w:szCs w:val="22"/>
        </w:rPr>
        <w:t xml:space="preserve"> </w:t>
      </w:r>
      <w:r w:rsidR="00312098">
        <w:rPr>
          <w:rFonts w:ascii="Arial" w:hAnsi="Arial" w:cs="Arial"/>
          <w:bCs/>
          <w:sz w:val="22"/>
          <w:szCs w:val="22"/>
        </w:rPr>
        <w:t>fluid being compressible</w:t>
      </w:r>
      <w:r w:rsidR="00466CAC">
        <w:rPr>
          <w:rFonts w:ascii="Arial" w:hAnsi="Arial" w:cs="Arial"/>
          <w:bCs/>
          <w:sz w:val="22"/>
          <w:szCs w:val="22"/>
        </w:rPr>
        <w:t xml:space="preserve"> and the pump having an imperfect seal.</w:t>
      </w:r>
      <w:r w:rsidR="00B20BEC">
        <w:rPr>
          <w:rFonts w:ascii="Arial" w:hAnsi="Arial" w:cs="Arial"/>
          <w:bCs/>
          <w:sz w:val="22"/>
          <w:szCs w:val="22"/>
        </w:rPr>
        <w:t xml:space="preserve"> </w:t>
      </w:r>
      <w:r w:rsidR="009865F0">
        <w:rPr>
          <w:rFonts w:ascii="Arial" w:hAnsi="Arial" w:cs="Arial"/>
          <w:bCs/>
          <w:sz w:val="22"/>
          <w:szCs w:val="22"/>
        </w:rPr>
        <w:t>Standard deviation was calculated and added to the individual measurement error, to form overall error below.</w:t>
      </w:r>
      <w:r w:rsidR="00466CAC">
        <w:rPr>
          <w:rFonts w:ascii="Arial" w:hAnsi="Arial" w:cs="Arial"/>
          <w:bCs/>
          <w:sz w:val="22"/>
          <w:szCs w:val="22"/>
        </w:rPr>
        <w:t xml:space="preserve"> </w:t>
      </w:r>
      <w:r>
        <w:rPr>
          <w:rFonts w:ascii="Arial" w:hAnsi="Arial" w:cs="Arial"/>
          <w:bCs/>
          <w:sz w:val="22"/>
          <w:szCs w:val="22"/>
        </w:rPr>
        <w:t xml:space="preserve"> </w:t>
      </w:r>
      <w:r w:rsidR="00D06D9E">
        <w:rPr>
          <w:rFonts w:ascii="Arial" w:hAnsi="Arial" w:cs="Arial"/>
          <w:bCs/>
          <w:sz w:val="22"/>
          <w:szCs w:val="22"/>
        </w:rPr>
        <w:t xml:space="preserve">Additionally, our error is large enough that we can’t </w:t>
      </w:r>
      <w:proofErr w:type="gramStart"/>
      <w:r w:rsidR="00D06D9E">
        <w:rPr>
          <w:rFonts w:ascii="Arial" w:hAnsi="Arial" w:cs="Arial"/>
          <w:bCs/>
          <w:sz w:val="22"/>
          <w:szCs w:val="22"/>
        </w:rPr>
        <w:t>actually claim</w:t>
      </w:r>
      <w:proofErr w:type="gramEnd"/>
      <w:r w:rsidR="00D06D9E">
        <w:rPr>
          <w:rFonts w:ascii="Arial" w:hAnsi="Arial" w:cs="Arial"/>
          <w:bCs/>
          <w:sz w:val="22"/>
          <w:szCs w:val="22"/>
        </w:rPr>
        <w:t xml:space="preserve"> that it isn’t perfectly vertical.</w:t>
      </w:r>
    </w:p>
    <w:p w14:paraId="174A52CD" w14:textId="78CBE7C3" w:rsidR="00366A32" w:rsidRDefault="00F27D39" w:rsidP="005E5656">
      <w:pPr>
        <w:jc w:val="both"/>
        <w:rPr>
          <w:rFonts w:ascii="Arial" w:hAnsi="Arial" w:cs="Arial"/>
          <w:bCs/>
          <w:sz w:val="22"/>
          <w:szCs w:val="22"/>
        </w:rPr>
      </w:pPr>
      <w:r>
        <w:rPr>
          <w:rFonts w:ascii="Arial" w:hAnsi="Arial" w:cs="Arial"/>
          <w:bCs/>
          <w:sz w:val="22"/>
          <w:szCs w:val="22"/>
        </w:rPr>
        <w:t xml:space="preserve">Error </w:t>
      </w:r>
      <w:r w:rsidR="001D2E70">
        <w:rPr>
          <w:rFonts w:ascii="Arial" w:hAnsi="Arial" w:cs="Arial"/>
          <w:bCs/>
          <w:sz w:val="22"/>
          <w:szCs w:val="22"/>
        </w:rPr>
        <w:t>propagated and plotted as error bars using the following 3 equations</w:t>
      </w:r>
      <w:r w:rsidR="00230E09">
        <w:rPr>
          <w:rFonts w:ascii="Arial" w:hAnsi="Arial" w:cs="Arial"/>
          <w:bCs/>
          <w:sz w:val="22"/>
          <w:szCs w:val="22"/>
        </w:rPr>
        <w:t xml:space="preserve"> where the first two are simplifications and the final is the generalization</w:t>
      </w:r>
      <w:r w:rsidR="001D2E70">
        <w:rPr>
          <w:rFonts w:ascii="Arial" w:hAnsi="Arial" w:cs="Arial"/>
          <w:bCs/>
          <w:sz w:val="22"/>
          <w:szCs w:val="22"/>
        </w:rPr>
        <w:t>.</w:t>
      </w:r>
    </w:p>
    <w:p w14:paraId="4F4195C0" w14:textId="6D078AA0" w:rsidR="001D2E70" w:rsidRPr="004252A8" w:rsidRDefault="002470D1" w:rsidP="005E5656">
      <w:pPr>
        <w:jc w:val="both"/>
        <w:rPr>
          <w:rFonts w:ascii="Arial" w:hAnsi="Arial" w:cs="Arial"/>
          <w:bCs/>
          <w:sz w:val="22"/>
          <w:szCs w:val="22"/>
        </w:rPr>
      </w:pPr>
      <m:oMathPara>
        <m:oMath>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y</m:t>
              </m:r>
            </m:e>
          </m:d>
          <m:r>
            <w:rPr>
              <w:rFonts w:ascii="Cambria Math" w:hAnsi="Cambria Math" w:cs="Arial"/>
              <w:sz w:val="22"/>
              <w:szCs w:val="22"/>
            </w:rPr>
            <m:t>=</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r>
                    <w:rPr>
                      <w:rFonts w:ascii="Cambria Math" w:hAnsi="Cambria Math" w:cs="Arial"/>
                      <w:sz w:val="22"/>
                      <w:szCs w:val="22"/>
                    </w:rPr>
                    <m:t>(u</m:t>
                  </m:r>
                  <m:d>
                    <m:dPr>
                      <m:ctrlPr>
                        <w:rPr>
                          <w:rFonts w:ascii="Cambria Math" w:hAnsi="Cambria Math" w:cs="Arial"/>
                          <w:bCs/>
                          <w:i/>
                          <w:sz w:val="22"/>
                          <w:szCs w:val="22"/>
                        </w:rPr>
                      </m:ctrlPr>
                    </m:dPr>
                    <m:e>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e>
                  </m:d>
                  <m:r>
                    <w:rPr>
                      <w:rFonts w:ascii="Cambria Math" w:hAnsi="Cambria Math" w:cs="Arial"/>
                      <w:sz w:val="22"/>
                      <w:szCs w:val="22"/>
                    </w:rPr>
                    <m:t>)</m:t>
                  </m:r>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r>
                    <w:rPr>
                      <w:rFonts w:ascii="Cambria Math" w:hAnsi="Cambria Math" w:cs="Arial"/>
                      <w:sz w:val="22"/>
                      <w:szCs w:val="22"/>
                    </w:rPr>
                    <m:t>(u(</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r>
                    <w:rPr>
                      <w:rFonts w:ascii="Cambria Math" w:hAnsi="Cambria Math" w:cs="Arial"/>
                      <w:sz w:val="22"/>
                      <w:szCs w:val="22"/>
                    </w:rPr>
                    <m:t>))</m:t>
                  </m:r>
                </m:e>
                <m:sup>
                  <m:r>
                    <w:rPr>
                      <w:rFonts w:ascii="Cambria Math" w:hAnsi="Cambria Math" w:cs="Arial"/>
                      <w:sz w:val="22"/>
                      <w:szCs w:val="22"/>
                    </w:rPr>
                    <m:t>2</m:t>
                  </m:r>
                </m:sup>
              </m:sSup>
            </m:e>
          </m:rad>
          <m:r>
            <w:rPr>
              <w:rFonts w:ascii="Cambria Math" w:hAnsi="Cambria Math" w:cs="Arial"/>
              <w:sz w:val="22"/>
              <w:szCs w:val="22"/>
            </w:rPr>
            <m:t>, Y=</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oMath>
      </m:oMathPara>
    </w:p>
    <w:p w14:paraId="3E7CF12D" w14:textId="55658622" w:rsidR="004252A8" w:rsidRPr="004252A8" w:rsidRDefault="004252A8" w:rsidP="004252A8">
      <w:pPr>
        <w:jc w:val="both"/>
        <w:rPr>
          <w:rFonts w:ascii="Arial" w:hAnsi="Arial" w:cs="Arial"/>
          <w:bCs/>
          <w:sz w:val="22"/>
          <w:szCs w:val="22"/>
        </w:rPr>
      </w:pPr>
      <m:oMathPara>
        <m:oMath>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y</m:t>
              </m:r>
            </m:e>
          </m:d>
          <m:r>
            <w:rPr>
              <w:rFonts w:ascii="Cambria Math" w:hAnsi="Cambria Math" w:cs="Arial"/>
              <w:sz w:val="22"/>
              <w:szCs w:val="22"/>
            </w:rPr>
            <m:t>=y</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u</m:t>
                          </m:r>
                          <m:d>
                            <m:dPr>
                              <m:ctrlPr>
                                <w:rPr>
                                  <w:rFonts w:ascii="Cambria Math" w:hAnsi="Cambria Math" w:cs="Arial"/>
                                  <w:bCs/>
                                  <w:i/>
                                  <w:sz w:val="22"/>
                                  <w:szCs w:val="22"/>
                                </w:rPr>
                              </m:ctrlPr>
                            </m:dPr>
                            <m:e>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e>
                          </m:d>
                        </m:num>
                        <m:den>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den>
                      </m:f>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u</m:t>
                          </m:r>
                          <m:d>
                            <m:dPr>
                              <m:ctrlPr>
                                <w:rPr>
                                  <w:rFonts w:ascii="Cambria Math" w:hAnsi="Cambria Math" w:cs="Arial"/>
                                  <w:bCs/>
                                  <w:i/>
                                  <w:sz w:val="22"/>
                                  <w:szCs w:val="22"/>
                                </w:rPr>
                              </m:ctrlPr>
                            </m:dPr>
                            <m:e>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e>
                          </m:d>
                        </m:num>
                        <m:den>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den>
                      </m:f>
                    </m:e>
                  </m:d>
                </m:e>
                <m:sup>
                  <m:r>
                    <w:rPr>
                      <w:rFonts w:ascii="Cambria Math" w:hAnsi="Cambria Math" w:cs="Arial"/>
                      <w:sz w:val="22"/>
                      <w:szCs w:val="22"/>
                    </w:rPr>
                    <m:t>2</m:t>
                  </m:r>
                </m:sup>
              </m:sSup>
            </m:e>
          </m:rad>
          <m:r>
            <w:rPr>
              <w:rFonts w:ascii="Cambria Math" w:hAnsi="Cambria Math" w:cs="Arial"/>
              <w:sz w:val="22"/>
              <w:szCs w:val="22"/>
            </w:rPr>
            <m:t>, Y=</m:t>
          </m:r>
          <m:f>
            <m:fPr>
              <m:ctrlPr>
                <w:rPr>
                  <w:rFonts w:ascii="Cambria Math" w:hAnsi="Cambria Math" w:cs="Arial"/>
                  <w:bCs/>
                  <w:i/>
                  <w:sz w:val="22"/>
                  <w:szCs w:val="22"/>
                </w:rPr>
              </m:ctrlPr>
            </m:fPr>
            <m:num>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r>
                <w:rPr>
                  <w:rFonts w:ascii="Cambria Math" w:hAnsi="Cambria Math" w:cs="Arial"/>
                  <w:sz w:val="22"/>
                  <w:szCs w:val="22"/>
                </w:rPr>
                <m:t>*…</m:t>
              </m:r>
            </m:num>
            <m:den>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r>
                <w:rPr>
                  <w:rFonts w:ascii="Cambria Math" w:hAnsi="Cambria Math" w:cs="Arial"/>
                  <w:sz w:val="22"/>
                  <w:szCs w:val="22"/>
                </w:rPr>
                <m:t>*…</m:t>
              </m:r>
            </m:den>
          </m:f>
        </m:oMath>
      </m:oMathPara>
    </w:p>
    <w:p w14:paraId="60AF9149" w14:textId="55F0F98B" w:rsidR="0062065A" w:rsidRPr="0062065A" w:rsidRDefault="00243807" w:rsidP="00243807">
      <w:pPr>
        <w:jc w:val="both"/>
        <w:rPr>
          <w:rFonts w:ascii="Arial" w:hAnsi="Arial" w:cs="Arial"/>
          <w:bCs/>
          <w:sz w:val="22"/>
          <w:szCs w:val="22"/>
        </w:rPr>
      </w:pPr>
      <m:oMathPara>
        <m:oMath>
          <m:r>
            <w:rPr>
              <w:rFonts w:ascii="Cambria Math" w:hAnsi="Cambria Math" w:cs="Arial"/>
              <w:sz w:val="22"/>
              <w:szCs w:val="22"/>
            </w:rPr>
            <w:lastRenderedPageBreak/>
            <m:t>u</m:t>
          </m:r>
          <m:d>
            <m:dPr>
              <m:ctrlPr>
                <w:rPr>
                  <w:rFonts w:ascii="Cambria Math" w:hAnsi="Cambria Math" w:cs="Arial"/>
                  <w:bCs/>
                  <w:i/>
                  <w:sz w:val="22"/>
                  <w:szCs w:val="22"/>
                </w:rPr>
              </m:ctrlPr>
            </m:dPr>
            <m:e>
              <m:r>
                <w:rPr>
                  <w:rFonts w:ascii="Cambria Math" w:hAnsi="Cambria Math" w:cs="Arial"/>
                  <w:sz w:val="22"/>
                  <w:szCs w:val="22"/>
                </w:rPr>
                <m:t>y</m:t>
              </m:r>
            </m:e>
          </m:d>
          <m:r>
            <w:rPr>
              <w:rFonts w:ascii="Cambria Math" w:hAnsi="Cambria Math" w:cs="Arial"/>
              <w:sz w:val="22"/>
              <w:szCs w:val="22"/>
            </w:rPr>
            <m:t>=</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∂y</m:t>
                          </m:r>
                        </m:num>
                        <m:den>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den>
                      </m:f>
                      <m:r>
                        <w:rPr>
                          <w:rFonts w:ascii="Cambria Math" w:hAnsi="Cambria Math" w:cs="Arial"/>
                          <w:sz w:val="22"/>
                          <w:szCs w:val="22"/>
                        </w:rPr>
                        <m:t>u</m:t>
                      </m:r>
                      <m:d>
                        <m:dPr>
                          <m:ctrlPr>
                            <w:rPr>
                              <w:rFonts w:ascii="Cambria Math" w:hAnsi="Cambria Math" w:cs="Arial"/>
                              <w:bCs/>
                              <w:i/>
                              <w:sz w:val="22"/>
                              <w:szCs w:val="22"/>
                            </w:rPr>
                          </m:ctrlPr>
                        </m:dPr>
                        <m:e>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e>
                      </m:d>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∂y</m:t>
                          </m:r>
                        </m:num>
                        <m:den>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den>
                      </m:f>
                      <m:r>
                        <w:rPr>
                          <w:rFonts w:ascii="Cambria Math" w:hAnsi="Cambria Math" w:cs="Arial"/>
                          <w:sz w:val="22"/>
                          <w:szCs w:val="22"/>
                        </w:rPr>
                        <m:t>u</m:t>
                      </m:r>
                      <m:d>
                        <m:dPr>
                          <m:ctrlPr>
                            <w:rPr>
                              <w:rFonts w:ascii="Cambria Math" w:hAnsi="Cambria Math" w:cs="Arial"/>
                              <w:bCs/>
                              <w:i/>
                              <w:sz w:val="22"/>
                              <w:szCs w:val="22"/>
                            </w:rPr>
                          </m:ctrlPr>
                        </m:dPr>
                        <m:e>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e>
                      </m:d>
                    </m:e>
                  </m:d>
                </m:e>
                <m:sup>
                  <m:r>
                    <w:rPr>
                      <w:rFonts w:ascii="Cambria Math" w:hAnsi="Cambria Math" w:cs="Arial"/>
                      <w:sz w:val="22"/>
                      <w:szCs w:val="22"/>
                    </w:rPr>
                    <m:t>2</m:t>
                  </m:r>
                </m:sup>
              </m:sSup>
            </m:e>
          </m:rad>
          <m:r>
            <w:rPr>
              <w:rFonts w:ascii="Cambria Math" w:hAnsi="Cambria Math" w:cs="Arial"/>
              <w:sz w:val="22"/>
              <w:szCs w:val="22"/>
            </w:rPr>
            <m:t>, Y=f(</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1</m:t>
              </m:r>
            </m:sub>
          </m:sSub>
          <m:r>
            <w:rPr>
              <w:rFonts w:ascii="Cambria Math" w:hAnsi="Cambria Math" w:cs="Arial"/>
              <w:sz w:val="22"/>
              <w:szCs w:val="22"/>
            </w:rPr>
            <m:t>,…,</m:t>
          </m:r>
          <m:sSub>
            <m:sSubPr>
              <m:ctrlPr>
                <w:rPr>
                  <w:rFonts w:ascii="Cambria Math" w:hAnsi="Cambria Math" w:cs="Arial"/>
                  <w:bCs/>
                  <w:i/>
                  <w:sz w:val="22"/>
                  <w:szCs w:val="22"/>
                </w:rPr>
              </m:ctrlPr>
            </m:sSubPr>
            <m:e>
              <m:r>
                <w:rPr>
                  <w:rFonts w:ascii="Cambria Math" w:hAnsi="Cambria Math" w:cs="Arial"/>
                  <w:sz w:val="22"/>
                  <w:szCs w:val="22"/>
                </w:rPr>
                <m:t>x</m:t>
              </m:r>
            </m:e>
            <m:sub>
              <m:r>
                <w:rPr>
                  <w:rFonts w:ascii="Cambria Math" w:hAnsi="Cambria Math" w:cs="Arial"/>
                  <w:sz w:val="22"/>
                  <w:szCs w:val="22"/>
                </w:rPr>
                <m:t>n</m:t>
              </m:r>
            </m:sub>
          </m:sSub>
          <m:r>
            <w:rPr>
              <w:rFonts w:ascii="Cambria Math" w:hAnsi="Cambria Math" w:cs="Arial"/>
              <w:sz w:val="22"/>
              <w:szCs w:val="22"/>
            </w:rPr>
            <m:t>)</m:t>
          </m:r>
        </m:oMath>
      </m:oMathPara>
    </w:p>
    <w:p w14:paraId="2CE71185" w14:textId="22EF3821" w:rsidR="001B3CA0" w:rsidRDefault="0062065A" w:rsidP="00243807">
      <w:pPr>
        <w:jc w:val="both"/>
        <w:rPr>
          <w:rFonts w:ascii="Arial" w:hAnsi="Arial" w:cs="Arial"/>
          <w:bCs/>
          <w:sz w:val="22"/>
          <w:szCs w:val="22"/>
        </w:rPr>
      </w:pPr>
      <w:r>
        <w:rPr>
          <w:rFonts w:ascii="Arial" w:hAnsi="Arial" w:cs="Arial"/>
          <w:bCs/>
          <w:sz w:val="22"/>
          <w:szCs w:val="22"/>
        </w:rPr>
        <w:t xml:space="preserve">As an </w:t>
      </w:r>
      <w:r w:rsidR="002B0A12">
        <w:rPr>
          <w:rFonts w:ascii="Arial" w:hAnsi="Arial" w:cs="Arial"/>
          <w:bCs/>
          <w:sz w:val="22"/>
          <w:szCs w:val="22"/>
        </w:rPr>
        <w:t>example,</w:t>
      </w:r>
      <w:r>
        <w:rPr>
          <w:rFonts w:ascii="Arial" w:hAnsi="Arial" w:cs="Arial"/>
          <w:bCs/>
          <w:sz w:val="22"/>
          <w:szCs w:val="22"/>
        </w:rPr>
        <w:t xml:space="preserve"> calculation, when </w:t>
      </w:r>
      <w:r w:rsidR="008C10F4">
        <w:rPr>
          <w:rFonts w:ascii="Arial" w:hAnsi="Arial" w:cs="Arial"/>
          <w:bCs/>
          <w:sz w:val="22"/>
          <w:szCs w:val="22"/>
        </w:rPr>
        <w:t>propagating</w:t>
      </w:r>
      <w:r>
        <w:rPr>
          <w:rFonts w:ascii="Arial" w:hAnsi="Arial" w:cs="Arial"/>
          <w:bCs/>
          <w:sz w:val="22"/>
          <w:szCs w:val="22"/>
        </w:rPr>
        <w:t xml:space="preserve"> error in calibration curves for centrifugal pump</w:t>
      </w:r>
      <w:r w:rsidR="008C10F4">
        <w:rPr>
          <w:rFonts w:ascii="Arial" w:hAnsi="Arial" w:cs="Arial"/>
          <w:bCs/>
          <w:sz w:val="22"/>
          <w:szCs w:val="22"/>
        </w:rPr>
        <w:t>, we used all three equations.</w:t>
      </w:r>
      <w:r w:rsidR="001B3CA0">
        <w:rPr>
          <w:rFonts w:ascii="Arial" w:hAnsi="Arial" w:cs="Arial"/>
          <w:bCs/>
          <w:sz w:val="22"/>
          <w:szCs w:val="22"/>
        </w:rPr>
        <w:t xml:space="preserve"> First equation </w:t>
      </w:r>
      <w:r w:rsidR="002B0A12">
        <w:rPr>
          <w:rFonts w:ascii="Arial" w:hAnsi="Arial" w:cs="Arial"/>
          <w:bCs/>
          <w:sz w:val="22"/>
          <w:szCs w:val="22"/>
        </w:rPr>
        <w:t>three</w:t>
      </w:r>
      <w:r w:rsidR="001B3CA0">
        <w:rPr>
          <w:rFonts w:ascii="Arial" w:hAnsi="Arial" w:cs="Arial"/>
          <w:bCs/>
          <w:sz w:val="22"/>
          <w:szCs w:val="22"/>
        </w:rPr>
        <w:t xml:space="preserve"> was used with</w:t>
      </w:r>
      <w:r w:rsidR="00E32AA7">
        <w:rPr>
          <w:rFonts w:ascii="Arial" w:hAnsi="Arial" w:cs="Arial"/>
          <w:bCs/>
          <w:sz w:val="22"/>
          <w:szCs w:val="22"/>
        </w:rPr>
        <w:t xml:space="preserve"> mass and time.</w:t>
      </w:r>
    </w:p>
    <w:p w14:paraId="44184836" w14:textId="35DE3134" w:rsidR="00E32AA7" w:rsidRPr="006A4C99" w:rsidRDefault="00EB6131" w:rsidP="00243807">
      <w:pPr>
        <w:jc w:val="both"/>
        <w:rPr>
          <w:rFonts w:ascii="Arial" w:hAnsi="Arial" w:cs="Arial"/>
          <w:bCs/>
          <w:sz w:val="22"/>
          <w:szCs w:val="22"/>
        </w:rPr>
      </w:pPr>
      <m:oMathPara>
        <m:oMath>
          <m:r>
            <w:rPr>
              <w:rFonts w:ascii="Cambria Math" w:hAnsi="Cambria Math" w:cs="Arial"/>
              <w:sz w:val="22"/>
              <w:szCs w:val="22"/>
            </w:rPr>
            <m:t>u(</m:t>
          </m:r>
          <m:acc>
            <m:accPr>
              <m:chr m:val="̇"/>
              <m:ctrlPr>
                <w:rPr>
                  <w:rFonts w:ascii="Cambria Math" w:hAnsi="Cambria Math" w:cs="Arial"/>
                  <w:bCs/>
                  <w:i/>
                  <w:sz w:val="22"/>
                  <w:szCs w:val="22"/>
                </w:rPr>
              </m:ctrlPr>
            </m:accPr>
            <m:e>
              <m:r>
                <w:rPr>
                  <w:rFonts w:ascii="Cambria Math" w:hAnsi="Cambria Math" w:cs="Arial"/>
                  <w:sz w:val="22"/>
                  <w:szCs w:val="22"/>
                </w:rPr>
                <m:t>V)</m:t>
              </m:r>
            </m:e>
          </m:acc>
          <m:r>
            <w:rPr>
              <w:rFonts w:ascii="Cambria Math" w:hAnsi="Cambria Math" w:cs="Arial"/>
              <w:sz w:val="22"/>
              <w:szCs w:val="22"/>
            </w:rPr>
            <m:t>=</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m:t>
                          </m:r>
                          <m:acc>
                            <m:accPr>
                              <m:chr m:val="̇"/>
                              <m:ctrlPr>
                                <w:rPr>
                                  <w:rFonts w:ascii="Cambria Math" w:hAnsi="Cambria Math" w:cs="Arial"/>
                                  <w:bCs/>
                                  <w:i/>
                                  <w:sz w:val="22"/>
                                  <w:szCs w:val="22"/>
                                </w:rPr>
                              </m:ctrlPr>
                            </m:accPr>
                            <m:e>
                              <m:r>
                                <w:rPr>
                                  <w:rFonts w:ascii="Cambria Math" w:hAnsi="Cambria Math" w:cs="Arial"/>
                                  <w:sz w:val="22"/>
                                  <w:szCs w:val="22"/>
                                </w:rPr>
                                <m:t>V</m:t>
                              </m:r>
                            </m:e>
                          </m:acc>
                        </m:num>
                        <m:den>
                          <m:r>
                            <w:rPr>
                              <w:rFonts w:ascii="Cambria Math" w:hAnsi="Cambria Math" w:cs="Arial"/>
                              <w:sz w:val="22"/>
                              <w:szCs w:val="22"/>
                            </w:rPr>
                            <m:t>∂m</m:t>
                          </m:r>
                        </m:den>
                      </m:f>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m</m:t>
                          </m:r>
                        </m:e>
                      </m:d>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m:t>
                          </m:r>
                          <m:acc>
                            <m:accPr>
                              <m:chr m:val="̇"/>
                              <m:ctrlPr>
                                <w:rPr>
                                  <w:rFonts w:ascii="Cambria Math" w:hAnsi="Cambria Math" w:cs="Arial"/>
                                  <w:bCs/>
                                  <w:i/>
                                  <w:sz w:val="22"/>
                                  <w:szCs w:val="22"/>
                                </w:rPr>
                              </m:ctrlPr>
                            </m:accPr>
                            <m:e>
                              <m:r>
                                <w:rPr>
                                  <w:rFonts w:ascii="Cambria Math" w:hAnsi="Cambria Math" w:cs="Arial"/>
                                  <w:sz w:val="22"/>
                                  <w:szCs w:val="22"/>
                                </w:rPr>
                                <m:t>V</m:t>
                              </m:r>
                            </m:e>
                          </m:acc>
                        </m:num>
                        <m:den>
                          <m:r>
                            <w:rPr>
                              <w:rFonts w:ascii="Cambria Math" w:hAnsi="Cambria Math" w:cs="Arial"/>
                              <w:sz w:val="22"/>
                              <w:szCs w:val="22"/>
                            </w:rPr>
                            <m:t>∂t</m:t>
                          </m:r>
                        </m:den>
                      </m:f>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t</m:t>
                          </m:r>
                        </m:e>
                      </m:d>
                    </m:e>
                  </m:d>
                </m:e>
                <m:sup>
                  <m:r>
                    <w:rPr>
                      <w:rFonts w:ascii="Cambria Math" w:hAnsi="Cambria Math" w:cs="Arial"/>
                      <w:sz w:val="22"/>
                      <w:szCs w:val="22"/>
                    </w:rPr>
                    <m:t>2</m:t>
                  </m:r>
                </m:sup>
              </m:sSup>
            </m:e>
          </m:rad>
          <m:r>
            <w:rPr>
              <w:rFonts w:ascii="Cambria Math" w:hAnsi="Cambria Math" w:cs="Arial"/>
              <w:sz w:val="22"/>
              <w:szCs w:val="22"/>
            </w:rPr>
            <m:t>=</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1</m:t>
                          </m:r>
                        </m:num>
                        <m:den>
                          <m:r>
                            <w:rPr>
                              <w:rFonts w:ascii="Cambria Math" w:hAnsi="Cambria Math" w:cs="Arial"/>
                              <w:sz w:val="22"/>
                              <w:szCs w:val="22"/>
                            </w:rPr>
                            <m:t>∂t</m:t>
                          </m:r>
                        </m:den>
                      </m:f>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m</m:t>
                          </m:r>
                        </m:e>
                      </m:d>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m:t>
                          </m:r>
                          <m:acc>
                            <m:accPr>
                              <m:chr m:val="̇"/>
                              <m:ctrlPr>
                                <w:rPr>
                                  <w:rFonts w:ascii="Cambria Math" w:hAnsi="Cambria Math" w:cs="Arial"/>
                                  <w:bCs/>
                                  <w:i/>
                                  <w:sz w:val="22"/>
                                  <w:szCs w:val="22"/>
                                </w:rPr>
                              </m:ctrlPr>
                            </m:accPr>
                            <m:e>
                              <m:r>
                                <w:rPr>
                                  <w:rFonts w:ascii="Cambria Math" w:hAnsi="Cambria Math" w:cs="Arial"/>
                                  <w:sz w:val="22"/>
                                  <w:szCs w:val="22"/>
                                </w:rPr>
                                <m:t>V</m:t>
                              </m:r>
                            </m:e>
                          </m:acc>
                        </m:num>
                        <m:den>
                          <m:r>
                            <w:rPr>
                              <w:rFonts w:ascii="Cambria Math" w:hAnsi="Cambria Math" w:cs="Arial"/>
                              <w:sz w:val="22"/>
                              <w:szCs w:val="22"/>
                            </w:rPr>
                            <m:t>∂t</m:t>
                          </m:r>
                        </m:den>
                      </m:f>
                      <m:r>
                        <w:rPr>
                          <w:rFonts w:ascii="Cambria Math" w:hAnsi="Cambria Math" w:cs="Arial"/>
                          <w:sz w:val="22"/>
                          <w:szCs w:val="22"/>
                        </w:rPr>
                        <m:t>u</m:t>
                      </m:r>
                      <m:d>
                        <m:dPr>
                          <m:ctrlPr>
                            <w:rPr>
                              <w:rFonts w:ascii="Cambria Math" w:hAnsi="Cambria Math" w:cs="Arial"/>
                              <w:bCs/>
                              <w:i/>
                              <w:sz w:val="22"/>
                              <w:szCs w:val="22"/>
                            </w:rPr>
                          </m:ctrlPr>
                        </m:dPr>
                        <m:e>
                          <m:r>
                            <w:rPr>
                              <w:rFonts w:ascii="Cambria Math" w:hAnsi="Cambria Math" w:cs="Arial"/>
                              <w:sz w:val="22"/>
                              <w:szCs w:val="22"/>
                            </w:rPr>
                            <m:t>t</m:t>
                          </m:r>
                        </m:e>
                      </m:d>
                    </m:e>
                  </m:d>
                </m:e>
                <m:sup>
                  <m:r>
                    <w:rPr>
                      <w:rFonts w:ascii="Cambria Math" w:hAnsi="Cambria Math" w:cs="Arial"/>
                      <w:sz w:val="22"/>
                      <w:szCs w:val="22"/>
                    </w:rPr>
                    <m:t>2</m:t>
                  </m:r>
                </m:sup>
              </m:sSup>
            </m:e>
          </m:rad>
          <m:r>
            <w:rPr>
              <w:rFonts w:ascii="Cambria Math" w:hAnsi="Cambria Math" w:cs="Arial"/>
              <w:sz w:val="22"/>
              <w:szCs w:val="22"/>
            </w:rPr>
            <m:t>=</m:t>
          </m:r>
          <m:rad>
            <m:radPr>
              <m:degHide m:val="1"/>
              <m:ctrlPr>
                <w:rPr>
                  <w:rFonts w:ascii="Cambria Math" w:hAnsi="Cambria Math" w:cs="Arial"/>
                  <w:bCs/>
                  <w:i/>
                  <w:sz w:val="22"/>
                  <w:szCs w:val="22"/>
                </w:rPr>
              </m:ctrlPr>
            </m:radPr>
            <m:deg/>
            <m:e>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r>
                            <w:rPr>
                              <w:rFonts w:ascii="Cambria Math" w:hAnsi="Cambria Math" w:cs="Arial"/>
                              <w:sz w:val="22"/>
                              <w:szCs w:val="22"/>
                            </w:rPr>
                            <m:t>1</m:t>
                          </m:r>
                        </m:num>
                        <m:den>
                          <m:r>
                            <w:rPr>
                              <w:rFonts w:ascii="Cambria Math" w:hAnsi="Cambria Math" w:cs="Arial"/>
                              <w:sz w:val="22"/>
                              <w:szCs w:val="22"/>
                            </w:rPr>
                            <m:t>10.38s</m:t>
                          </m:r>
                        </m:den>
                      </m:f>
                      <m:r>
                        <w:rPr>
                          <w:rFonts w:ascii="Cambria Math" w:hAnsi="Cambria Math" w:cs="Arial"/>
                          <w:sz w:val="22"/>
                          <w:szCs w:val="22"/>
                        </w:rPr>
                        <m:t>*0.01lb</m:t>
                      </m:r>
                    </m:e>
                  </m:d>
                </m:e>
                <m:sup>
                  <m:r>
                    <w:rPr>
                      <w:rFonts w:ascii="Cambria Math" w:hAnsi="Cambria Math" w:cs="Arial"/>
                      <w:sz w:val="22"/>
                      <w:szCs w:val="22"/>
                    </w:rPr>
                    <m:t>2</m:t>
                  </m:r>
                </m:sup>
              </m:sSup>
              <m:r>
                <w:rPr>
                  <w:rFonts w:ascii="Cambria Math" w:hAnsi="Cambria Math" w:cs="Arial"/>
                  <w:sz w:val="22"/>
                  <w:szCs w:val="22"/>
                </w:rPr>
                <m:t>+</m:t>
              </m:r>
              <m:sSup>
                <m:sSupPr>
                  <m:ctrlPr>
                    <w:rPr>
                      <w:rFonts w:ascii="Cambria Math" w:hAnsi="Cambria Math" w:cs="Arial"/>
                      <w:bCs/>
                      <w:i/>
                      <w:sz w:val="22"/>
                      <w:szCs w:val="22"/>
                    </w:rPr>
                  </m:ctrlPr>
                </m:sSupPr>
                <m:e>
                  <m:d>
                    <m:dPr>
                      <m:ctrlPr>
                        <w:rPr>
                          <w:rFonts w:ascii="Cambria Math" w:hAnsi="Cambria Math" w:cs="Arial"/>
                          <w:bCs/>
                          <w:i/>
                          <w:sz w:val="22"/>
                          <w:szCs w:val="22"/>
                        </w:rPr>
                      </m:ctrlPr>
                    </m:dPr>
                    <m:e>
                      <m:f>
                        <m:fPr>
                          <m:ctrlPr>
                            <w:rPr>
                              <w:rFonts w:ascii="Cambria Math" w:hAnsi="Cambria Math" w:cs="Arial"/>
                              <w:bCs/>
                              <w:i/>
                              <w:sz w:val="22"/>
                              <w:szCs w:val="22"/>
                            </w:rPr>
                          </m:ctrlPr>
                        </m:fPr>
                        <m:num>
                          <m:f>
                            <m:fPr>
                              <m:ctrlPr>
                                <w:rPr>
                                  <w:rFonts w:ascii="Cambria Math" w:hAnsi="Cambria Math" w:cs="Arial"/>
                                  <w:bCs/>
                                  <w:i/>
                                  <w:sz w:val="22"/>
                                  <w:szCs w:val="22"/>
                                </w:rPr>
                              </m:ctrlPr>
                            </m:fPr>
                            <m:num>
                              <m:r>
                                <w:rPr>
                                  <w:rFonts w:ascii="Cambria Math" w:hAnsi="Cambria Math" w:cs="Arial"/>
                                  <w:sz w:val="22"/>
                                  <w:szCs w:val="22"/>
                                </w:rPr>
                                <m:t>3.659lb</m:t>
                              </m:r>
                            </m:num>
                            <m:den>
                              <m:r>
                                <w:rPr>
                                  <w:rFonts w:ascii="Cambria Math" w:hAnsi="Cambria Math" w:cs="Arial"/>
                                  <w:sz w:val="22"/>
                                  <w:szCs w:val="22"/>
                                </w:rPr>
                                <m:t>s</m:t>
                              </m:r>
                            </m:den>
                          </m:f>
                        </m:num>
                        <m:den>
                          <m:r>
                            <w:rPr>
                              <w:rFonts w:ascii="Cambria Math" w:hAnsi="Cambria Math" w:cs="Arial"/>
                              <w:sz w:val="22"/>
                              <w:szCs w:val="22"/>
                            </w:rPr>
                            <m:t>10.38s</m:t>
                          </m:r>
                        </m:den>
                      </m:f>
                      <m:r>
                        <w:rPr>
                          <w:rFonts w:ascii="Cambria Math" w:hAnsi="Cambria Math" w:cs="Arial"/>
                          <w:sz w:val="22"/>
                          <w:szCs w:val="22"/>
                        </w:rPr>
                        <m:t>*0.041s</m:t>
                      </m:r>
                    </m:e>
                  </m:d>
                </m:e>
                <m:sup>
                  <m:r>
                    <w:rPr>
                      <w:rFonts w:ascii="Cambria Math" w:hAnsi="Cambria Math" w:cs="Arial"/>
                      <w:sz w:val="22"/>
                      <w:szCs w:val="22"/>
                    </w:rPr>
                    <m:t>2</m:t>
                  </m:r>
                </m:sup>
              </m:sSup>
            </m:e>
          </m:rad>
          <m:r>
            <w:rPr>
              <w:rFonts w:ascii="Cambria Math" w:hAnsi="Cambria Math" w:cs="Arial"/>
              <w:sz w:val="22"/>
              <w:szCs w:val="22"/>
            </w:rPr>
            <m:t>=0.0145lb/s</m:t>
          </m:r>
        </m:oMath>
      </m:oMathPara>
    </w:p>
    <w:p w14:paraId="52194F78" w14:textId="55C78BA3" w:rsidR="002142A8" w:rsidRPr="00F27D39" w:rsidRDefault="006A4C99" w:rsidP="005E5656">
      <w:pPr>
        <w:jc w:val="both"/>
        <w:rPr>
          <w:rFonts w:ascii="Arial" w:hAnsi="Arial" w:cs="Arial"/>
          <w:bCs/>
          <w:sz w:val="22"/>
          <w:szCs w:val="22"/>
        </w:rPr>
      </w:pPr>
      <w:r>
        <w:rPr>
          <w:rFonts w:ascii="Arial" w:hAnsi="Arial" w:cs="Arial"/>
          <w:bCs/>
          <w:sz w:val="22"/>
          <w:szCs w:val="22"/>
        </w:rPr>
        <w:t xml:space="preserve">This is one trial measurement error, </w:t>
      </w:r>
      <w:r w:rsidR="001448E8">
        <w:rPr>
          <w:rFonts w:ascii="Arial" w:hAnsi="Arial" w:cs="Arial"/>
          <w:bCs/>
          <w:sz w:val="22"/>
          <w:szCs w:val="22"/>
        </w:rPr>
        <w:t>of which only the maximum trial measurement error will be used going forward</w:t>
      </w:r>
      <w:r w:rsidR="00A33264">
        <w:rPr>
          <w:rFonts w:ascii="Arial" w:hAnsi="Arial" w:cs="Arial"/>
          <w:bCs/>
          <w:sz w:val="22"/>
          <w:szCs w:val="22"/>
        </w:rPr>
        <w:t xml:space="preserve">. When the maximum measurement error is found, is the added to std dev. Yielding </w:t>
      </w:r>
      <w:r w:rsidR="002B0A12">
        <w:rPr>
          <w:rFonts w:ascii="Arial" w:hAnsi="Arial" w:cs="Arial"/>
          <w:bCs/>
          <w:sz w:val="22"/>
          <w:szCs w:val="22"/>
        </w:rPr>
        <w:t xml:space="preserve">calibration error of 0.155 </w:t>
      </w:r>
      <w:proofErr w:type="spellStart"/>
      <w:r w:rsidR="002B0A12">
        <w:rPr>
          <w:rFonts w:ascii="Arial" w:hAnsi="Arial" w:cs="Arial"/>
          <w:bCs/>
          <w:sz w:val="22"/>
          <w:szCs w:val="22"/>
        </w:rPr>
        <w:t>lb</w:t>
      </w:r>
      <w:proofErr w:type="spellEnd"/>
      <w:r w:rsidR="002B0A12">
        <w:rPr>
          <w:rFonts w:ascii="Arial" w:hAnsi="Arial" w:cs="Arial"/>
          <w:bCs/>
          <w:sz w:val="22"/>
          <w:szCs w:val="22"/>
        </w:rPr>
        <w:t xml:space="preserve">/s. Next, </w:t>
      </w:r>
      <w:r w:rsidR="004479E7">
        <w:rPr>
          <w:rFonts w:ascii="Arial" w:hAnsi="Arial" w:cs="Arial"/>
          <w:bCs/>
          <w:sz w:val="22"/>
          <w:szCs w:val="22"/>
        </w:rPr>
        <w:t>this error is added to measurement error in flow meter</w:t>
      </w:r>
      <w:r w:rsidR="00BF7CCC">
        <w:rPr>
          <w:rFonts w:ascii="Arial" w:hAnsi="Arial" w:cs="Arial"/>
          <w:bCs/>
          <w:sz w:val="22"/>
          <w:szCs w:val="22"/>
        </w:rPr>
        <w:t xml:space="preserve"> by the </w:t>
      </w:r>
      <w:r w:rsidR="003752DF">
        <w:rPr>
          <w:rFonts w:ascii="Arial" w:hAnsi="Arial" w:cs="Arial"/>
          <w:bCs/>
          <w:sz w:val="22"/>
          <w:szCs w:val="22"/>
        </w:rPr>
        <w:t xml:space="preserve">additive formula, </w:t>
      </w:r>
      <w:r w:rsidR="00BB4D0A">
        <w:rPr>
          <w:rFonts w:ascii="Arial" w:hAnsi="Arial" w:cs="Arial"/>
          <w:bCs/>
          <w:sz w:val="22"/>
          <w:szCs w:val="22"/>
        </w:rPr>
        <w:t>corrected using the general formula with calibration slope, and</w:t>
      </w:r>
      <w:r w:rsidR="00150861">
        <w:rPr>
          <w:rFonts w:ascii="Arial" w:hAnsi="Arial" w:cs="Arial"/>
          <w:bCs/>
          <w:sz w:val="22"/>
          <w:szCs w:val="22"/>
        </w:rPr>
        <w:t xml:space="preserve"> made into power uncertainty with multiplicative formula.</w:t>
      </w:r>
    </w:p>
    <w:p w14:paraId="481C02DA" w14:textId="65C3033C" w:rsidR="00233D9A" w:rsidRDefault="009E3D32" w:rsidP="005E5656">
      <w:pPr>
        <w:jc w:val="both"/>
        <w:rPr>
          <w:rFonts w:ascii="Arial" w:hAnsi="Arial" w:cs="Arial"/>
          <w:b/>
          <w:sz w:val="22"/>
          <w:szCs w:val="22"/>
        </w:rPr>
      </w:pPr>
      <w:r w:rsidRPr="00A63E27">
        <w:rPr>
          <w:rFonts w:ascii="Arial" w:hAnsi="Arial" w:cs="Arial"/>
          <w:b/>
          <w:sz w:val="22"/>
          <w:szCs w:val="22"/>
        </w:rPr>
        <w:t>Discussion</w:t>
      </w:r>
    </w:p>
    <w:p w14:paraId="73487C1D" w14:textId="77777777"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b/>
          <w:bCs/>
          <w:kern w:val="0"/>
          <w:sz w:val="22"/>
          <w:szCs w:val="22"/>
          <w14:ligatures w14:val="none"/>
        </w:rPr>
        <w:t>Calibration and data quality.</w:t>
      </w:r>
      <w:r w:rsidRPr="00DB6EF6">
        <w:rPr>
          <w:rFonts w:ascii="Arial" w:eastAsia="Times New Roman" w:hAnsi="Arial" w:cs="Arial"/>
          <w:kern w:val="0"/>
          <w:sz w:val="22"/>
          <w:szCs w:val="22"/>
          <w14:ligatures w14:val="none"/>
        </w:rPr>
        <w:t xml:space="preserve"> We benchmarked the panel flowmeters via bucket-and-stopwatch trials and then used the </w:t>
      </w:r>
      <w:proofErr w:type="gramStart"/>
      <w:r w:rsidRPr="00DB6EF6">
        <w:rPr>
          <w:rFonts w:ascii="Arial" w:eastAsia="Times New Roman" w:hAnsi="Arial" w:cs="Arial"/>
          <w:kern w:val="0"/>
          <w:sz w:val="22"/>
          <w:szCs w:val="22"/>
          <w14:ligatures w14:val="none"/>
        </w:rPr>
        <w:t>trend fits</w:t>
      </w:r>
      <w:proofErr w:type="gramEnd"/>
      <w:r w:rsidRPr="00DB6EF6">
        <w:rPr>
          <w:rFonts w:ascii="Arial" w:eastAsia="Times New Roman" w:hAnsi="Arial" w:cs="Arial"/>
          <w:kern w:val="0"/>
          <w:sz w:val="22"/>
          <w:szCs w:val="22"/>
          <w14:ligatures w14:val="none"/>
        </w:rPr>
        <w:t xml:space="preserve"> to translate raw readings. On the PD rig, we prioritized the </w:t>
      </w:r>
      <w:proofErr w:type="spellStart"/>
      <w:r w:rsidRPr="00DB6EF6">
        <w:rPr>
          <w:rFonts w:ascii="Arial" w:eastAsia="Times New Roman" w:hAnsi="Arial" w:cs="Arial"/>
          <w:kern w:val="0"/>
          <w:sz w:val="22"/>
          <w:szCs w:val="22"/>
          <w14:ligatures w14:val="none"/>
        </w:rPr>
        <w:t>CalFlo</w:t>
      </w:r>
      <w:proofErr w:type="spellEnd"/>
      <w:r w:rsidRPr="00DB6EF6">
        <w:rPr>
          <w:rFonts w:ascii="Arial" w:eastAsia="Times New Roman" w:hAnsi="Arial" w:cs="Arial"/>
          <w:kern w:val="0"/>
          <w:sz w:val="22"/>
          <w:szCs w:val="22"/>
          <w14:ligatures w14:val="none"/>
        </w:rPr>
        <w:t xml:space="preserve">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readings when available and used the FP meter (SCFM) where </w:t>
      </w:r>
      <w:proofErr w:type="spellStart"/>
      <w:r w:rsidRPr="00DB6EF6">
        <w:rPr>
          <w:rFonts w:ascii="Arial" w:eastAsia="Times New Roman" w:hAnsi="Arial" w:cs="Arial"/>
          <w:kern w:val="0"/>
          <w:sz w:val="22"/>
          <w:szCs w:val="22"/>
          <w14:ligatures w14:val="none"/>
        </w:rPr>
        <w:t>CalFlo</w:t>
      </w:r>
      <w:proofErr w:type="spellEnd"/>
      <w:r w:rsidRPr="00DB6EF6">
        <w:rPr>
          <w:rFonts w:ascii="Arial" w:eastAsia="Times New Roman" w:hAnsi="Arial" w:cs="Arial"/>
          <w:kern w:val="0"/>
          <w:sz w:val="22"/>
          <w:szCs w:val="22"/>
          <w14:ligatures w14:val="none"/>
        </w:rPr>
        <w:t xml:space="preserve"> lacked a value (e.g., 503 rpm, point #1). The error sheet shows dominant contributors of ±1.25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w:t>
      </w:r>
      <w:proofErr w:type="spellStart"/>
      <w:r w:rsidRPr="00DB6EF6">
        <w:rPr>
          <w:rFonts w:ascii="Arial" w:eastAsia="Times New Roman" w:hAnsi="Arial" w:cs="Arial"/>
          <w:kern w:val="0"/>
          <w:sz w:val="22"/>
          <w:szCs w:val="22"/>
          <w14:ligatures w14:val="none"/>
        </w:rPr>
        <w:t>CalFlo</w:t>
      </w:r>
      <w:proofErr w:type="spellEnd"/>
      <w:r w:rsidRPr="00DB6EF6">
        <w:rPr>
          <w:rFonts w:ascii="Arial" w:eastAsia="Times New Roman" w:hAnsi="Arial" w:cs="Arial"/>
          <w:kern w:val="0"/>
          <w:sz w:val="22"/>
          <w:szCs w:val="22"/>
          <w14:ligatures w14:val="none"/>
        </w:rPr>
        <w:t xml:space="preserve">), ±1.0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(FP), ±0.5 on pressure (manual &amp; digital), and ±0.041 s on timing; these were propagated into the plotted error bars. This gave stable averages across triplicates and kept interpretation focused on physics rather than meter noise.</w:t>
      </w:r>
    </w:p>
    <w:p w14:paraId="3ECE6676" w14:textId="77777777"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b/>
          <w:bCs/>
          <w:kern w:val="0"/>
          <w:sz w:val="22"/>
          <w:szCs w:val="22"/>
          <w14:ligatures w14:val="none"/>
        </w:rPr>
        <w:t>Centrifugal pump (CP) performance.</w:t>
      </w:r>
      <w:r w:rsidRPr="00DB6EF6">
        <w:rPr>
          <w:rFonts w:ascii="Arial" w:eastAsia="Times New Roman" w:hAnsi="Arial" w:cs="Arial"/>
          <w:kern w:val="0"/>
          <w:sz w:val="22"/>
          <w:szCs w:val="22"/>
          <w14:ligatures w14:val="none"/>
        </w:rPr>
        <w:t xml:space="preserve"> The measured head–flow families at 1500/2250/3000 rpm show the expected downward slope with increasing Q, and the whole curve shifts upward with speed:</w:t>
      </w:r>
    </w:p>
    <w:p w14:paraId="0F3D9583" w14:textId="77777777" w:rsidR="00DB6EF6" w:rsidRPr="00DB6EF6" w:rsidRDefault="00DB6EF6" w:rsidP="00DB6EF6">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 xml:space="preserve">1500 rpm: ~13.1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35 kPa up to ~33.5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18.3 kPa.</w:t>
      </w:r>
      <w:r w:rsidRPr="00DB6EF6">
        <w:rPr>
          <w:rFonts w:ascii="Arial" w:eastAsia="Times New Roman" w:hAnsi="Arial" w:cs="Arial"/>
          <w:kern w:val="0"/>
          <w:sz w:val="22"/>
          <w:szCs w:val="22"/>
          <w14:ligatures w14:val="none"/>
        </w:rPr>
        <w:br/>
        <w:t xml:space="preserve">Fluid power peaks near 28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~24 kPa (≈0.042 kW).</w:t>
      </w:r>
    </w:p>
    <w:p w14:paraId="489D717F" w14:textId="77777777" w:rsidR="00DB6EF6" w:rsidRPr="00DB6EF6" w:rsidRDefault="00DB6EF6" w:rsidP="00DB6EF6">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 xml:space="preserve">2250 rpm: ~19.8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69.3 kPa up to ~52.2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30 kPa.</w:t>
      </w:r>
      <w:r w:rsidRPr="00DB6EF6">
        <w:rPr>
          <w:rFonts w:ascii="Arial" w:eastAsia="Times New Roman" w:hAnsi="Arial" w:cs="Arial"/>
          <w:kern w:val="0"/>
          <w:sz w:val="22"/>
          <w:szCs w:val="22"/>
          <w14:ligatures w14:val="none"/>
        </w:rPr>
        <w:br/>
        <w:t xml:space="preserve">Fluid power peaks near 42.8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~43 kPa (≈0.127 kW).</w:t>
      </w:r>
    </w:p>
    <w:p w14:paraId="5B17E3BC" w14:textId="77777777" w:rsidR="00DB6EF6" w:rsidRPr="00DB6EF6" w:rsidRDefault="00DB6EF6" w:rsidP="00DB6EF6">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 xml:space="preserve">3000 rpm: ~26.6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117 kPa up to ~70.0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43.7 kPa.</w:t>
      </w:r>
      <w:r w:rsidRPr="00DB6EF6">
        <w:rPr>
          <w:rFonts w:ascii="Arial" w:eastAsia="Times New Roman" w:hAnsi="Arial" w:cs="Arial"/>
          <w:kern w:val="0"/>
          <w:sz w:val="22"/>
          <w:szCs w:val="22"/>
          <w14:ligatures w14:val="none"/>
        </w:rPr>
        <w:br/>
        <w:t xml:space="preserve">Fluid power peaks near 50.4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~81 kPa (≈0.259 kW).</w:t>
      </w:r>
    </w:p>
    <w:p w14:paraId="3E8891E4" w14:textId="7CFD1202"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The slopes (ΔP vs. Q) steepen with speed (≈−0.81, −1.21, −1.68 kPa/</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at 1500/2250/3000 rpm), consistent with pump affinity behavior. Electrical inputs tracked this trend (≈95 V &amp; 2.75–2.9 A at 1500 rpm; 133–135 V &amp; 3.6–4.17 A at 2250 rpm; 178–179 V &amp; 4.8–5.8 A at 3000 rpm). Suction readings were near flooded conditions at low flows and dipped into slight vacuum at higher flows (down to about −</w:t>
      </w:r>
      <w:r w:rsidR="00A42008" w:rsidRPr="00A42008">
        <w:rPr>
          <w:rFonts w:ascii="Arial" w:eastAsia="Times New Roman" w:hAnsi="Arial" w:cs="Arial"/>
          <w:kern w:val="0"/>
          <w:sz w:val="22"/>
          <w:szCs w:val="22"/>
          <w14:ligatures w14:val="none"/>
        </w:rPr>
        <w:t>four</w:t>
      </w:r>
      <w:r w:rsidRPr="00DB6EF6">
        <w:rPr>
          <w:rFonts w:ascii="Arial" w:eastAsia="Times New Roman" w:hAnsi="Arial" w:cs="Arial"/>
          <w:kern w:val="0"/>
          <w:sz w:val="22"/>
          <w:szCs w:val="22"/>
          <w14:ligatures w14:val="none"/>
        </w:rPr>
        <w:t xml:space="preserve"> on the gauge that records vacuum in inHg at ~57.6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/3000 </w:t>
      </w:r>
      <w:r w:rsidRPr="00DB6EF6">
        <w:rPr>
          <w:rFonts w:ascii="Arial" w:eastAsia="Times New Roman" w:hAnsi="Arial" w:cs="Arial"/>
          <w:kern w:val="0"/>
          <w:sz w:val="22"/>
          <w:szCs w:val="22"/>
          <w14:ligatures w14:val="none"/>
        </w:rPr>
        <w:lastRenderedPageBreak/>
        <w:t xml:space="preserve">rpm). We noted the onset of oscillation around 35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(3000 rpm) and ~37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(2250 rpm)—a practical marker to avoid continuous operation right at those conditions on our rig.</w:t>
      </w:r>
    </w:p>
    <w:p w14:paraId="1851B591" w14:textId="77777777"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Positive-displacement (PD) pump performance. As expected, flow is nearly set by RPM and only weakly dependent on discharge pressure across our tested range:</w:t>
      </w:r>
    </w:p>
    <w:p w14:paraId="11AF3812" w14:textId="77777777" w:rsidR="00DB6EF6" w:rsidRPr="00DB6EF6" w:rsidRDefault="00DB6EF6" w:rsidP="00DB6EF6">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Average flows (</w:t>
      </w:r>
      <w:proofErr w:type="spellStart"/>
      <w:r w:rsidRPr="00DB6EF6">
        <w:rPr>
          <w:rFonts w:ascii="Arial" w:eastAsia="Times New Roman" w:hAnsi="Arial" w:cs="Arial"/>
          <w:kern w:val="0"/>
          <w:sz w:val="22"/>
          <w:szCs w:val="22"/>
          <w14:ligatures w14:val="none"/>
        </w:rPr>
        <w:t>CalFlo</w:t>
      </w:r>
      <w:proofErr w:type="spellEnd"/>
      <w:r w:rsidRPr="00DB6EF6">
        <w:rPr>
          <w:rFonts w:ascii="Arial" w:eastAsia="Times New Roman" w:hAnsi="Arial" w:cs="Arial"/>
          <w:kern w:val="0"/>
          <w:sz w:val="22"/>
          <w:szCs w:val="22"/>
          <w14:ligatures w14:val="none"/>
        </w:rPr>
        <w:t xml:space="preserve">): 5.53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 503 rpm, 9.07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 754 rpm, 15.91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 1095 rpm (linear fit R²≈0.99).</w:t>
      </w:r>
    </w:p>
    <w:p w14:paraId="0A06CD74" w14:textId="77777777" w:rsidR="00DB6EF6" w:rsidRPr="00DB6EF6" w:rsidRDefault="00DB6EF6" w:rsidP="00DB6EF6">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kern w:val="0"/>
          <w:sz w:val="22"/>
          <w:szCs w:val="22"/>
          <w14:ligatures w14:val="none"/>
        </w:rPr>
        <w:t xml:space="preserve">Within each RPM, increasing discharge pressure from ~6–9 psi (503 rpm), ~11.5–16 psi (754 rpm), and ~18–26 psi (1095 rpm) produced only small flow changes (e.g., at 1095 rpm: 16.4 → 15.5 </w:t>
      </w:r>
      <w:proofErr w:type="spellStart"/>
      <w:r w:rsidRPr="00DB6EF6">
        <w:rPr>
          <w:rFonts w:ascii="Arial" w:eastAsia="Times New Roman" w:hAnsi="Arial" w:cs="Arial"/>
          <w:kern w:val="0"/>
          <w:sz w:val="22"/>
          <w:szCs w:val="22"/>
          <w14:ligatures w14:val="none"/>
        </w:rPr>
        <w:t>gpm</w:t>
      </w:r>
      <w:proofErr w:type="spellEnd"/>
      <w:r w:rsidRPr="00DB6EF6">
        <w:rPr>
          <w:rFonts w:ascii="Arial" w:eastAsia="Times New Roman" w:hAnsi="Arial" w:cs="Arial"/>
          <w:kern w:val="0"/>
          <w:sz w:val="22"/>
          <w:szCs w:val="22"/>
          <w14:ligatures w14:val="none"/>
        </w:rPr>
        <w:t xml:space="preserve"> as pressure rose 18.2 → 26.1 psi, ≈5–6 % drop), consistent with slip/internal leakage effects.</w:t>
      </w:r>
    </w:p>
    <w:p w14:paraId="4204967C" w14:textId="77777777"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b/>
          <w:bCs/>
          <w:kern w:val="0"/>
          <w:sz w:val="22"/>
          <w:szCs w:val="22"/>
          <w14:ligatures w14:val="none"/>
        </w:rPr>
        <w:t>Uncertainty &amp; limitations.</w:t>
      </w:r>
      <w:r w:rsidRPr="00DB6EF6">
        <w:rPr>
          <w:rFonts w:ascii="Arial" w:eastAsia="Times New Roman" w:hAnsi="Arial" w:cs="Arial"/>
          <w:kern w:val="0"/>
          <w:sz w:val="22"/>
          <w:szCs w:val="22"/>
          <w14:ligatures w14:val="none"/>
        </w:rPr>
        <w:t xml:space="preserve"> Largest contributors were flowmeter resolution (especially on PD at the top end), pressure gauge resolution, and small transients when </w:t>
      </w:r>
      <w:proofErr w:type="gramStart"/>
      <w:r w:rsidRPr="00DB6EF6">
        <w:rPr>
          <w:rFonts w:ascii="Arial" w:eastAsia="Times New Roman" w:hAnsi="Arial" w:cs="Arial"/>
          <w:kern w:val="0"/>
          <w:sz w:val="22"/>
          <w:szCs w:val="22"/>
          <w14:ligatures w14:val="none"/>
        </w:rPr>
        <w:t>stepping</w:t>
      </w:r>
      <w:proofErr w:type="gramEnd"/>
      <w:r w:rsidRPr="00DB6EF6">
        <w:rPr>
          <w:rFonts w:ascii="Arial" w:eastAsia="Times New Roman" w:hAnsi="Arial" w:cs="Arial"/>
          <w:kern w:val="0"/>
          <w:sz w:val="22"/>
          <w:szCs w:val="22"/>
          <w14:ligatures w14:val="none"/>
        </w:rPr>
        <w:t xml:space="preserve"> the valve. Lacking motor power factor, we report fluid power</w:t>
      </w:r>
      <w:r w:rsidRPr="00DB6EF6">
        <w:rPr>
          <w:rFonts w:ascii="Arial" w:eastAsia="Times New Roman" w:hAnsi="Arial" w:cs="Arial"/>
          <w:b/>
          <w:bCs/>
          <w:kern w:val="0"/>
          <w:sz w:val="22"/>
          <w:szCs w:val="22"/>
          <w14:ligatures w14:val="none"/>
        </w:rPr>
        <w:t xml:space="preserve"> (ΔP·Q)</w:t>
      </w:r>
      <w:r w:rsidRPr="00DB6EF6">
        <w:rPr>
          <w:rFonts w:ascii="Arial" w:eastAsia="Times New Roman" w:hAnsi="Arial" w:cs="Arial"/>
          <w:kern w:val="0"/>
          <w:sz w:val="22"/>
          <w:szCs w:val="22"/>
          <w14:ligatures w14:val="none"/>
        </w:rPr>
        <w:t xml:space="preserve"> rather than overall efficiency; the BEP region is still evident from the CP power envelopes and the expected “mid-flow sweet spot.”</w:t>
      </w:r>
    </w:p>
    <w:p w14:paraId="450DE77E" w14:textId="77777777" w:rsidR="00DB6EF6" w:rsidRPr="00DB6EF6" w:rsidRDefault="00DB6EF6" w:rsidP="00DB6EF6">
      <w:pPr>
        <w:spacing w:before="100" w:beforeAutospacing="1" w:after="100" w:afterAutospacing="1" w:line="240" w:lineRule="auto"/>
        <w:rPr>
          <w:rFonts w:ascii="Arial" w:eastAsia="Times New Roman" w:hAnsi="Arial" w:cs="Arial"/>
          <w:kern w:val="0"/>
          <w:sz w:val="22"/>
          <w:szCs w:val="22"/>
          <w14:ligatures w14:val="none"/>
        </w:rPr>
      </w:pPr>
      <w:r w:rsidRPr="00DB6EF6">
        <w:rPr>
          <w:rFonts w:ascii="Arial" w:eastAsia="Times New Roman" w:hAnsi="Arial" w:cs="Arial"/>
          <w:b/>
          <w:bCs/>
          <w:kern w:val="0"/>
          <w:sz w:val="22"/>
          <w:szCs w:val="22"/>
          <w14:ligatures w14:val="none"/>
        </w:rPr>
        <w:t>Interpretation vs. objectives.</w:t>
      </w:r>
      <w:r w:rsidRPr="00DB6EF6">
        <w:rPr>
          <w:rFonts w:ascii="Arial" w:eastAsia="Times New Roman" w:hAnsi="Arial" w:cs="Arial"/>
          <w:kern w:val="0"/>
          <w:sz w:val="22"/>
          <w:szCs w:val="22"/>
          <w14:ligatures w14:val="none"/>
        </w:rPr>
        <w:t xml:space="preserve"> The CP family of curves provides a usable spec window at each RPM (with clear mid-flow power peaks), while the PD curves confirm near-constant displacement per revolution with modest pressure-dependent slip. These data directly support the “what should we buy/use these for?” decision.</w:t>
      </w:r>
    </w:p>
    <w:p w14:paraId="6D229981" w14:textId="6CC9C99C" w:rsidR="003E2CD2" w:rsidRDefault="003E2CD2" w:rsidP="005E5656">
      <w:pPr>
        <w:jc w:val="both"/>
        <w:rPr>
          <w:rFonts w:ascii="Arial" w:hAnsi="Arial" w:cs="Arial"/>
          <w:b/>
          <w:sz w:val="22"/>
          <w:szCs w:val="22"/>
        </w:rPr>
      </w:pPr>
      <w:r w:rsidRPr="00A63E27">
        <w:rPr>
          <w:rFonts w:ascii="Arial" w:hAnsi="Arial" w:cs="Arial"/>
          <w:b/>
          <w:sz w:val="22"/>
          <w:szCs w:val="22"/>
        </w:rPr>
        <w:t>Recommendation</w:t>
      </w:r>
      <w:r w:rsidR="008A1107">
        <w:rPr>
          <w:rFonts w:ascii="Arial" w:hAnsi="Arial" w:cs="Arial"/>
          <w:b/>
          <w:sz w:val="22"/>
          <w:szCs w:val="22"/>
        </w:rPr>
        <w:t>s</w:t>
      </w:r>
    </w:p>
    <w:p w14:paraId="7C41BCD7" w14:textId="77777777" w:rsidR="006B3903" w:rsidRPr="006B3903" w:rsidRDefault="006B3903" w:rsidP="006B3903">
      <w:pPr>
        <w:rPr>
          <w:rFonts w:ascii="Arial" w:hAnsi="Arial" w:cs="Arial"/>
          <w:bCs/>
          <w:sz w:val="22"/>
          <w:szCs w:val="22"/>
        </w:rPr>
      </w:pPr>
      <w:r w:rsidRPr="006B3903">
        <w:rPr>
          <w:rFonts w:ascii="Arial" w:hAnsi="Arial" w:cs="Arial"/>
          <w:b/>
          <w:bCs/>
          <w:sz w:val="22"/>
          <w:szCs w:val="22"/>
        </w:rPr>
        <w:t>For end-use/application (what to sell these for):</w:t>
      </w:r>
      <w:r w:rsidRPr="006B3903">
        <w:rPr>
          <w:rFonts w:ascii="Arial" w:hAnsi="Arial" w:cs="Arial"/>
          <w:bCs/>
          <w:sz w:val="22"/>
          <w:szCs w:val="22"/>
        </w:rPr>
        <w:br/>
        <w:t xml:space="preserve">• </w:t>
      </w:r>
      <w:r w:rsidRPr="006B3903">
        <w:rPr>
          <w:rFonts w:ascii="Arial" w:hAnsi="Arial" w:cs="Arial"/>
          <w:b/>
          <w:bCs/>
          <w:sz w:val="22"/>
          <w:szCs w:val="22"/>
        </w:rPr>
        <w:t>Centrifugal pump:</w:t>
      </w:r>
      <w:r w:rsidRPr="006B3903">
        <w:rPr>
          <w:rFonts w:ascii="Arial" w:hAnsi="Arial" w:cs="Arial"/>
          <w:bCs/>
          <w:sz w:val="22"/>
          <w:szCs w:val="22"/>
        </w:rPr>
        <w:t xml:space="preserve"> Position for high-throughput transfer of water-like fluids where the duty point sits near the mid-flow region of the measured curves at the chosen RPM (best efficiency), not at shutoff (low-flow recirculation) or far-right run-out (inefficient, low head). Emphasize flooded suction and clean, bubble-free inlets to avoid cavitation and performance scatter. </w:t>
      </w:r>
      <w:r w:rsidRPr="006B3903">
        <w:rPr>
          <w:rFonts w:ascii="Arial" w:hAnsi="Arial" w:cs="Arial"/>
          <w:bCs/>
          <w:sz w:val="22"/>
          <w:szCs w:val="22"/>
        </w:rPr>
        <w:br/>
        <w:t xml:space="preserve">• </w:t>
      </w:r>
      <w:r w:rsidRPr="006B3903">
        <w:rPr>
          <w:rFonts w:ascii="Arial" w:hAnsi="Arial" w:cs="Arial"/>
          <w:b/>
          <w:bCs/>
          <w:sz w:val="22"/>
          <w:szCs w:val="22"/>
        </w:rPr>
        <w:t>PD pump:</w:t>
      </w:r>
      <w:r w:rsidRPr="006B3903">
        <w:rPr>
          <w:rFonts w:ascii="Arial" w:hAnsi="Arial" w:cs="Arial"/>
          <w:bCs/>
          <w:sz w:val="22"/>
          <w:szCs w:val="22"/>
        </w:rPr>
        <w:t xml:space="preserve"> Market for accurate metering/dosing and viscous or moderate-pressure service where near-constant flow per RPM is valuable. Note that slip will grow with discharge pressure; recommend a relief/bypass line, a simple suction strainer, and (for pulsation-sensitive systems) a dampener. </w:t>
      </w:r>
    </w:p>
    <w:p w14:paraId="00F66C69" w14:textId="77777777" w:rsidR="006B3903" w:rsidRPr="006B3903" w:rsidRDefault="006B3903" w:rsidP="006B3903">
      <w:pPr>
        <w:rPr>
          <w:rFonts w:ascii="Arial" w:hAnsi="Arial" w:cs="Arial"/>
          <w:bCs/>
          <w:sz w:val="22"/>
          <w:szCs w:val="22"/>
        </w:rPr>
      </w:pPr>
      <w:r w:rsidRPr="006B3903">
        <w:rPr>
          <w:rFonts w:ascii="Arial" w:hAnsi="Arial" w:cs="Arial"/>
          <w:b/>
          <w:bCs/>
          <w:sz w:val="22"/>
          <w:szCs w:val="22"/>
        </w:rPr>
        <w:t>Operating guidance for buyers:</w:t>
      </w:r>
      <w:r w:rsidRPr="006B3903">
        <w:rPr>
          <w:rFonts w:ascii="Arial" w:hAnsi="Arial" w:cs="Arial"/>
          <w:b/>
          <w:bCs/>
          <w:sz w:val="22"/>
          <w:szCs w:val="22"/>
        </w:rPr>
        <w:br/>
      </w:r>
      <w:r w:rsidRPr="006B3903">
        <w:rPr>
          <w:rFonts w:ascii="Arial" w:hAnsi="Arial" w:cs="Arial"/>
          <w:bCs/>
          <w:sz w:val="22"/>
          <w:szCs w:val="22"/>
        </w:rPr>
        <w:t>• Choose RPM to place the operating point on the centrifugal curve close to the measured efficiency peak; avoid throttling so hard that the pump lives at low-flow recirculation.</w:t>
      </w:r>
      <w:r w:rsidRPr="006B3903">
        <w:rPr>
          <w:rFonts w:ascii="Arial" w:hAnsi="Arial" w:cs="Arial"/>
          <w:bCs/>
          <w:sz w:val="22"/>
          <w:szCs w:val="22"/>
        </w:rPr>
        <w:br/>
        <w:t>• For PD service above moderate ΔP, expect a small RPM increase to maintain set flow; verify with an inline flow indicator (our calibration shows metering is stable in the primary range).</w:t>
      </w:r>
    </w:p>
    <w:p w14:paraId="08A9A5A1" w14:textId="77777777" w:rsidR="006B3903" w:rsidRDefault="006B3903" w:rsidP="006B3903">
      <w:pPr>
        <w:rPr>
          <w:rFonts w:ascii="Arial" w:hAnsi="Arial" w:cs="Arial"/>
          <w:bCs/>
          <w:sz w:val="22"/>
          <w:szCs w:val="22"/>
        </w:rPr>
      </w:pPr>
      <w:r w:rsidRPr="006B3903">
        <w:rPr>
          <w:rFonts w:ascii="Arial" w:hAnsi="Arial" w:cs="Arial"/>
          <w:b/>
          <w:bCs/>
          <w:sz w:val="22"/>
          <w:szCs w:val="22"/>
        </w:rPr>
        <w:t>Improvements for future testing (so next users can tighten specs):</w:t>
      </w:r>
      <w:r w:rsidRPr="006B3903">
        <w:rPr>
          <w:rFonts w:ascii="Arial" w:hAnsi="Arial" w:cs="Arial"/>
          <w:bCs/>
          <w:sz w:val="22"/>
          <w:szCs w:val="22"/>
        </w:rPr>
        <w:br/>
        <w:t>• Add suction-side pressure logging to estimate NPSH margins and document cavitation-free limits explicitly.</w:t>
      </w:r>
      <w:r w:rsidRPr="006B3903">
        <w:rPr>
          <w:rFonts w:ascii="Arial" w:hAnsi="Arial" w:cs="Arial"/>
          <w:bCs/>
          <w:sz w:val="22"/>
          <w:szCs w:val="22"/>
        </w:rPr>
        <w:br/>
        <w:t xml:space="preserve">• Record true input power (V, A, </w:t>
      </w:r>
      <w:r w:rsidRPr="006B3903">
        <w:rPr>
          <w:rFonts w:ascii="Arial" w:hAnsi="Arial" w:cs="Arial"/>
          <w:sz w:val="22"/>
          <w:szCs w:val="22"/>
        </w:rPr>
        <w:t>and</w:t>
      </w:r>
      <w:r w:rsidRPr="006B3903">
        <w:rPr>
          <w:rFonts w:ascii="Arial" w:hAnsi="Arial" w:cs="Arial"/>
          <w:bCs/>
          <w:sz w:val="22"/>
          <w:szCs w:val="22"/>
        </w:rPr>
        <w:t xml:space="preserve"> power factor) to refine efficiency.</w:t>
      </w:r>
      <w:r w:rsidRPr="006B3903">
        <w:rPr>
          <w:rFonts w:ascii="Arial" w:hAnsi="Arial" w:cs="Arial"/>
          <w:bCs/>
          <w:sz w:val="22"/>
          <w:szCs w:val="22"/>
        </w:rPr>
        <w:br/>
        <w:t>• Expand high-flow calibration points on the PD rig (or select a meter with headroom beyond the top test condition).</w:t>
      </w:r>
      <w:r w:rsidRPr="006B3903">
        <w:rPr>
          <w:rFonts w:ascii="Arial" w:hAnsi="Arial" w:cs="Arial"/>
          <w:bCs/>
          <w:sz w:val="22"/>
          <w:szCs w:val="22"/>
        </w:rPr>
        <w:br/>
      </w:r>
      <w:r w:rsidRPr="006B3903">
        <w:rPr>
          <w:rFonts w:ascii="Arial" w:hAnsi="Arial" w:cs="Arial"/>
          <w:bCs/>
          <w:sz w:val="22"/>
          <w:szCs w:val="22"/>
        </w:rPr>
        <w:lastRenderedPageBreak/>
        <w:t xml:space="preserve">• Automate data capture (time-synchronized ΔP, Q, V, I, RPM) to eliminate valve-step transients and further shrink error bars. </w:t>
      </w:r>
    </w:p>
    <w:p w14:paraId="6FD2E49B" w14:textId="77777777" w:rsidR="00E53A18" w:rsidRPr="00E53A18" w:rsidRDefault="00E53A18" w:rsidP="00E53A18">
      <w:pPr>
        <w:rPr>
          <w:rFonts w:ascii="Arial" w:hAnsi="Arial" w:cs="Arial"/>
          <w:bCs/>
          <w:sz w:val="22"/>
          <w:szCs w:val="22"/>
        </w:rPr>
      </w:pPr>
      <w:r w:rsidRPr="00E53A18">
        <w:rPr>
          <w:rFonts w:ascii="Arial" w:hAnsi="Arial" w:cs="Arial"/>
          <w:bCs/>
          <w:sz w:val="22"/>
          <w:szCs w:val="22"/>
        </w:rPr>
        <w:t>Future Work (Viscosity): To broaden the marketability of the positive displacement pump, a future experiment could characterize its performance with a more viscous fluid (e.g., a known concentration water-glycol mixture). This would provide invaluable data for customers in chemical or food processing.</w:t>
      </w:r>
    </w:p>
    <w:p w14:paraId="0898FB09" w14:textId="77777777" w:rsidR="00E53A18" w:rsidRPr="00E53A18" w:rsidRDefault="00E53A18" w:rsidP="00E53A18">
      <w:pPr>
        <w:rPr>
          <w:rFonts w:ascii="Arial" w:hAnsi="Arial" w:cs="Arial"/>
          <w:bCs/>
          <w:sz w:val="22"/>
          <w:szCs w:val="22"/>
        </w:rPr>
      </w:pPr>
      <w:r w:rsidRPr="00E53A18">
        <w:rPr>
          <w:rFonts w:ascii="Arial" w:hAnsi="Arial" w:cs="Arial"/>
          <w:bCs/>
          <w:sz w:val="22"/>
          <w:szCs w:val="22"/>
        </w:rPr>
        <w:t>Future Work (Instrumentation): To more accurately quantify the positive displacement pump's slip and the centrifugal pump's efficiency, a future test should utilize instrumentation with a lower uncertainty. Specifically, a differential pressure transducer with a higher resolution and a flow meter with a smaller full-scale error would significantly reduce the propagated error in the final performance curves.</w:t>
      </w:r>
    </w:p>
    <w:p w14:paraId="15DB72C0" w14:textId="54615BA5" w:rsidR="00E53A18" w:rsidRPr="006B3903" w:rsidRDefault="00E53A18" w:rsidP="006B3903">
      <w:pPr>
        <w:rPr>
          <w:rFonts w:ascii="Arial" w:hAnsi="Arial" w:cs="Arial"/>
          <w:bCs/>
          <w:sz w:val="22"/>
          <w:szCs w:val="22"/>
        </w:rPr>
      </w:pPr>
      <w:r w:rsidRPr="00E53A18">
        <w:rPr>
          <w:rFonts w:ascii="Arial" w:hAnsi="Arial" w:cs="Arial"/>
          <w:bCs/>
          <w:sz w:val="22"/>
          <w:szCs w:val="22"/>
        </w:rPr>
        <w:t>The centrifugal pump is ideal for high-volume water transfer in HVAC systems, while the positive displacement pump suits precise chemical dosing in processing plants.</w:t>
      </w:r>
    </w:p>
    <w:p w14:paraId="391CECAD" w14:textId="77777777" w:rsidR="008A1107" w:rsidRPr="008A1107" w:rsidRDefault="008A1107" w:rsidP="005E5656">
      <w:pPr>
        <w:jc w:val="both"/>
        <w:rPr>
          <w:rFonts w:ascii="Arial" w:hAnsi="Arial" w:cs="Arial"/>
          <w:bCs/>
          <w:sz w:val="22"/>
          <w:szCs w:val="22"/>
        </w:rPr>
      </w:pPr>
    </w:p>
    <w:p w14:paraId="11A098F3" w14:textId="4893F8E4" w:rsidR="004C4173" w:rsidRPr="00A63E27" w:rsidRDefault="004C4173" w:rsidP="005E5656">
      <w:pPr>
        <w:jc w:val="both"/>
        <w:rPr>
          <w:rFonts w:ascii="Arial" w:hAnsi="Arial" w:cs="Arial"/>
          <w:b/>
          <w:sz w:val="22"/>
          <w:szCs w:val="22"/>
        </w:rPr>
      </w:pPr>
      <w:r w:rsidRPr="00A63E27">
        <w:rPr>
          <w:rFonts w:ascii="Arial" w:hAnsi="Arial" w:cs="Arial"/>
          <w:b/>
          <w:sz w:val="22"/>
          <w:szCs w:val="22"/>
        </w:rPr>
        <w:t>References</w:t>
      </w:r>
    </w:p>
    <w:p w14:paraId="097B9589" w14:textId="31203885" w:rsidR="000C643F" w:rsidRDefault="000D1648" w:rsidP="001F78F5">
      <w:pPr>
        <w:jc w:val="both"/>
        <w:rPr>
          <w:rFonts w:ascii="Arial" w:eastAsia="Aptos" w:hAnsi="Arial" w:cs="Arial"/>
          <w:sz w:val="22"/>
          <w:szCs w:val="22"/>
        </w:rPr>
      </w:pPr>
      <w:r>
        <w:rPr>
          <w:rFonts w:ascii="Arial" w:eastAsia="Aptos" w:hAnsi="Arial" w:cs="Arial"/>
          <w:sz w:val="22"/>
          <w:szCs w:val="22"/>
        </w:rPr>
        <w:t>Perry’s Chemical Engineers’ Handbook, 8</w:t>
      </w:r>
      <w:r w:rsidRPr="00342910">
        <w:rPr>
          <w:rFonts w:ascii="Arial" w:eastAsia="Aptos" w:hAnsi="Arial" w:cs="Arial"/>
          <w:sz w:val="22"/>
          <w:szCs w:val="22"/>
          <w:vertAlign w:val="superscript"/>
        </w:rPr>
        <w:t>th</w:t>
      </w:r>
      <w:r>
        <w:rPr>
          <w:rFonts w:ascii="Arial" w:eastAsia="Aptos" w:hAnsi="Arial" w:cs="Arial"/>
          <w:sz w:val="22"/>
          <w:szCs w:val="22"/>
        </w:rPr>
        <w:t xml:space="preserve"> Ed. (2007)</w:t>
      </w:r>
    </w:p>
    <w:p w14:paraId="53052F3F" w14:textId="008463DC" w:rsidR="00126961" w:rsidRDefault="00126961" w:rsidP="00126961">
      <w:pPr>
        <w:jc w:val="both"/>
        <w:rPr>
          <w:rFonts w:ascii="Arial" w:hAnsi="Arial" w:cs="Arial"/>
          <w:bCs/>
          <w:sz w:val="22"/>
          <w:szCs w:val="22"/>
        </w:rPr>
      </w:pPr>
      <w:proofErr w:type="spellStart"/>
      <w:r w:rsidRPr="00126961">
        <w:rPr>
          <w:rFonts w:ascii="Arial" w:hAnsi="Arial" w:cs="Arial"/>
          <w:bCs/>
          <w:sz w:val="22"/>
          <w:szCs w:val="22"/>
        </w:rPr>
        <w:t>LearnChemE</w:t>
      </w:r>
      <w:proofErr w:type="spellEnd"/>
      <w:r w:rsidRPr="00126961">
        <w:rPr>
          <w:rFonts w:ascii="Arial" w:hAnsi="Arial" w:cs="Arial"/>
          <w:bCs/>
          <w:sz w:val="22"/>
          <w:szCs w:val="22"/>
        </w:rPr>
        <w:t xml:space="preserve">: </w:t>
      </w:r>
      <w:hyperlink r:id="rId13" w:history="1">
        <w:r w:rsidR="00D84E35" w:rsidRPr="00126961">
          <w:rPr>
            <w:rStyle w:val="Hyperlink"/>
            <w:rFonts w:ascii="Arial" w:hAnsi="Arial" w:cs="Arial"/>
            <w:bCs/>
            <w:sz w:val="22"/>
            <w:szCs w:val="22"/>
          </w:rPr>
          <w:t>https://learncheme.com/</w:t>
        </w:r>
      </w:hyperlink>
    </w:p>
    <w:p w14:paraId="618DDA1A" w14:textId="60E99CFE" w:rsidR="00D84E35" w:rsidRPr="00D84E35" w:rsidRDefault="00D84E35" w:rsidP="00D84E35">
      <w:pPr>
        <w:rPr>
          <w:rFonts w:ascii="Arial" w:hAnsi="Arial" w:cs="Arial"/>
          <w:bCs/>
          <w:sz w:val="22"/>
          <w:szCs w:val="22"/>
        </w:rPr>
      </w:pPr>
      <w:r w:rsidRPr="00D84E35">
        <w:rPr>
          <w:rFonts w:ascii="Arial" w:hAnsi="Arial" w:cs="Arial"/>
          <w:bCs/>
          <w:sz w:val="22"/>
          <w:szCs w:val="22"/>
        </w:rPr>
        <w:t>Prybutok, A. (2025). Lecture 9: Combined uncertainty and error propagation (Part 1) [PowerPoint slides]. CHEM E 436, University of Washington.</w:t>
      </w:r>
      <w:r>
        <w:rPr>
          <w:rFonts w:ascii="Arial" w:hAnsi="Arial" w:cs="Arial"/>
          <w:bCs/>
          <w:sz w:val="22"/>
          <w:szCs w:val="22"/>
        </w:rPr>
        <w:t xml:space="preserve"> </w:t>
      </w:r>
      <w:r w:rsidRPr="00D84E35">
        <w:rPr>
          <w:rFonts w:ascii="Arial" w:hAnsi="Arial" w:cs="Arial"/>
          <w:bCs/>
          <w:sz w:val="22"/>
          <w:szCs w:val="22"/>
        </w:rPr>
        <w:t>(Formulas you used for combined uncertainty/propagation.)</w:t>
      </w:r>
    </w:p>
    <w:p w14:paraId="686827D6" w14:textId="19F4F1BD" w:rsidR="00D84E35" w:rsidRPr="00126961" w:rsidRDefault="00D84E35" w:rsidP="00D84E35">
      <w:pPr>
        <w:rPr>
          <w:rFonts w:ascii="Arial" w:hAnsi="Arial" w:cs="Arial"/>
          <w:bCs/>
          <w:sz w:val="22"/>
          <w:szCs w:val="22"/>
        </w:rPr>
      </w:pPr>
      <w:r w:rsidRPr="00D84E35">
        <w:rPr>
          <w:rFonts w:ascii="Arial" w:hAnsi="Arial" w:cs="Arial"/>
          <w:bCs/>
          <w:sz w:val="22"/>
          <w:szCs w:val="22"/>
        </w:rPr>
        <w:t>Karassik, I. J., Cooper, P., Heald, C. C., &amp; Messina, J. P. (2017). Pump handbook (5th ed.). McGraw-Hill Education.</w:t>
      </w:r>
    </w:p>
    <w:p w14:paraId="7A755A45" w14:textId="77777777" w:rsidR="00126961" w:rsidRPr="001F78F5" w:rsidRDefault="00126961" w:rsidP="001F78F5">
      <w:pPr>
        <w:jc w:val="both"/>
        <w:rPr>
          <w:rFonts w:ascii="Arial" w:hAnsi="Arial" w:cs="Arial"/>
          <w:b/>
          <w:sz w:val="22"/>
          <w:szCs w:val="22"/>
        </w:rPr>
      </w:pPr>
    </w:p>
    <w:sectPr w:rsidR="00126961" w:rsidRPr="001F78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40CF" w14:textId="77777777" w:rsidR="002863A7" w:rsidRDefault="002863A7" w:rsidP="00AE4206">
      <w:pPr>
        <w:spacing w:after="0" w:line="240" w:lineRule="auto"/>
      </w:pPr>
      <w:r>
        <w:separator/>
      </w:r>
    </w:p>
  </w:endnote>
  <w:endnote w:type="continuationSeparator" w:id="0">
    <w:p w14:paraId="1441BCA8" w14:textId="77777777" w:rsidR="002863A7" w:rsidRDefault="002863A7" w:rsidP="00AE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5342" w14:textId="77777777" w:rsidR="002863A7" w:rsidRDefault="002863A7" w:rsidP="00AE4206">
      <w:pPr>
        <w:spacing w:after="0" w:line="240" w:lineRule="auto"/>
      </w:pPr>
      <w:r>
        <w:separator/>
      </w:r>
    </w:p>
  </w:footnote>
  <w:footnote w:type="continuationSeparator" w:id="0">
    <w:p w14:paraId="50789E74" w14:textId="77777777" w:rsidR="002863A7" w:rsidRDefault="002863A7" w:rsidP="00AE4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597D"/>
    <w:multiLevelType w:val="hybridMultilevel"/>
    <w:tmpl w:val="AF3E7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934230"/>
    <w:multiLevelType w:val="multilevel"/>
    <w:tmpl w:val="D9FE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1657E"/>
    <w:multiLevelType w:val="multilevel"/>
    <w:tmpl w:val="A21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35D85"/>
    <w:multiLevelType w:val="multilevel"/>
    <w:tmpl w:val="F6F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248194">
    <w:abstractNumId w:val="0"/>
  </w:num>
  <w:num w:numId="2" w16cid:durableId="1194538455">
    <w:abstractNumId w:val="3"/>
  </w:num>
  <w:num w:numId="3" w16cid:durableId="411316398">
    <w:abstractNumId w:val="2"/>
  </w:num>
  <w:num w:numId="4" w16cid:durableId="113529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1D"/>
    <w:rsid w:val="000151F7"/>
    <w:rsid w:val="00021C56"/>
    <w:rsid w:val="000244AC"/>
    <w:rsid w:val="00025127"/>
    <w:rsid w:val="00025D1B"/>
    <w:rsid w:val="0003206D"/>
    <w:rsid w:val="00034C8C"/>
    <w:rsid w:val="00034E0C"/>
    <w:rsid w:val="000369FF"/>
    <w:rsid w:val="00037DC5"/>
    <w:rsid w:val="000436AB"/>
    <w:rsid w:val="00054622"/>
    <w:rsid w:val="0005488B"/>
    <w:rsid w:val="00056125"/>
    <w:rsid w:val="00056929"/>
    <w:rsid w:val="00057A30"/>
    <w:rsid w:val="00061720"/>
    <w:rsid w:val="00065DD5"/>
    <w:rsid w:val="00073E1D"/>
    <w:rsid w:val="000762F5"/>
    <w:rsid w:val="00076594"/>
    <w:rsid w:val="00076801"/>
    <w:rsid w:val="00077FAC"/>
    <w:rsid w:val="00090663"/>
    <w:rsid w:val="000A1F15"/>
    <w:rsid w:val="000A6973"/>
    <w:rsid w:val="000B5CD8"/>
    <w:rsid w:val="000C19BF"/>
    <w:rsid w:val="000C2BAE"/>
    <w:rsid w:val="000C498B"/>
    <w:rsid w:val="000C4FC9"/>
    <w:rsid w:val="000C5052"/>
    <w:rsid w:val="000C643F"/>
    <w:rsid w:val="000D1648"/>
    <w:rsid w:val="000D1F75"/>
    <w:rsid w:val="000D2386"/>
    <w:rsid w:val="000D6D20"/>
    <w:rsid w:val="000D6EE5"/>
    <w:rsid w:val="000E1678"/>
    <w:rsid w:val="000F589D"/>
    <w:rsid w:val="00103ACF"/>
    <w:rsid w:val="00111B98"/>
    <w:rsid w:val="00113268"/>
    <w:rsid w:val="0011668A"/>
    <w:rsid w:val="00122083"/>
    <w:rsid w:val="00126961"/>
    <w:rsid w:val="001276FD"/>
    <w:rsid w:val="001320AB"/>
    <w:rsid w:val="001424FA"/>
    <w:rsid w:val="001448E8"/>
    <w:rsid w:val="00145164"/>
    <w:rsid w:val="00146203"/>
    <w:rsid w:val="00150861"/>
    <w:rsid w:val="00150EF7"/>
    <w:rsid w:val="00155AE0"/>
    <w:rsid w:val="00155B25"/>
    <w:rsid w:val="001568E7"/>
    <w:rsid w:val="00160204"/>
    <w:rsid w:val="0016498B"/>
    <w:rsid w:val="00165F7E"/>
    <w:rsid w:val="001744FC"/>
    <w:rsid w:val="00177BAB"/>
    <w:rsid w:val="0018026E"/>
    <w:rsid w:val="0018218F"/>
    <w:rsid w:val="00182AAD"/>
    <w:rsid w:val="001976BE"/>
    <w:rsid w:val="001A0E23"/>
    <w:rsid w:val="001A1A94"/>
    <w:rsid w:val="001A2B90"/>
    <w:rsid w:val="001A4375"/>
    <w:rsid w:val="001A64A6"/>
    <w:rsid w:val="001B3CA0"/>
    <w:rsid w:val="001B6088"/>
    <w:rsid w:val="001C336A"/>
    <w:rsid w:val="001D0BE8"/>
    <w:rsid w:val="001D2E70"/>
    <w:rsid w:val="001D573E"/>
    <w:rsid w:val="001E0820"/>
    <w:rsid w:val="001E7126"/>
    <w:rsid w:val="001F1714"/>
    <w:rsid w:val="001F318C"/>
    <w:rsid w:val="001F78F5"/>
    <w:rsid w:val="00200A67"/>
    <w:rsid w:val="00201477"/>
    <w:rsid w:val="0020436A"/>
    <w:rsid w:val="002104F6"/>
    <w:rsid w:val="00213DA9"/>
    <w:rsid w:val="002142A8"/>
    <w:rsid w:val="0021704B"/>
    <w:rsid w:val="00230E09"/>
    <w:rsid w:val="00233D9A"/>
    <w:rsid w:val="00236245"/>
    <w:rsid w:val="00242CE3"/>
    <w:rsid w:val="00243807"/>
    <w:rsid w:val="002470D1"/>
    <w:rsid w:val="00252134"/>
    <w:rsid w:val="0025276C"/>
    <w:rsid w:val="00264F74"/>
    <w:rsid w:val="00271C4E"/>
    <w:rsid w:val="00274CEA"/>
    <w:rsid w:val="0027701F"/>
    <w:rsid w:val="00280140"/>
    <w:rsid w:val="00285D10"/>
    <w:rsid w:val="002863A7"/>
    <w:rsid w:val="00294231"/>
    <w:rsid w:val="00295560"/>
    <w:rsid w:val="002A15A3"/>
    <w:rsid w:val="002A3848"/>
    <w:rsid w:val="002A4B09"/>
    <w:rsid w:val="002B0A12"/>
    <w:rsid w:val="002B5D8F"/>
    <w:rsid w:val="002B619C"/>
    <w:rsid w:val="002D427C"/>
    <w:rsid w:val="002E08BB"/>
    <w:rsid w:val="00312098"/>
    <w:rsid w:val="0031277A"/>
    <w:rsid w:val="0031308D"/>
    <w:rsid w:val="00321AE9"/>
    <w:rsid w:val="003226D3"/>
    <w:rsid w:val="003313CC"/>
    <w:rsid w:val="00331F04"/>
    <w:rsid w:val="003345B8"/>
    <w:rsid w:val="003364EE"/>
    <w:rsid w:val="00341FA4"/>
    <w:rsid w:val="00355740"/>
    <w:rsid w:val="00360BC2"/>
    <w:rsid w:val="00366A32"/>
    <w:rsid w:val="003677F3"/>
    <w:rsid w:val="00367BF1"/>
    <w:rsid w:val="00372391"/>
    <w:rsid w:val="003752DF"/>
    <w:rsid w:val="00380D14"/>
    <w:rsid w:val="0038342B"/>
    <w:rsid w:val="00384A7A"/>
    <w:rsid w:val="003969B7"/>
    <w:rsid w:val="003A2783"/>
    <w:rsid w:val="003A6DA4"/>
    <w:rsid w:val="003B78D3"/>
    <w:rsid w:val="003C7A69"/>
    <w:rsid w:val="003D09D0"/>
    <w:rsid w:val="003D29D5"/>
    <w:rsid w:val="003E275F"/>
    <w:rsid w:val="003E27FE"/>
    <w:rsid w:val="003E2CD2"/>
    <w:rsid w:val="003F2649"/>
    <w:rsid w:val="00401458"/>
    <w:rsid w:val="00416AE2"/>
    <w:rsid w:val="00421EC8"/>
    <w:rsid w:val="00422368"/>
    <w:rsid w:val="00423B97"/>
    <w:rsid w:val="004252A8"/>
    <w:rsid w:val="004255C8"/>
    <w:rsid w:val="00435AB6"/>
    <w:rsid w:val="0044751E"/>
    <w:rsid w:val="004479E7"/>
    <w:rsid w:val="00450219"/>
    <w:rsid w:val="0045033F"/>
    <w:rsid w:val="0045760B"/>
    <w:rsid w:val="0046038A"/>
    <w:rsid w:val="004632CA"/>
    <w:rsid w:val="0046463E"/>
    <w:rsid w:val="00466CAC"/>
    <w:rsid w:val="004819BA"/>
    <w:rsid w:val="00487FE2"/>
    <w:rsid w:val="004900FE"/>
    <w:rsid w:val="00491D68"/>
    <w:rsid w:val="00493642"/>
    <w:rsid w:val="0049617E"/>
    <w:rsid w:val="00497B66"/>
    <w:rsid w:val="004A77B9"/>
    <w:rsid w:val="004B3A1C"/>
    <w:rsid w:val="004C4173"/>
    <w:rsid w:val="004C4AFF"/>
    <w:rsid w:val="004D6C32"/>
    <w:rsid w:val="004D738A"/>
    <w:rsid w:val="004E57CF"/>
    <w:rsid w:val="004F2E01"/>
    <w:rsid w:val="004F463E"/>
    <w:rsid w:val="004F479D"/>
    <w:rsid w:val="004F78C5"/>
    <w:rsid w:val="00500CB4"/>
    <w:rsid w:val="005020D3"/>
    <w:rsid w:val="00502B58"/>
    <w:rsid w:val="00505E91"/>
    <w:rsid w:val="00507426"/>
    <w:rsid w:val="00512804"/>
    <w:rsid w:val="00521692"/>
    <w:rsid w:val="00525AA6"/>
    <w:rsid w:val="0053072A"/>
    <w:rsid w:val="00533939"/>
    <w:rsid w:val="00541868"/>
    <w:rsid w:val="00542D5C"/>
    <w:rsid w:val="0055155F"/>
    <w:rsid w:val="005526D2"/>
    <w:rsid w:val="0055645C"/>
    <w:rsid w:val="00560F4F"/>
    <w:rsid w:val="0056288B"/>
    <w:rsid w:val="00563A33"/>
    <w:rsid w:val="00566AC8"/>
    <w:rsid w:val="00570F43"/>
    <w:rsid w:val="00571284"/>
    <w:rsid w:val="00574C53"/>
    <w:rsid w:val="005805CD"/>
    <w:rsid w:val="005819BB"/>
    <w:rsid w:val="005837F4"/>
    <w:rsid w:val="00584975"/>
    <w:rsid w:val="00584D89"/>
    <w:rsid w:val="0058793E"/>
    <w:rsid w:val="00591E4D"/>
    <w:rsid w:val="0059396F"/>
    <w:rsid w:val="005A13F1"/>
    <w:rsid w:val="005A57D8"/>
    <w:rsid w:val="005B4E73"/>
    <w:rsid w:val="005B57BF"/>
    <w:rsid w:val="005D1E4C"/>
    <w:rsid w:val="005D2809"/>
    <w:rsid w:val="005D301A"/>
    <w:rsid w:val="005D3874"/>
    <w:rsid w:val="005D543C"/>
    <w:rsid w:val="005E3DFA"/>
    <w:rsid w:val="005E4C40"/>
    <w:rsid w:val="005E5656"/>
    <w:rsid w:val="005E6D51"/>
    <w:rsid w:val="005F142C"/>
    <w:rsid w:val="005F5CD0"/>
    <w:rsid w:val="006003B1"/>
    <w:rsid w:val="00603A29"/>
    <w:rsid w:val="0060662C"/>
    <w:rsid w:val="0060795F"/>
    <w:rsid w:val="0061002B"/>
    <w:rsid w:val="0061294D"/>
    <w:rsid w:val="00613870"/>
    <w:rsid w:val="0062065A"/>
    <w:rsid w:val="00620923"/>
    <w:rsid w:val="00621B5B"/>
    <w:rsid w:val="006358BE"/>
    <w:rsid w:val="00637DBD"/>
    <w:rsid w:val="00651F1D"/>
    <w:rsid w:val="006578EA"/>
    <w:rsid w:val="00662148"/>
    <w:rsid w:val="006708BC"/>
    <w:rsid w:val="00676CC4"/>
    <w:rsid w:val="00681D46"/>
    <w:rsid w:val="0068323B"/>
    <w:rsid w:val="00692F9B"/>
    <w:rsid w:val="006A49BA"/>
    <w:rsid w:val="006A4C99"/>
    <w:rsid w:val="006A57A5"/>
    <w:rsid w:val="006B3903"/>
    <w:rsid w:val="006B518C"/>
    <w:rsid w:val="006C313D"/>
    <w:rsid w:val="006C51E4"/>
    <w:rsid w:val="006D5168"/>
    <w:rsid w:val="006D7AAE"/>
    <w:rsid w:val="006E6B2D"/>
    <w:rsid w:val="006F3756"/>
    <w:rsid w:val="006F67A1"/>
    <w:rsid w:val="007117F0"/>
    <w:rsid w:val="007310FD"/>
    <w:rsid w:val="00731F0B"/>
    <w:rsid w:val="00732BA0"/>
    <w:rsid w:val="00737D29"/>
    <w:rsid w:val="00744372"/>
    <w:rsid w:val="00745166"/>
    <w:rsid w:val="007475C8"/>
    <w:rsid w:val="00754716"/>
    <w:rsid w:val="00771168"/>
    <w:rsid w:val="00773035"/>
    <w:rsid w:val="007906C6"/>
    <w:rsid w:val="00792D25"/>
    <w:rsid w:val="00796EA6"/>
    <w:rsid w:val="007A7CA9"/>
    <w:rsid w:val="007B0ABE"/>
    <w:rsid w:val="007B0E62"/>
    <w:rsid w:val="007B12BC"/>
    <w:rsid w:val="007B23C2"/>
    <w:rsid w:val="007B2E94"/>
    <w:rsid w:val="007B5ABF"/>
    <w:rsid w:val="007C14CB"/>
    <w:rsid w:val="007C48C4"/>
    <w:rsid w:val="007D1265"/>
    <w:rsid w:val="007D1915"/>
    <w:rsid w:val="007D32AC"/>
    <w:rsid w:val="007D4C00"/>
    <w:rsid w:val="007E0096"/>
    <w:rsid w:val="007F2F58"/>
    <w:rsid w:val="007F66E3"/>
    <w:rsid w:val="007F772D"/>
    <w:rsid w:val="00802B62"/>
    <w:rsid w:val="00822AA0"/>
    <w:rsid w:val="00837523"/>
    <w:rsid w:val="00840FF6"/>
    <w:rsid w:val="00842A5D"/>
    <w:rsid w:val="0085071F"/>
    <w:rsid w:val="00852CB1"/>
    <w:rsid w:val="00860236"/>
    <w:rsid w:val="00865022"/>
    <w:rsid w:val="008701B7"/>
    <w:rsid w:val="00874EEC"/>
    <w:rsid w:val="00875077"/>
    <w:rsid w:val="00884F00"/>
    <w:rsid w:val="0088674C"/>
    <w:rsid w:val="00893D79"/>
    <w:rsid w:val="008A1107"/>
    <w:rsid w:val="008A1E89"/>
    <w:rsid w:val="008A4021"/>
    <w:rsid w:val="008A4BEA"/>
    <w:rsid w:val="008B5086"/>
    <w:rsid w:val="008B67A6"/>
    <w:rsid w:val="008C0FF7"/>
    <w:rsid w:val="008C10F4"/>
    <w:rsid w:val="008C5F0A"/>
    <w:rsid w:val="008D2E0D"/>
    <w:rsid w:val="008D39A7"/>
    <w:rsid w:val="008D5708"/>
    <w:rsid w:val="008D635C"/>
    <w:rsid w:val="008D7432"/>
    <w:rsid w:val="008E18E9"/>
    <w:rsid w:val="008E1915"/>
    <w:rsid w:val="008F0845"/>
    <w:rsid w:val="008F40B2"/>
    <w:rsid w:val="008F6873"/>
    <w:rsid w:val="008F702D"/>
    <w:rsid w:val="009003DB"/>
    <w:rsid w:val="00903038"/>
    <w:rsid w:val="00906A3C"/>
    <w:rsid w:val="00916166"/>
    <w:rsid w:val="009162DE"/>
    <w:rsid w:val="00922241"/>
    <w:rsid w:val="00922959"/>
    <w:rsid w:val="009236E2"/>
    <w:rsid w:val="0093068C"/>
    <w:rsid w:val="00934AAF"/>
    <w:rsid w:val="0093794B"/>
    <w:rsid w:val="00941402"/>
    <w:rsid w:val="00947E1E"/>
    <w:rsid w:val="00950121"/>
    <w:rsid w:val="009503E8"/>
    <w:rsid w:val="009524CC"/>
    <w:rsid w:val="009613E8"/>
    <w:rsid w:val="00965BF9"/>
    <w:rsid w:val="00965EAF"/>
    <w:rsid w:val="009748D3"/>
    <w:rsid w:val="0097548F"/>
    <w:rsid w:val="009755E6"/>
    <w:rsid w:val="00984615"/>
    <w:rsid w:val="00985747"/>
    <w:rsid w:val="009865F0"/>
    <w:rsid w:val="009874CD"/>
    <w:rsid w:val="00990FCB"/>
    <w:rsid w:val="00991B30"/>
    <w:rsid w:val="009929DE"/>
    <w:rsid w:val="00993C5B"/>
    <w:rsid w:val="0099518B"/>
    <w:rsid w:val="00997649"/>
    <w:rsid w:val="00997D6E"/>
    <w:rsid w:val="009A16CE"/>
    <w:rsid w:val="009B3C0A"/>
    <w:rsid w:val="009C09A9"/>
    <w:rsid w:val="009C2BB9"/>
    <w:rsid w:val="009C55EE"/>
    <w:rsid w:val="009D356A"/>
    <w:rsid w:val="009E2519"/>
    <w:rsid w:val="009E3D32"/>
    <w:rsid w:val="009F1FC3"/>
    <w:rsid w:val="009F5A5F"/>
    <w:rsid w:val="00A020A3"/>
    <w:rsid w:val="00A06933"/>
    <w:rsid w:val="00A07A3E"/>
    <w:rsid w:val="00A14FC0"/>
    <w:rsid w:val="00A21866"/>
    <w:rsid w:val="00A33264"/>
    <w:rsid w:val="00A3671C"/>
    <w:rsid w:val="00A42008"/>
    <w:rsid w:val="00A478C1"/>
    <w:rsid w:val="00A60400"/>
    <w:rsid w:val="00A63E27"/>
    <w:rsid w:val="00A66A50"/>
    <w:rsid w:val="00A8289D"/>
    <w:rsid w:val="00A833F9"/>
    <w:rsid w:val="00A83C65"/>
    <w:rsid w:val="00A94374"/>
    <w:rsid w:val="00AA2A7E"/>
    <w:rsid w:val="00AA3851"/>
    <w:rsid w:val="00AA5BF5"/>
    <w:rsid w:val="00AC3F95"/>
    <w:rsid w:val="00AD07AD"/>
    <w:rsid w:val="00AD5A25"/>
    <w:rsid w:val="00AE4206"/>
    <w:rsid w:val="00AF40D1"/>
    <w:rsid w:val="00AF51AC"/>
    <w:rsid w:val="00B06CDA"/>
    <w:rsid w:val="00B12A84"/>
    <w:rsid w:val="00B12C5E"/>
    <w:rsid w:val="00B172A1"/>
    <w:rsid w:val="00B20BEC"/>
    <w:rsid w:val="00B31D70"/>
    <w:rsid w:val="00B4205B"/>
    <w:rsid w:val="00B42CE2"/>
    <w:rsid w:val="00B52053"/>
    <w:rsid w:val="00B55C70"/>
    <w:rsid w:val="00B56BCC"/>
    <w:rsid w:val="00B62BAF"/>
    <w:rsid w:val="00B64DB8"/>
    <w:rsid w:val="00B81E0D"/>
    <w:rsid w:val="00B9263A"/>
    <w:rsid w:val="00B96F04"/>
    <w:rsid w:val="00BA4711"/>
    <w:rsid w:val="00BB4D0A"/>
    <w:rsid w:val="00BC5416"/>
    <w:rsid w:val="00BC790C"/>
    <w:rsid w:val="00BD076A"/>
    <w:rsid w:val="00BD4E5C"/>
    <w:rsid w:val="00BD73BF"/>
    <w:rsid w:val="00BF223D"/>
    <w:rsid w:val="00BF7B35"/>
    <w:rsid w:val="00BF7CCC"/>
    <w:rsid w:val="00C07A73"/>
    <w:rsid w:val="00C14992"/>
    <w:rsid w:val="00C20C7B"/>
    <w:rsid w:val="00C269AB"/>
    <w:rsid w:val="00C30E94"/>
    <w:rsid w:val="00C3127E"/>
    <w:rsid w:val="00C36699"/>
    <w:rsid w:val="00C37F40"/>
    <w:rsid w:val="00C411AB"/>
    <w:rsid w:val="00C45984"/>
    <w:rsid w:val="00C464BC"/>
    <w:rsid w:val="00C52345"/>
    <w:rsid w:val="00C604D6"/>
    <w:rsid w:val="00C62546"/>
    <w:rsid w:val="00C70103"/>
    <w:rsid w:val="00C70A81"/>
    <w:rsid w:val="00C71E24"/>
    <w:rsid w:val="00C802DE"/>
    <w:rsid w:val="00C82993"/>
    <w:rsid w:val="00C8324E"/>
    <w:rsid w:val="00C847D8"/>
    <w:rsid w:val="00C910F3"/>
    <w:rsid w:val="00C961F9"/>
    <w:rsid w:val="00CA36A5"/>
    <w:rsid w:val="00CB11D9"/>
    <w:rsid w:val="00CB5263"/>
    <w:rsid w:val="00CB5D55"/>
    <w:rsid w:val="00CB6A50"/>
    <w:rsid w:val="00CC002B"/>
    <w:rsid w:val="00CC79DC"/>
    <w:rsid w:val="00CD2E68"/>
    <w:rsid w:val="00CE0662"/>
    <w:rsid w:val="00CE555B"/>
    <w:rsid w:val="00CF62EA"/>
    <w:rsid w:val="00CF6E7A"/>
    <w:rsid w:val="00CF7CCC"/>
    <w:rsid w:val="00D02517"/>
    <w:rsid w:val="00D03ED8"/>
    <w:rsid w:val="00D043BF"/>
    <w:rsid w:val="00D05BB9"/>
    <w:rsid w:val="00D06D9E"/>
    <w:rsid w:val="00D101E1"/>
    <w:rsid w:val="00D13A99"/>
    <w:rsid w:val="00D14315"/>
    <w:rsid w:val="00D14A98"/>
    <w:rsid w:val="00D2697B"/>
    <w:rsid w:val="00D317E7"/>
    <w:rsid w:val="00D31C11"/>
    <w:rsid w:val="00D40DD5"/>
    <w:rsid w:val="00D46EC8"/>
    <w:rsid w:val="00D50223"/>
    <w:rsid w:val="00D51EC5"/>
    <w:rsid w:val="00D53FF6"/>
    <w:rsid w:val="00D54808"/>
    <w:rsid w:val="00D6641D"/>
    <w:rsid w:val="00D80EF4"/>
    <w:rsid w:val="00D825B1"/>
    <w:rsid w:val="00D84B3C"/>
    <w:rsid w:val="00D84E35"/>
    <w:rsid w:val="00D857D8"/>
    <w:rsid w:val="00D91B51"/>
    <w:rsid w:val="00D91F89"/>
    <w:rsid w:val="00D9463E"/>
    <w:rsid w:val="00D9792D"/>
    <w:rsid w:val="00DA18CF"/>
    <w:rsid w:val="00DA4A71"/>
    <w:rsid w:val="00DA5A33"/>
    <w:rsid w:val="00DB0271"/>
    <w:rsid w:val="00DB1EC9"/>
    <w:rsid w:val="00DB22E9"/>
    <w:rsid w:val="00DB405E"/>
    <w:rsid w:val="00DB69CB"/>
    <w:rsid w:val="00DB6EF6"/>
    <w:rsid w:val="00DC2F6A"/>
    <w:rsid w:val="00DD2A3B"/>
    <w:rsid w:val="00DD30E6"/>
    <w:rsid w:val="00DF0B08"/>
    <w:rsid w:val="00DF3159"/>
    <w:rsid w:val="00DF6E18"/>
    <w:rsid w:val="00E00CD6"/>
    <w:rsid w:val="00E03C48"/>
    <w:rsid w:val="00E04E91"/>
    <w:rsid w:val="00E06064"/>
    <w:rsid w:val="00E10A52"/>
    <w:rsid w:val="00E16460"/>
    <w:rsid w:val="00E2258D"/>
    <w:rsid w:val="00E23D3C"/>
    <w:rsid w:val="00E32AA7"/>
    <w:rsid w:val="00E46F2B"/>
    <w:rsid w:val="00E53A18"/>
    <w:rsid w:val="00E53C79"/>
    <w:rsid w:val="00E6703D"/>
    <w:rsid w:val="00E70879"/>
    <w:rsid w:val="00E717A0"/>
    <w:rsid w:val="00E72C75"/>
    <w:rsid w:val="00E73031"/>
    <w:rsid w:val="00E757E9"/>
    <w:rsid w:val="00E75F63"/>
    <w:rsid w:val="00E85E7E"/>
    <w:rsid w:val="00E864B9"/>
    <w:rsid w:val="00EA2818"/>
    <w:rsid w:val="00EA2EB1"/>
    <w:rsid w:val="00EA588D"/>
    <w:rsid w:val="00EB25F1"/>
    <w:rsid w:val="00EB4D04"/>
    <w:rsid w:val="00EB6131"/>
    <w:rsid w:val="00EC2482"/>
    <w:rsid w:val="00EC3A9F"/>
    <w:rsid w:val="00EC547A"/>
    <w:rsid w:val="00ED41DC"/>
    <w:rsid w:val="00ED5AF4"/>
    <w:rsid w:val="00ED5F12"/>
    <w:rsid w:val="00ED70C1"/>
    <w:rsid w:val="00EF440F"/>
    <w:rsid w:val="00EF506B"/>
    <w:rsid w:val="00EF6DE1"/>
    <w:rsid w:val="00F05F5B"/>
    <w:rsid w:val="00F20C96"/>
    <w:rsid w:val="00F23CDE"/>
    <w:rsid w:val="00F2527F"/>
    <w:rsid w:val="00F26EAB"/>
    <w:rsid w:val="00F27D39"/>
    <w:rsid w:val="00F6267F"/>
    <w:rsid w:val="00F70374"/>
    <w:rsid w:val="00F724D9"/>
    <w:rsid w:val="00F76DC5"/>
    <w:rsid w:val="00F82C00"/>
    <w:rsid w:val="00FA443E"/>
    <w:rsid w:val="00FA51CD"/>
    <w:rsid w:val="00FA545B"/>
    <w:rsid w:val="00FA7D74"/>
    <w:rsid w:val="00FB631F"/>
    <w:rsid w:val="00FC452B"/>
    <w:rsid w:val="00FC6F7D"/>
    <w:rsid w:val="00FD6C99"/>
    <w:rsid w:val="00FD7AD1"/>
    <w:rsid w:val="00FE522A"/>
    <w:rsid w:val="00FE63C1"/>
    <w:rsid w:val="3D592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C2BE"/>
  <w15:chartTrackingRefBased/>
  <w15:docId w15:val="{4141CDA9-C673-4425-8FA2-4B28C7226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0B"/>
    <w:rPr>
      <w:rFonts w:ascii="Times New Roman" w:hAnsi="Times New Roman"/>
    </w:rPr>
  </w:style>
  <w:style w:type="paragraph" w:styleId="Heading1">
    <w:name w:val="heading 1"/>
    <w:basedOn w:val="Normal"/>
    <w:next w:val="Normal"/>
    <w:link w:val="Heading1Char"/>
    <w:autoRedefine/>
    <w:uiPriority w:val="9"/>
    <w:qFormat/>
    <w:rsid w:val="00242CE3"/>
    <w:pPr>
      <w:keepNext/>
      <w:keepLines/>
      <w:spacing w:before="360" w:after="80" w:line="240" w:lineRule="auto"/>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semiHidden/>
    <w:unhideWhenUsed/>
    <w:qFormat/>
    <w:rsid w:val="00651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F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F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F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F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F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F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F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CE3"/>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semiHidden/>
    <w:rsid w:val="00651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F1D"/>
    <w:rPr>
      <w:rFonts w:eastAsiaTheme="majorEastAsia" w:cstheme="majorBidi"/>
      <w:color w:val="272727" w:themeColor="text1" w:themeTint="D8"/>
    </w:rPr>
  </w:style>
  <w:style w:type="paragraph" w:styleId="Title">
    <w:name w:val="Title"/>
    <w:basedOn w:val="Normal"/>
    <w:next w:val="Normal"/>
    <w:link w:val="TitleChar"/>
    <w:uiPriority w:val="10"/>
    <w:qFormat/>
    <w:rsid w:val="0065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F1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F1D"/>
    <w:pPr>
      <w:spacing w:before="160"/>
      <w:jc w:val="center"/>
    </w:pPr>
    <w:rPr>
      <w:i/>
      <w:iCs/>
      <w:color w:val="404040" w:themeColor="text1" w:themeTint="BF"/>
    </w:rPr>
  </w:style>
  <w:style w:type="character" w:customStyle="1" w:styleId="QuoteChar">
    <w:name w:val="Quote Char"/>
    <w:basedOn w:val="DefaultParagraphFont"/>
    <w:link w:val="Quote"/>
    <w:uiPriority w:val="29"/>
    <w:rsid w:val="00651F1D"/>
    <w:rPr>
      <w:rFonts w:ascii="Times New Roman" w:hAnsi="Times New Roman"/>
      <w:i/>
      <w:iCs/>
      <w:color w:val="404040" w:themeColor="text1" w:themeTint="BF"/>
    </w:rPr>
  </w:style>
  <w:style w:type="paragraph" w:styleId="ListParagraph">
    <w:name w:val="List Paragraph"/>
    <w:basedOn w:val="Normal"/>
    <w:uiPriority w:val="34"/>
    <w:qFormat/>
    <w:rsid w:val="00651F1D"/>
    <w:pPr>
      <w:ind w:left="720"/>
      <w:contextualSpacing/>
    </w:pPr>
  </w:style>
  <w:style w:type="character" w:styleId="IntenseEmphasis">
    <w:name w:val="Intense Emphasis"/>
    <w:basedOn w:val="DefaultParagraphFont"/>
    <w:uiPriority w:val="21"/>
    <w:qFormat/>
    <w:rsid w:val="00651F1D"/>
    <w:rPr>
      <w:i/>
      <w:iCs/>
      <w:color w:val="0F4761" w:themeColor="accent1" w:themeShade="BF"/>
    </w:rPr>
  </w:style>
  <w:style w:type="paragraph" w:styleId="IntenseQuote">
    <w:name w:val="Intense Quote"/>
    <w:basedOn w:val="Normal"/>
    <w:next w:val="Normal"/>
    <w:link w:val="IntenseQuoteChar"/>
    <w:uiPriority w:val="30"/>
    <w:qFormat/>
    <w:rsid w:val="00651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F1D"/>
    <w:rPr>
      <w:rFonts w:ascii="Times New Roman" w:hAnsi="Times New Roman"/>
      <w:i/>
      <w:iCs/>
      <w:color w:val="0F4761" w:themeColor="accent1" w:themeShade="BF"/>
    </w:rPr>
  </w:style>
  <w:style w:type="character" w:styleId="IntenseReference">
    <w:name w:val="Intense Reference"/>
    <w:basedOn w:val="DefaultParagraphFont"/>
    <w:uiPriority w:val="32"/>
    <w:qFormat/>
    <w:rsid w:val="00651F1D"/>
    <w:rPr>
      <w:b/>
      <w:bCs/>
      <w:smallCaps/>
      <w:color w:val="0F4761" w:themeColor="accent1" w:themeShade="BF"/>
      <w:spacing w:val="5"/>
    </w:rPr>
  </w:style>
  <w:style w:type="character" w:styleId="CommentReference">
    <w:name w:val="annotation reference"/>
    <w:basedOn w:val="DefaultParagraphFont"/>
    <w:uiPriority w:val="99"/>
    <w:semiHidden/>
    <w:unhideWhenUsed/>
    <w:rsid w:val="0045760B"/>
    <w:rPr>
      <w:sz w:val="21"/>
      <w:szCs w:val="21"/>
    </w:rPr>
  </w:style>
  <w:style w:type="paragraph" w:styleId="CommentText">
    <w:name w:val="annotation text"/>
    <w:basedOn w:val="Normal"/>
    <w:link w:val="CommentTextChar"/>
    <w:uiPriority w:val="99"/>
    <w:unhideWhenUsed/>
    <w:rsid w:val="0045760B"/>
  </w:style>
  <w:style w:type="character" w:customStyle="1" w:styleId="CommentTextChar">
    <w:name w:val="Comment Text Char"/>
    <w:basedOn w:val="DefaultParagraphFont"/>
    <w:link w:val="CommentText"/>
    <w:uiPriority w:val="99"/>
    <w:rsid w:val="0045760B"/>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5760B"/>
    <w:rPr>
      <w:b/>
      <w:bCs/>
    </w:rPr>
  </w:style>
  <w:style w:type="character" w:customStyle="1" w:styleId="CommentSubjectChar">
    <w:name w:val="Comment Subject Char"/>
    <w:basedOn w:val="CommentTextChar"/>
    <w:link w:val="CommentSubject"/>
    <w:uiPriority w:val="99"/>
    <w:semiHidden/>
    <w:rsid w:val="0045760B"/>
    <w:rPr>
      <w:rFonts w:ascii="Times New Roman" w:hAnsi="Times New Roman"/>
      <w:b/>
      <w:bCs/>
    </w:rPr>
  </w:style>
  <w:style w:type="character" w:customStyle="1" w:styleId="s1">
    <w:name w:val="s1"/>
    <w:basedOn w:val="DefaultParagraphFont"/>
    <w:rsid w:val="00E53C79"/>
  </w:style>
  <w:style w:type="paragraph" w:styleId="Header">
    <w:name w:val="header"/>
    <w:basedOn w:val="Normal"/>
    <w:link w:val="HeaderChar"/>
    <w:uiPriority w:val="99"/>
    <w:unhideWhenUsed/>
    <w:rsid w:val="00C8324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E4206"/>
    <w:rPr>
      <w:rFonts w:ascii="Times New Roman" w:hAnsi="Times New Roman"/>
      <w:sz w:val="18"/>
      <w:szCs w:val="18"/>
    </w:rPr>
  </w:style>
  <w:style w:type="paragraph" w:styleId="Footer">
    <w:name w:val="footer"/>
    <w:basedOn w:val="Normal"/>
    <w:link w:val="FooterChar"/>
    <w:uiPriority w:val="99"/>
    <w:unhideWhenUsed/>
    <w:rsid w:val="00C8324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E4206"/>
    <w:rPr>
      <w:rFonts w:ascii="Times New Roman" w:hAnsi="Times New Roman"/>
      <w:sz w:val="18"/>
      <w:szCs w:val="18"/>
    </w:rPr>
  </w:style>
  <w:style w:type="table" w:styleId="TableGrid">
    <w:name w:val="Table Grid"/>
    <w:basedOn w:val="TableNormal"/>
    <w:uiPriority w:val="39"/>
    <w:rsid w:val="00AE42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4206"/>
    <w:rPr>
      <w:color w:val="666666"/>
    </w:rPr>
  </w:style>
  <w:style w:type="paragraph" w:customStyle="1" w:styleId="p1">
    <w:name w:val="p1"/>
    <w:basedOn w:val="Normal"/>
    <w:rsid w:val="00056125"/>
    <w:pPr>
      <w:spacing w:before="100" w:beforeAutospacing="1" w:after="100" w:afterAutospacing="1" w:line="240" w:lineRule="auto"/>
    </w:pPr>
    <w:rPr>
      <w:rFonts w:ascii="SimSun" w:hAnsi="SimSun" w:cs="SimSun"/>
      <w:kern w:val="0"/>
      <w:lang w:eastAsia="zh-CN"/>
      <w14:ligatures w14:val="none"/>
    </w:rPr>
  </w:style>
  <w:style w:type="character" w:customStyle="1" w:styleId="s2">
    <w:name w:val="s2"/>
    <w:basedOn w:val="DefaultParagraphFont"/>
    <w:rsid w:val="00056125"/>
  </w:style>
  <w:style w:type="character" w:styleId="Hyperlink">
    <w:name w:val="Hyperlink"/>
    <w:basedOn w:val="DefaultParagraphFont"/>
    <w:uiPriority w:val="99"/>
    <w:unhideWhenUsed/>
    <w:rsid w:val="00D84E35"/>
    <w:rPr>
      <w:color w:val="467886" w:themeColor="hyperlink"/>
      <w:u w:val="single"/>
    </w:rPr>
  </w:style>
  <w:style w:type="character" w:styleId="UnresolvedMention">
    <w:name w:val="Unresolved Mention"/>
    <w:basedOn w:val="DefaultParagraphFont"/>
    <w:uiPriority w:val="99"/>
    <w:semiHidden/>
    <w:unhideWhenUsed/>
    <w:rsid w:val="00D84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learnchem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uwnetid-my.sharepoint.com/personal/gwylie_uw_edu/Documents/Class%20Files/CHEM%20E%20436%20-%20UO%201/Lab%202%20-%20Pump%20characteristics/436%20Lab%202%20-%20Pump%20characteris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wnetid-my.sharepoint.com/personal/gwylie_uw_edu/Documents/Class%20Files/CHEM%20E%20436%20-%20UO%201/Lab%202%20-%20Pump%20characteristics/436%20Lab%202%20-%20Pump%20characteristic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wnetid-my.sharepoint.com/personal/gwylie_uw_edu/Documents/Class%20Files/CHEM%20E%20436%20-%20UO%201/Lab%202%20-%20Pump%20characteristics/436%20Lab%202%20-%20Pump%20characteristic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uwnetid-my.sharepoint.com/personal/gwylie_uw_edu/Documents/Class%20Files/CHEM%20E%20436%20-%20UO%201/Lab%202%20-%20Pump%20characteristics/436%20Lab%202%20-%20Pump%20characteristic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Flowmeter</c:v>
          </c:tx>
          <c:spPr>
            <a:ln w="25400" cap="rnd">
              <a:noFill/>
              <a:round/>
            </a:ln>
            <a:effectLst/>
          </c:spPr>
          <c:marker>
            <c:symbol val="circle"/>
            <c:size val="4"/>
            <c:spPr>
              <a:solidFill>
                <a:schemeClr val="tx1"/>
              </a:solidFill>
              <a:ln w="9525">
                <a:noFill/>
              </a:ln>
              <a:effectLst/>
            </c:spPr>
          </c:marker>
          <c:trendline>
            <c:spPr>
              <a:ln w="19050" cap="rnd">
                <a:solidFill>
                  <a:schemeClr val="tx1"/>
                </a:solidFill>
                <a:prstDash val="sysDot"/>
              </a:ln>
              <a:effectLst/>
            </c:spPr>
            <c:trendlineType val="linear"/>
            <c:dispRSqr val="1"/>
            <c:dispEq val="1"/>
            <c:trendlineLbl>
              <c:layout>
                <c:manualLayout>
                  <c:x val="-0.37754921259842522"/>
                  <c:y val="-0.36645745368785426"/>
                </c:manualLayout>
              </c:layout>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rendlineLbl>
          </c:trendline>
          <c:errBars>
            <c:errDir val="x"/>
            <c:errBarType val="both"/>
            <c:errValType val="fixedVal"/>
            <c:noEndCap val="0"/>
            <c:val val="0.15469000000000002"/>
            <c:spPr>
              <a:noFill/>
              <a:ln w="9525" cap="flat" cmpd="sng" algn="ctr">
                <a:solidFill>
                  <a:schemeClr val="tx1">
                    <a:lumMod val="65000"/>
                    <a:lumOff val="35000"/>
                  </a:schemeClr>
                </a:solidFill>
                <a:round/>
              </a:ln>
              <a:effectLst/>
            </c:spPr>
          </c:errBars>
          <c:errBars>
            <c:errDir val="y"/>
            <c:errBarType val="both"/>
            <c:errValType val="fixedVal"/>
            <c:noEndCap val="0"/>
            <c:val val="3"/>
            <c:spPr>
              <a:noFill/>
              <a:ln w="9525" cap="flat" cmpd="sng" algn="ctr">
                <a:solidFill>
                  <a:schemeClr val="tx1">
                    <a:lumMod val="65000"/>
                    <a:lumOff val="35000"/>
                  </a:schemeClr>
                </a:solidFill>
                <a:round/>
              </a:ln>
              <a:effectLst/>
            </c:spPr>
          </c:errBars>
          <c:xVal>
            <c:numRef>
              <c:f>'CP Calibration'!$I$2:$I$10</c:f>
              <c:numCache>
                <c:formatCode>General</c:formatCode>
                <c:ptCount val="9"/>
                <c:pt idx="0">
                  <c:v>17.8</c:v>
                </c:pt>
                <c:pt idx="1">
                  <c:v>20.100000000000001</c:v>
                </c:pt>
                <c:pt idx="2">
                  <c:v>14.55</c:v>
                </c:pt>
                <c:pt idx="3">
                  <c:v>11.55</c:v>
                </c:pt>
                <c:pt idx="4">
                  <c:v>26.549999999999997</c:v>
                </c:pt>
                <c:pt idx="5">
                  <c:v>29.55</c:v>
                </c:pt>
                <c:pt idx="6">
                  <c:v>7</c:v>
                </c:pt>
                <c:pt idx="7">
                  <c:v>69.25</c:v>
                </c:pt>
              </c:numCache>
            </c:numRef>
          </c:xVal>
          <c:yVal>
            <c:numRef>
              <c:f>'CP Calibration'!$E$2:$E$10</c:f>
              <c:numCache>
                <c:formatCode>0.0000</c:formatCode>
                <c:ptCount val="9"/>
                <c:pt idx="0">
                  <c:v>3.6876865478303511</c:v>
                </c:pt>
                <c:pt idx="1">
                  <c:v>4.1594852538425577</c:v>
                </c:pt>
                <c:pt idx="2">
                  <c:v>2.9245236427363732</c:v>
                </c:pt>
                <c:pt idx="3">
                  <c:v>2.3180638481649338</c:v>
                </c:pt>
                <c:pt idx="4">
                  <c:v>5.4640061162424018</c:v>
                </c:pt>
                <c:pt idx="5">
                  <c:v>6.0260873379603064</c:v>
                </c:pt>
                <c:pt idx="6">
                  <c:v>1.3652806706712208</c:v>
                </c:pt>
                <c:pt idx="7" formatCode="General">
                  <c:v>13.194329019889766</c:v>
                </c:pt>
              </c:numCache>
            </c:numRef>
          </c:yVal>
          <c:smooth val="0"/>
          <c:extLst>
            <c:ext xmlns:c16="http://schemas.microsoft.com/office/drawing/2014/chart" uri="{C3380CC4-5D6E-409C-BE32-E72D297353CC}">
              <c16:uniqueId val="{00000001-43A2-4C1A-A91F-CFFF68765636}"/>
            </c:ext>
          </c:extLst>
        </c:ser>
        <c:ser>
          <c:idx val="1"/>
          <c:order val="1"/>
          <c:tx>
            <c:v>Parity line</c:v>
          </c:tx>
          <c:spPr>
            <a:ln w="12700" cap="rnd">
              <a:solidFill>
                <a:schemeClr val="tx1"/>
              </a:solidFill>
              <a:round/>
            </a:ln>
            <a:effectLst/>
          </c:spPr>
          <c:marker>
            <c:symbol val="none"/>
          </c:marker>
          <c:errBars>
            <c:errDir val="x"/>
            <c:errBarType val="both"/>
            <c:errValType val="fixedVal"/>
            <c:noEndCap val="0"/>
            <c:val val="0"/>
            <c:spPr>
              <a:noFill/>
              <a:ln w="9525" cap="flat" cmpd="sng" algn="ctr">
                <a:solidFill>
                  <a:schemeClr val="tx1">
                    <a:lumMod val="65000"/>
                    <a:lumOff val="35000"/>
                  </a:schemeClr>
                </a:solidFill>
                <a:round/>
              </a:ln>
              <a:effectLst/>
            </c:spPr>
          </c:errBars>
          <c:errBars>
            <c:errDir val="y"/>
            <c:errBarType val="both"/>
            <c:errValType val="fixedVal"/>
            <c:noEndCap val="0"/>
            <c:val val="0"/>
            <c:spPr>
              <a:noFill/>
              <a:ln w="9525" cap="flat" cmpd="sng" algn="ctr">
                <a:solidFill>
                  <a:schemeClr val="tx1">
                    <a:lumMod val="65000"/>
                    <a:lumOff val="35000"/>
                  </a:schemeClr>
                </a:solidFill>
                <a:round/>
              </a:ln>
              <a:effectLst/>
            </c:spPr>
          </c:errBars>
          <c:xVal>
            <c:numRef>
              <c:f>'CP Calibration'!$R$2:$R$3</c:f>
              <c:numCache>
                <c:formatCode>General</c:formatCode>
                <c:ptCount val="2"/>
                <c:pt idx="0">
                  <c:v>0</c:v>
                </c:pt>
                <c:pt idx="1">
                  <c:v>70</c:v>
                </c:pt>
              </c:numCache>
            </c:numRef>
          </c:xVal>
          <c:yVal>
            <c:numRef>
              <c:f>'CP Calibration'!$R$2:$R$3</c:f>
              <c:numCache>
                <c:formatCode>General</c:formatCode>
                <c:ptCount val="2"/>
                <c:pt idx="0">
                  <c:v>0</c:v>
                </c:pt>
                <c:pt idx="1">
                  <c:v>70</c:v>
                </c:pt>
              </c:numCache>
            </c:numRef>
          </c:yVal>
          <c:smooth val="0"/>
          <c:extLst>
            <c:ext xmlns:c16="http://schemas.microsoft.com/office/drawing/2014/chart" uri="{C3380CC4-5D6E-409C-BE32-E72D297353CC}">
              <c16:uniqueId val="{00000002-43A2-4C1A-A91F-CFFF68765636}"/>
            </c:ext>
          </c:extLst>
        </c:ser>
        <c:dLbls>
          <c:showLegendKey val="0"/>
          <c:showVal val="0"/>
          <c:showCatName val="0"/>
          <c:showSerName val="0"/>
          <c:showPercent val="0"/>
          <c:showBubbleSize val="0"/>
        </c:dLbls>
        <c:axId val="1468662240"/>
        <c:axId val="1468662720"/>
      </c:scatterChart>
      <c:valAx>
        <c:axId val="1468662240"/>
        <c:scaling>
          <c:orientation val="minMax"/>
          <c:max val="7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Flowmeter Measurements (GPM)</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68662720"/>
        <c:crosses val="autoZero"/>
        <c:crossBetween val="midCat"/>
        <c:majorUnit val="10"/>
      </c:valAx>
      <c:valAx>
        <c:axId val="1468662720"/>
        <c:scaling>
          <c:orientation val="minMax"/>
          <c:max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Stopwatch &amp; Bucket Flowrate (lb/s)</a:t>
                </a:r>
              </a:p>
            </c:rich>
          </c:tx>
          <c:overlay val="0"/>
          <c:spPr>
            <a:noFill/>
            <a:ln>
              <a:noFill/>
            </a:ln>
            <a:effectLst/>
          </c:spPr>
          <c:txPr>
            <a:bodyPr rot="-5400000" spcFirstLastPara="1" vertOverflow="ellipsis" vert="horz" wrap="square" anchor="ctr" anchorCtr="1"/>
            <a:lstStyle/>
            <a:p>
              <a:pPr algn="ctr" rtl="0">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14686622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7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CalFlo</c:v>
          </c:tx>
          <c:spPr>
            <a:ln w="25400" cap="rnd">
              <a:noFill/>
              <a:round/>
            </a:ln>
            <a:effectLst/>
          </c:spPr>
          <c:marker>
            <c:symbol val="circle"/>
            <c:size val="4"/>
            <c:spPr>
              <a:solidFill>
                <a:schemeClr val="tx1"/>
              </a:solidFill>
              <a:ln w="9525">
                <a:noFill/>
              </a:ln>
              <a:effectLst/>
            </c:spPr>
          </c:marker>
          <c:trendline>
            <c:spPr>
              <a:ln w="19050" cap="rnd">
                <a:solidFill>
                  <a:schemeClr val="tx1"/>
                </a:solidFill>
                <a:prstDash val="sysDot"/>
              </a:ln>
              <a:effectLst/>
            </c:spPr>
            <c:trendlineType val="linear"/>
            <c:dispRSqr val="1"/>
            <c:dispEq val="1"/>
            <c:trendlineLbl>
              <c:layout>
                <c:manualLayout>
                  <c:x val="-0.27407261592300963"/>
                  <c:y val="-3.6231884057971016E-2"/>
                </c:manualLayout>
              </c:layout>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CalFlo Meter:</a:t>
                    </a:r>
                  </a:p>
                  <a:p>
                    <a:pPr>
                      <a:defRPr/>
                    </a:pPr>
                    <a:r>
                      <a:rPr lang="en-US"/>
                      <a:t>y = 0.7502x + 1.7039</a:t>
                    </a:r>
                    <a:br>
                      <a:rPr lang="en-US"/>
                    </a:br>
                    <a:r>
                      <a:rPr lang="en-US"/>
                      <a:t>R² = 0.9855</a:t>
                    </a:r>
                  </a:p>
                </c:rich>
              </c:tx>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rendlineLbl>
          </c:trendline>
          <c:errBars>
            <c:errDir val="x"/>
            <c:errBarType val="both"/>
            <c:errValType val="fixedVal"/>
            <c:noEndCap val="0"/>
            <c:val val="0.11000000000000001"/>
            <c:spPr>
              <a:noFill/>
              <a:ln w="9525" cap="flat" cmpd="sng" algn="ctr">
                <a:solidFill>
                  <a:schemeClr val="tx1">
                    <a:lumMod val="65000"/>
                    <a:lumOff val="35000"/>
                  </a:schemeClr>
                </a:solidFill>
                <a:round/>
              </a:ln>
              <a:effectLst/>
            </c:spPr>
          </c:errBars>
          <c:errBars>
            <c:errDir val="y"/>
            <c:errBarType val="both"/>
            <c:errValType val="fixedVal"/>
            <c:noEndCap val="0"/>
            <c:val val="1.25"/>
            <c:spPr>
              <a:noFill/>
              <a:ln w="9525" cap="flat" cmpd="sng" algn="ctr">
                <a:solidFill>
                  <a:schemeClr val="tx1">
                    <a:lumMod val="65000"/>
                    <a:lumOff val="35000"/>
                  </a:schemeClr>
                </a:solidFill>
                <a:round/>
              </a:ln>
              <a:effectLst/>
            </c:spPr>
          </c:errBars>
          <c:xVal>
            <c:numRef>
              <c:f>'PDP Calibration'!$H$2:$H$7</c:f>
              <c:numCache>
                <c:formatCode>General</c:formatCode>
                <c:ptCount val="6"/>
                <c:pt idx="0">
                  <c:v>7.8</c:v>
                </c:pt>
                <c:pt idx="1">
                  <c:v>10</c:v>
                </c:pt>
                <c:pt idx="2">
                  <c:v>11.2</c:v>
                </c:pt>
                <c:pt idx="3">
                  <c:v>14.7</c:v>
                </c:pt>
                <c:pt idx="4">
                  <c:v>5</c:v>
                </c:pt>
                <c:pt idx="5">
                  <c:v>17.3</c:v>
                </c:pt>
              </c:numCache>
            </c:numRef>
          </c:xVal>
          <c:yVal>
            <c:numRef>
              <c:f>'PDP Calibration'!$I$2:$I$7</c:f>
              <c:numCache>
                <c:formatCode>General</c:formatCode>
                <c:ptCount val="6"/>
                <c:pt idx="0">
                  <c:v>7.6802893432184298</c:v>
                </c:pt>
                <c:pt idx="1">
                  <c:v>9.65850401078551</c:v>
                </c:pt>
                <c:pt idx="2">
                  <c:v>10.528556376614628</c:v>
                </c:pt>
                <c:pt idx="3">
                  <c:v>12.288926506056551</c:v>
                </c:pt>
                <c:pt idx="4">
                  <c:v>4.9729458722947832</c:v>
                </c:pt>
                <c:pt idx="5">
                  <c:v>14.604674889139334</c:v>
                </c:pt>
              </c:numCache>
            </c:numRef>
          </c:yVal>
          <c:smooth val="0"/>
          <c:extLst>
            <c:ext xmlns:c16="http://schemas.microsoft.com/office/drawing/2014/chart" uri="{C3380CC4-5D6E-409C-BE32-E72D297353CC}">
              <c16:uniqueId val="{00000001-5C46-499F-8CDF-AFB18EDC71EF}"/>
            </c:ext>
          </c:extLst>
        </c:ser>
        <c:ser>
          <c:idx val="1"/>
          <c:order val="1"/>
          <c:tx>
            <c:v>FP Meter</c:v>
          </c:tx>
          <c:spPr>
            <a:ln w="25400" cap="rnd">
              <a:noFill/>
              <a:round/>
            </a:ln>
            <a:effectLst/>
          </c:spPr>
          <c:marker>
            <c:symbol val="square"/>
            <c:size val="4"/>
            <c:spPr>
              <a:solidFill>
                <a:schemeClr val="tx1"/>
              </a:solidFill>
              <a:ln w="9525">
                <a:noFill/>
              </a:ln>
              <a:effectLst/>
            </c:spPr>
          </c:marker>
          <c:trendline>
            <c:spPr>
              <a:ln w="19050" cap="rnd">
                <a:solidFill>
                  <a:schemeClr val="tx1"/>
                </a:solidFill>
                <a:prstDash val="sysDash"/>
              </a:ln>
              <a:effectLst/>
            </c:spPr>
            <c:trendlineType val="linear"/>
            <c:dispRSqr val="1"/>
            <c:dispEq val="1"/>
            <c:trendlineLbl>
              <c:layout>
                <c:manualLayout>
                  <c:x val="4.0687518226888306E-2"/>
                  <c:y val="0.19519190535965614"/>
                </c:manualLayout>
              </c:layout>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FP Meter:</a:t>
                    </a:r>
                  </a:p>
                  <a:p>
                    <a:pPr>
                      <a:defRPr/>
                    </a:pPr>
                    <a:r>
                      <a:rPr lang="en-US"/>
                      <a:t>y = 0.4871x + 2.7905</a:t>
                    </a:r>
                    <a:br>
                      <a:rPr lang="en-US"/>
                    </a:br>
                    <a:r>
                      <a:rPr lang="en-US"/>
                      <a:t>R² = 1</a:t>
                    </a:r>
                  </a:p>
                </c:rich>
              </c:tx>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rendlineLbl>
          </c:trendline>
          <c:errBars>
            <c:errDir val="x"/>
            <c:errBarType val="both"/>
            <c:errValType val="fixedVal"/>
            <c:noEndCap val="0"/>
            <c:val val="0.11000000000000001"/>
            <c:spPr>
              <a:noFill/>
              <a:ln w="9525" cap="flat" cmpd="sng" algn="ctr">
                <a:solidFill>
                  <a:schemeClr val="tx1">
                    <a:lumMod val="65000"/>
                    <a:lumOff val="35000"/>
                  </a:schemeClr>
                </a:solidFill>
                <a:round/>
              </a:ln>
              <a:effectLst/>
            </c:spPr>
          </c:errBars>
          <c:errBars>
            <c:errDir val="y"/>
            <c:errBarType val="both"/>
            <c:errValType val="fixedVal"/>
            <c:noEndCap val="0"/>
            <c:val val="1"/>
            <c:spPr>
              <a:noFill/>
              <a:ln w="9525" cap="flat" cmpd="sng" algn="ctr">
                <a:solidFill>
                  <a:schemeClr val="tx1">
                    <a:lumMod val="65000"/>
                    <a:lumOff val="35000"/>
                  </a:schemeClr>
                </a:solidFill>
                <a:round/>
              </a:ln>
              <a:effectLst/>
            </c:spPr>
          </c:errBars>
          <c:xVal>
            <c:numRef>
              <c:f>'PDP Calibration'!$G$2:$G$6</c:f>
              <c:numCache>
                <c:formatCode>General</c:formatCode>
                <c:ptCount val="5"/>
                <c:pt idx="0">
                  <c:v>10</c:v>
                </c:pt>
                <c:pt idx="1">
                  <c:v>14.1</c:v>
                </c:pt>
                <c:pt idx="2">
                  <c:v>15.9</c:v>
                </c:pt>
                <c:pt idx="3">
                  <c:v>19.5</c:v>
                </c:pt>
                <c:pt idx="4">
                  <c:v>4.5</c:v>
                </c:pt>
              </c:numCache>
            </c:numRef>
          </c:xVal>
          <c:yVal>
            <c:numRef>
              <c:f>'PDP Calibration'!$I$2:$I$7</c:f>
              <c:numCache>
                <c:formatCode>General</c:formatCode>
                <c:ptCount val="6"/>
                <c:pt idx="0">
                  <c:v>7.6802893432184298</c:v>
                </c:pt>
                <c:pt idx="1">
                  <c:v>9.65850401078551</c:v>
                </c:pt>
                <c:pt idx="2">
                  <c:v>10.528556376614628</c:v>
                </c:pt>
                <c:pt idx="3">
                  <c:v>12.288926506056551</c:v>
                </c:pt>
                <c:pt idx="4">
                  <c:v>4.9729458722947832</c:v>
                </c:pt>
                <c:pt idx="5">
                  <c:v>14.604674889139334</c:v>
                </c:pt>
              </c:numCache>
            </c:numRef>
          </c:yVal>
          <c:smooth val="0"/>
          <c:extLst>
            <c:ext xmlns:c16="http://schemas.microsoft.com/office/drawing/2014/chart" uri="{C3380CC4-5D6E-409C-BE32-E72D297353CC}">
              <c16:uniqueId val="{00000003-5C46-499F-8CDF-AFB18EDC71EF}"/>
            </c:ext>
          </c:extLst>
        </c:ser>
        <c:ser>
          <c:idx val="2"/>
          <c:order val="2"/>
          <c:tx>
            <c:v>Parity line</c:v>
          </c:tx>
          <c:spPr>
            <a:ln w="12700" cap="rnd">
              <a:solidFill>
                <a:schemeClr val="tx1"/>
              </a:solidFill>
              <a:round/>
            </a:ln>
            <a:effectLst/>
          </c:spPr>
          <c:marker>
            <c:symbol val="circle"/>
            <c:size val="5"/>
            <c:spPr>
              <a:noFill/>
              <a:ln w="9525">
                <a:noFill/>
              </a:ln>
              <a:effectLst/>
            </c:spPr>
          </c:marker>
          <c:errBars>
            <c:errDir val="x"/>
            <c:errBarType val="both"/>
            <c:errValType val="fixedVal"/>
            <c:noEndCap val="0"/>
            <c:val val="0"/>
            <c:spPr>
              <a:noFill/>
              <a:ln w="9525" cap="flat" cmpd="sng" algn="ctr">
                <a:solidFill>
                  <a:schemeClr val="tx1">
                    <a:alpha val="96000"/>
                  </a:schemeClr>
                </a:solidFill>
                <a:round/>
              </a:ln>
              <a:effectLst/>
            </c:spPr>
          </c:errBars>
          <c:errBars>
            <c:errDir val="y"/>
            <c:errBarType val="both"/>
            <c:errValType val="fixedVal"/>
            <c:noEndCap val="0"/>
            <c:val val="0"/>
            <c:spPr>
              <a:noFill/>
              <a:ln w="9525" cap="flat" cmpd="sng" algn="ctr">
                <a:solidFill>
                  <a:schemeClr val="tx1">
                    <a:lumMod val="65000"/>
                    <a:lumOff val="35000"/>
                  </a:schemeClr>
                </a:solidFill>
                <a:round/>
              </a:ln>
              <a:effectLst/>
            </c:spPr>
          </c:errBars>
          <c:xVal>
            <c:numRef>
              <c:f>'PDP Calibration'!$R$2:$R$3</c:f>
              <c:numCache>
                <c:formatCode>General</c:formatCode>
                <c:ptCount val="2"/>
                <c:pt idx="0">
                  <c:v>0</c:v>
                </c:pt>
                <c:pt idx="1">
                  <c:v>20</c:v>
                </c:pt>
              </c:numCache>
            </c:numRef>
          </c:xVal>
          <c:yVal>
            <c:numRef>
              <c:f>'PDP Calibration'!$S$2:$S$3</c:f>
              <c:numCache>
                <c:formatCode>General</c:formatCode>
                <c:ptCount val="2"/>
                <c:pt idx="0">
                  <c:v>0</c:v>
                </c:pt>
                <c:pt idx="1">
                  <c:v>20</c:v>
                </c:pt>
              </c:numCache>
            </c:numRef>
          </c:yVal>
          <c:smooth val="0"/>
          <c:extLst>
            <c:ext xmlns:c16="http://schemas.microsoft.com/office/drawing/2014/chart" uri="{C3380CC4-5D6E-409C-BE32-E72D297353CC}">
              <c16:uniqueId val="{00000004-5C46-499F-8CDF-AFB18EDC71EF}"/>
            </c:ext>
          </c:extLst>
        </c:ser>
        <c:dLbls>
          <c:showLegendKey val="0"/>
          <c:showVal val="0"/>
          <c:showCatName val="0"/>
          <c:showSerName val="0"/>
          <c:showPercent val="0"/>
          <c:showBubbleSize val="0"/>
        </c:dLbls>
        <c:axId val="237003296"/>
        <c:axId val="237001376"/>
      </c:scatterChart>
      <c:valAx>
        <c:axId val="237003296"/>
        <c:scaling>
          <c:orientation val="minMax"/>
          <c:max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Flowmeter Measurements (GPM &amp; SCFM)</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37001376"/>
        <c:crosses val="autoZero"/>
        <c:crossBetween val="midCat"/>
      </c:valAx>
      <c:valAx>
        <c:axId val="237001376"/>
        <c:scaling>
          <c:orientation val="minMax"/>
          <c:max val="2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Stopwatch &amp; Bucket Flowrate (GPM)</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3700329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7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2"/>
          <c:order val="0"/>
          <c:tx>
            <c:v>1500 RPM</c:v>
          </c:tx>
          <c:spPr>
            <a:ln w="25400" cap="rnd">
              <a:noFill/>
              <a:round/>
            </a:ln>
            <a:effectLst/>
          </c:spPr>
          <c:marker>
            <c:symbol val="triangle"/>
            <c:size val="6"/>
            <c:spPr>
              <a:solidFill>
                <a:schemeClr val="bg2">
                  <a:lumMod val="75000"/>
                </a:schemeClr>
              </a:solidFill>
              <a:ln w="9525">
                <a:noFill/>
              </a:ln>
              <a:effectLst/>
            </c:spPr>
          </c:marker>
          <c:errBars>
            <c:errDir val="x"/>
            <c:errBarType val="both"/>
            <c:errValType val="fixedVal"/>
            <c:noEndCap val="0"/>
            <c:val val="3.8076290000000013E-5"/>
            <c:spPr>
              <a:noFill/>
              <a:ln w="9525" cap="flat" cmpd="sng" algn="ctr">
                <a:solidFill>
                  <a:schemeClr val="tx1">
                    <a:lumMod val="65000"/>
                    <a:lumOff val="35000"/>
                  </a:schemeClr>
                </a:solidFill>
                <a:round/>
              </a:ln>
              <a:effectLst/>
            </c:spPr>
          </c:errBars>
          <c:errBars>
            <c:errDir val="y"/>
            <c:errBarType val="both"/>
            <c:errValType val="fixedVal"/>
            <c:noEndCap val="0"/>
            <c:val val="3483.4528789999999"/>
            <c:spPr>
              <a:noFill/>
              <a:ln w="9525" cap="flat" cmpd="sng" algn="ctr">
                <a:solidFill>
                  <a:schemeClr val="tx1">
                    <a:lumMod val="65000"/>
                    <a:lumOff val="35000"/>
                  </a:schemeClr>
                </a:solidFill>
                <a:round/>
              </a:ln>
              <a:effectLst/>
            </c:spPr>
          </c:errBars>
          <c:xVal>
            <c:numRef>
              <c:f>'CP Data New'!$E$33:$E$37</c:f>
              <c:numCache>
                <c:formatCode>General</c:formatCode>
                <c:ptCount val="5"/>
                <c:pt idx="0">
                  <c:v>2.7546447600000005E-3</c:v>
                </c:pt>
                <c:pt idx="1">
                  <c:v>2.2833770400000003E-3</c:v>
                </c:pt>
                <c:pt idx="2">
                  <c:v>1.9577738880000002E-3</c:v>
                </c:pt>
                <c:pt idx="3">
                  <c:v>1.535061024E-3</c:v>
                </c:pt>
                <c:pt idx="4">
                  <c:v>1.003813776E-3</c:v>
                </c:pt>
              </c:numCache>
            </c:numRef>
          </c:xVal>
          <c:yVal>
            <c:numRef>
              <c:f>'CP Data New'!$E$39:$E$43</c:f>
              <c:numCache>
                <c:formatCode>General</c:formatCode>
                <c:ptCount val="5"/>
                <c:pt idx="0">
                  <c:v>20579.413294514859</c:v>
                </c:pt>
                <c:pt idx="1">
                  <c:v>26246.079961181527</c:v>
                </c:pt>
                <c:pt idx="2">
                  <c:v>25718.001294514859</c:v>
                </c:pt>
                <c:pt idx="3">
                  <c:v>29465.366627848194</c:v>
                </c:pt>
                <c:pt idx="4">
                  <c:v>32879.39862784819</c:v>
                </c:pt>
              </c:numCache>
            </c:numRef>
          </c:yVal>
          <c:smooth val="0"/>
          <c:extLst>
            <c:ext xmlns:c16="http://schemas.microsoft.com/office/drawing/2014/chart" uri="{C3380CC4-5D6E-409C-BE32-E72D297353CC}">
              <c16:uniqueId val="{00000000-40D0-4253-95A1-016ACE8CBFEF}"/>
            </c:ext>
          </c:extLst>
        </c:ser>
        <c:ser>
          <c:idx val="0"/>
          <c:order val="1"/>
          <c:tx>
            <c:v>2250 RPM</c:v>
          </c:tx>
          <c:spPr>
            <a:ln w="25400" cap="rnd">
              <a:noFill/>
              <a:round/>
            </a:ln>
            <a:effectLst/>
          </c:spPr>
          <c:marker>
            <c:symbol val="circle"/>
            <c:size val="5"/>
            <c:spPr>
              <a:solidFill>
                <a:schemeClr val="bg2">
                  <a:lumMod val="50000"/>
                </a:schemeClr>
              </a:solidFill>
              <a:ln w="9525">
                <a:noFill/>
              </a:ln>
              <a:effectLst/>
            </c:spPr>
          </c:marker>
          <c:errBars>
            <c:errDir val="x"/>
            <c:errBarType val="both"/>
            <c:errValType val="fixedVal"/>
            <c:noEndCap val="0"/>
            <c:val val="3.8076290000000013E-5"/>
            <c:spPr>
              <a:noFill/>
              <a:ln w="9525" cap="flat" cmpd="sng" algn="ctr">
                <a:solidFill>
                  <a:schemeClr val="tx1">
                    <a:lumMod val="65000"/>
                    <a:lumOff val="35000"/>
                  </a:schemeClr>
                </a:solidFill>
                <a:round/>
              </a:ln>
              <a:effectLst/>
            </c:spPr>
          </c:errBars>
          <c:errBars>
            <c:errDir val="y"/>
            <c:errBarType val="both"/>
            <c:errValType val="fixedVal"/>
            <c:noEndCap val="0"/>
            <c:val val="3483.4528789999999"/>
            <c:spPr>
              <a:noFill/>
              <a:ln w="9525" cap="flat" cmpd="sng" algn="ctr">
                <a:solidFill>
                  <a:schemeClr val="tx1">
                    <a:lumMod val="65000"/>
                    <a:lumOff val="35000"/>
                  </a:schemeClr>
                </a:solidFill>
                <a:round/>
              </a:ln>
              <a:effectLst/>
            </c:spPr>
          </c:errBars>
          <c:xVal>
            <c:numRef>
              <c:f>'CP Data New'!$L$33:$L$37</c:f>
              <c:numCache>
                <c:formatCode>General</c:formatCode>
                <c:ptCount val="5"/>
                <c:pt idx="0">
                  <c:v>4.356955008E-3</c:v>
                </c:pt>
                <c:pt idx="1">
                  <c:v>3.5486594640000008E-3</c:v>
                </c:pt>
                <c:pt idx="2">
                  <c:v>3.0859602479999999E-3</c:v>
                </c:pt>
                <c:pt idx="3">
                  <c:v>2.3947675920000001E-3</c:v>
                </c:pt>
                <c:pt idx="4">
                  <c:v>1.5836158800000002E-3</c:v>
                </c:pt>
              </c:numCache>
            </c:numRef>
          </c:xVal>
          <c:yVal>
            <c:numRef>
              <c:f>'CP Data New'!$L$39:$L$43</c:f>
              <c:numCache>
                <c:formatCode>General</c:formatCode>
                <c:ptCount val="5"/>
                <c:pt idx="0">
                  <c:v>42405.249961181522</c:v>
                </c:pt>
                <c:pt idx="1">
                  <c:v>50325.664961181523</c:v>
                </c:pt>
                <c:pt idx="2">
                  <c:v>54180.951294514853</c:v>
                </c:pt>
                <c:pt idx="3">
                  <c:v>61246.079961181524</c:v>
                </c:pt>
                <c:pt idx="4">
                  <c:v>68132.033294514855</c:v>
                </c:pt>
              </c:numCache>
            </c:numRef>
          </c:yVal>
          <c:smooth val="0"/>
          <c:extLst>
            <c:ext xmlns:c16="http://schemas.microsoft.com/office/drawing/2014/chart" uri="{C3380CC4-5D6E-409C-BE32-E72D297353CC}">
              <c16:uniqueId val="{00000001-40D0-4253-95A1-016ACE8CBFEF}"/>
            </c:ext>
          </c:extLst>
        </c:ser>
        <c:ser>
          <c:idx val="1"/>
          <c:order val="2"/>
          <c:tx>
            <c:v>3000 RPM</c:v>
          </c:tx>
          <c:spPr>
            <a:ln w="25400" cap="rnd">
              <a:noFill/>
              <a:round/>
            </a:ln>
            <a:effectLst/>
          </c:spPr>
          <c:marker>
            <c:symbol val="square"/>
            <c:size val="5"/>
            <c:spPr>
              <a:solidFill>
                <a:schemeClr val="tx1"/>
              </a:solidFill>
              <a:ln w="9525">
                <a:noFill/>
              </a:ln>
              <a:effectLst/>
            </c:spPr>
          </c:marker>
          <c:errBars>
            <c:errDir val="x"/>
            <c:errBarType val="both"/>
            <c:errValType val="fixedVal"/>
            <c:noEndCap val="0"/>
            <c:val val="3.8076290000000013E-5"/>
            <c:spPr>
              <a:noFill/>
              <a:ln w="9525" cap="flat" cmpd="sng" algn="ctr">
                <a:solidFill>
                  <a:schemeClr val="tx1">
                    <a:lumMod val="65000"/>
                    <a:lumOff val="35000"/>
                  </a:schemeClr>
                </a:solidFill>
                <a:round/>
              </a:ln>
              <a:effectLst/>
            </c:spPr>
          </c:errBars>
          <c:errBars>
            <c:errDir val="y"/>
            <c:errBarType val="both"/>
            <c:errValType val="fixedVal"/>
            <c:noEndCap val="0"/>
            <c:val val="3483.4528789999999"/>
            <c:spPr>
              <a:noFill/>
              <a:ln w="9525" cap="flat" cmpd="sng" algn="ctr">
                <a:solidFill>
                  <a:schemeClr val="tx1">
                    <a:lumMod val="65000"/>
                    <a:lumOff val="35000"/>
                  </a:schemeClr>
                </a:solidFill>
                <a:round/>
              </a:ln>
              <a:effectLst/>
            </c:spPr>
          </c:errBars>
          <c:xVal>
            <c:numRef>
              <c:f>'CP Data New'!$S$33:$S$37</c:f>
              <c:numCache>
                <c:formatCode>General</c:formatCode>
                <c:ptCount val="5"/>
                <c:pt idx="0">
                  <c:v>5.8792925519999999E-3</c:v>
                </c:pt>
                <c:pt idx="1">
                  <c:v>4.8167980560000004E-3</c:v>
                </c:pt>
                <c:pt idx="2">
                  <c:v>4.2027219360000001E-3</c:v>
                </c:pt>
                <c:pt idx="3">
                  <c:v>3.2487618239999999E-3</c:v>
                </c:pt>
                <c:pt idx="4">
                  <c:v>2.1634179840000003E-3</c:v>
                </c:pt>
              </c:numCache>
            </c:numRef>
          </c:xVal>
          <c:yVal>
            <c:numRef>
              <c:f>'CP Data New'!$S$39:$S$43</c:f>
              <c:numCache>
                <c:formatCode>General</c:formatCode>
                <c:ptCount val="5"/>
                <c:pt idx="0">
                  <c:v>67924.281627848206</c:v>
                </c:pt>
                <c:pt idx="1">
                  <c:v>84909.825294514871</c:v>
                </c:pt>
                <c:pt idx="2">
                  <c:v>93625.703627848197</c:v>
                </c:pt>
                <c:pt idx="3">
                  <c:v>103965.80329451487</c:v>
                </c:pt>
                <c:pt idx="4">
                  <c:v>118786.42929451486</c:v>
                </c:pt>
              </c:numCache>
            </c:numRef>
          </c:yVal>
          <c:smooth val="0"/>
          <c:extLst>
            <c:ext xmlns:c16="http://schemas.microsoft.com/office/drawing/2014/chart" uri="{C3380CC4-5D6E-409C-BE32-E72D297353CC}">
              <c16:uniqueId val="{00000002-40D0-4253-95A1-016ACE8CBFEF}"/>
            </c:ext>
          </c:extLst>
        </c:ser>
        <c:dLbls>
          <c:showLegendKey val="0"/>
          <c:showVal val="0"/>
          <c:showCatName val="0"/>
          <c:showSerName val="0"/>
          <c:showPercent val="0"/>
          <c:showBubbleSize val="0"/>
        </c:dLbls>
        <c:axId val="2009015840"/>
        <c:axId val="2009016320"/>
      </c:scatterChart>
      <c:valAx>
        <c:axId val="2009015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Flowrate (m3/s)</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09016320"/>
        <c:crosses val="autoZero"/>
        <c:crossBetween val="midCat"/>
      </c:valAx>
      <c:valAx>
        <c:axId val="2009016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Head pressure (Pa)</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00901584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7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1500 RPM</c:v>
          </c:tx>
          <c:spPr>
            <a:ln w="25400" cap="rnd">
              <a:noFill/>
              <a:round/>
            </a:ln>
            <a:effectLst/>
          </c:spPr>
          <c:marker>
            <c:symbol val="triangle"/>
            <c:size val="6"/>
            <c:spPr>
              <a:solidFill>
                <a:schemeClr val="bg2">
                  <a:lumMod val="75000"/>
                </a:schemeClr>
              </a:solidFill>
              <a:ln w="9525">
                <a:noFill/>
              </a:ln>
              <a:effectLst/>
            </c:spPr>
          </c:marker>
          <c:errBars>
            <c:errDir val="x"/>
            <c:errBarType val="both"/>
            <c:errValType val="fixedVal"/>
            <c:noEndCap val="0"/>
            <c:val val="3.8076290000000013E-5"/>
            <c:spPr>
              <a:noFill/>
              <a:ln w="9525" cap="flat" cmpd="sng" algn="ctr">
                <a:solidFill>
                  <a:schemeClr val="tx1">
                    <a:lumMod val="65000"/>
                    <a:lumOff val="35000"/>
                  </a:schemeClr>
                </a:solidFill>
                <a:round/>
              </a:ln>
              <a:effectLst/>
            </c:spPr>
          </c:errBars>
          <c:errBars>
            <c:errDir val="y"/>
            <c:errBarType val="both"/>
            <c:errValType val="cust"/>
            <c:noEndCap val="0"/>
            <c:plus>
              <c:numRef>
                <c:f>'CP Data New'!$AN$5:$AN$9</c:f>
                <c:numCache>
                  <c:formatCode>General</c:formatCode>
                  <c:ptCount val="5"/>
                  <c:pt idx="0">
                    <c:v>3.7724828619782418E-4</c:v>
                  </c:pt>
                  <c:pt idx="1">
                    <c:v>1.3934322048991427E-4</c:v>
                  </c:pt>
                  <c:pt idx="2">
                    <c:v>1.959441538225735E-4</c:v>
                  </c:pt>
                  <c:pt idx="3">
                    <c:v>2.1295884341047049E-4</c:v>
                  </c:pt>
                  <c:pt idx="4">
                    <c:v>3.7449562323363795E-4</c:v>
                  </c:pt>
                </c:numCache>
              </c:numRef>
            </c:plus>
            <c:minus>
              <c:numRef>
                <c:f>'CP Data New'!$AN$5:$AN$9</c:f>
                <c:numCache>
                  <c:formatCode>General</c:formatCode>
                  <c:ptCount val="5"/>
                  <c:pt idx="0">
                    <c:v>3.7724828619782418E-4</c:v>
                  </c:pt>
                  <c:pt idx="1">
                    <c:v>1.3934322048991427E-4</c:v>
                  </c:pt>
                  <c:pt idx="2">
                    <c:v>1.959441538225735E-4</c:v>
                  </c:pt>
                  <c:pt idx="3">
                    <c:v>2.1295884341047049E-4</c:v>
                  </c:pt>
                  <c:pt idx="4">
                    <c:v>3.7449562323363795E-4</c:v>
                  </c:pt>
                </c:numCache>
              </c:numRef>
            </c:minus>
            <c:spPr>
              <a:noFill/>
              <a:ln w="9525" cap="flat" cmpd="sng" algn="ctr">
                <a:solidFill>
                  <a:schemeClr val="tx1">
                    <a:lumMod val="65000"/>
                    <a:lumOff val="35000"/>
                  </a:schemeClr>
                </a:solidFill>
                <a:round/>
              </a:ln>
              <a:effectLst/>
            </c:spPr>
          </c:errBars>
          <c:xVal>
            <c:numRef>
              <c:f>'CP Data New'!$Q$65:$Q$69</c:f>
              <c:numCache>
                <c:formatCode>General</c:formatCode>
                <c:ptCount val="5"/>
                <c:pt idx="0">
                  <c:v>2.7546447600000005E-3</c:v>
                </c:pt>
                <c:pt idx="1">
                  <c:v>2.2833770400000003E-3</c:v>
                </c:pt>
                <c:pt idx="2">
                  <c:v>1.9577738880000002E-3</c:v>
                </c:pt>
                <c:pt idx="3">
                  <c:v>1.535061024E-3</c:v>
                </c:pt>
                <c:pt idx="4">
                  <c:v>1.003813776E-3</c:v>
                </c:pt>
              </c:numCache>
            </c:numRef>
          </c:xVal>
          <c:yVal>
            <c:numRef>
              <c:f>'CP Data New'!$S$65:$S$69</c:f>
              <c:numCache>
                <c:formatCode>General</c:formatCode>
                <c:ptCount val="5"/>
                <c:pt idx="0">
                  <c:v>16.122675738040503</c:v>
                </c:pt>
                <c:pt idx="1">
                  <c:v>17.105636551039627</c:v>
                </c:pt>
                <c:pt idx="2">
                  <c:v>14.571230162599068</c:v>
                </c:pt>
                <c:pt idx="3">
                  <c:v>13.089553282965491</c:v>
                </c:pt>
                <c:pt idx="4">
                  <c:v>9.7250129791172917</c:v>
                </c:pt>
              </c:numCache>
            </c:numRef>
          </c:yVal>
          <c:smooth val="0"/>
          <c:extLst>
            <c:ext xmlns:c16="http://schemas.microsoft.com/office/drawing/2014/chart" uri="{C3380CC4-5D6E-409C-BE32-E72D297353CC}">
              <c16:uniqueId val="{00000000-4586-43B2-BA10-9512E17A0D27}"/>
            </c:ext>
          </c:extLst>
        </c:ser>
        <c:ser>
          <c:idx val="1"/>
          <c:order val="1"/>
          <c:tx>
            <c:v>2250 RPM</c:v>
          </c:tx>
          <c:spPr>
            <a:ln w="25400" cap="rnd">
              <a:noFill/>
              <a:round/>
            </a:ln>
            <a:effectLst/>
          </c:spPr>
          <c:marker>
            <c:symbol val="circle"/>
            <c:size val="5"/>
            <c:spPr>
              <a:solidFill>
                <a:schemeClr val="bg2">
                  <a:lumMod val="50000"/>
                </a:schemeClr>
              </a:solidFill>
              <a:ln w="9525">
                <a:noFill/>
              </a:ln>
              <a:effectLst/>
            </c:spPr>
          </c:marker>
          <c:errBars>
            <c:errDir val="x"/>
            <c:errBarType val="both"/>
            <c:errValType val="fixedVal"/>
            <c:noEndCap val="0"/>
            <c:val val="3.8076290000000013E-5"/>
            <c:spPr>
              <a:noFill/>
              <a:ln w="9525" cap="flat" cmpd="sng" algn="ctr">
                <a:solidFill>
                  <a:schemeClr val="tx1">
                    <a:lumMod val="65000"/>
                    <a:lumOff val="35000"/>
                  </a:schemeClr>
                </a:solidFill>
                <a:round/>
              </a:ln>
              <a:effectLst/>
            </c:spPr>
          </c:errBars>
          <c:errBars>
            <c:errDir val="y"/>
            <c:errBarType val="both"/>
            <c:errValType val="cust"/>
            <c:noEndCap val="0"/>
            <c:plus>
              <c:numRef>
                <c:f>'CP Data New'!$AN$10:$AN$14</c:f>
                <c:numCache>
                  <c:formatCode>General</c:formatCode>
                  <c:ptCount val="5"/>
                  <c:pt idx="0">
                    <c:v>2.7088371891738981E-5</c:v>
                  </c:pt>
                  <c:pt idx="1">
                    <c:v>3.1302254962028913E-5</c:v>
                  </c:pt>
                  <c:pt idx="2">
                    <c:v>2.8082504737041398E-5</c:v>
                  </c:pt>
                  <c:pt idx="3">
                    <c:v>3.264467509759818E-5</c:v>
                  </c:pt>
                  <c:pt idx="4">
                    <c:v>1.058402749167994E-4</c:v>
                  </c:pt>
                </c:numCache>
              </c:numRef>
            </c:plus>
            <c:minus>
              <c:numRef>
                <c:f>'CP Data New'!$AN$10:$AN$14</c:f>
                <c:numCache>
                  <c:formatCode>General</c:formatCode>
                  <c:ptCount val="5"/>
                  <c:pt idx="0">
                    <c:v>2.7088371891738981E-5</c:v>
                  </c:pt>
                  <c:pt idx="1">
                    <c:v>3.1302254962028913E-5</c:v>
                  </c:pt>
                  <c:pt idx="2">
                    <c:v>2.8082504737041398E-5</c:v>
                  </c:pt>
                  <c:pt idx="3">
                    <c:v>3.264467509759818E-5</c:v>
                  </c:pt>
                  <c:pt idx="4">
                    <c:v>1.058402749167994E-4</c:v>
                  </c:pt>
                </c:numCache>
              </c:numRef>
            </c:minus>
            <c:spPr>
              <a:noFill/>
              <a:ln w="9525" cap="flat" cmpd="sng" algn="ctr">
                <a:solidFill>
                  <a:schemeClr val="tx1">
                    <a:lumMod val="65000"/>
                    <a:lumOff val="35000"/>
                  </a:schemeClr>
                </a:solidFill>
                <a:round/>
              </a:ln>
              <a:effectLst/>
            </c:spPr>
          </c:errBars>
          <c:xVal>
            <c:numRef>
              <c:f>'CP Data New'!$Q$70:$Q$74</c:f>
              <c:numCache>
                <c:formatCode>General</c:formatCode>
                <c:ptCount val="5"/>
                <c:pt idx="0">
                  <c:v>4.356955008E-3</c:v>
                </c:pt>
                <c:pt idx="1">
                  <c:v>3.5486594640000008E-3</c:v>
                </c:pt>
                <c:pt idx="2">
                  <c:v>3.0859602479999999E-3</c:v>
                </c:pt>
                <c:pt idx="3">
                  <c:v>2.3947675920000001E-3</c:v>
                </c:pt>
                <c:pt idx="4">
                  <c:v>1.5836158800000002E-3</c:v>
                </c:pt>
              </c:numCache>
            </c:numRef>
          </c:xVal>
          <c:yVal>
            <c:numRef>
              <c:f>'CP Data New'!$S$70:$S$74</c:f>
              <c:numCache>
                <c:formatCode>General</c:formatCode>
                <c:ptCount val="5"/>
                <c:pt idx="0">
                  <c:v>24.807273513235661</c:v>
                </c:pt>
                <c:pt idx="1">
                  <c:v>24.812317580907308</c:v>
                </c:pt>
                <c:pt idx="2">
                  <c:v>23.71698222739105</c:v>
                </c:pt>
                <c:pt idx="3">
                  <c:v>22.173353640397394</c:v>
                </c:pt>
                <c:pt idx="4">
                  <c:v>17.090339981766846</c:v>
                </c:pt>
              </c:numCache>
            </c:numRef>
          </c:yVal>
          <c:smooth val="0"/>
          <c:extLst>
            <c:ext xmlns:c16="http://schemas.microsoft.com/office/drawing/2014/chart" uri="{C3380CC4-5D6E-409C-BE32-E72D297353CC}">
              <c16:uniqueId val="{00000001-4586-43B2-BA10-9512E17A0D27}"/>
            </c:ext>
          </c:extLst>
        </c:ser>
        <c:ser>
          <c:idx val="2"/>
          <c:order val="2"/>
          <c:tx>
            <c:v>3000 RPM</c:v>
          </c:tx>
          <c:spPr>
            <a:ln w="25400" cap="rnd">
              <a:noFill/>
              <a:round/>
            </a:ln>
            <a:effectLst/>
          </c:spPr>
          <c:marker>
            <c:symbol val="square"/>
            <c:size val="5"/>
            <c:spPr>
              <a:solidFill>
                <a:schemeClr val="tx1"/>
              </a:solidFill>
              <a:ln w="9525">
                <a:noFill/>
              </a:ln>
              <a:effectLst/>
            </c:spPr>
          </c:marker>
          <c:errBars>
            <c:errDir val="x"/>
            <c:errBarType val="both"/>
            <c:errValType val="fixedVal"/>
            <c:noEndCap val="0"/>
            <c:val val="3.8076929000000014E-5"/>
            <c:spPr>
              <a:noFill/>
              <a:ln w="9525" cap="flat" cmpd="sng" algn="ctr">
                <a:solidFill>
                  <a:schemeClr val="tx1">
                    <a:lumMod val="65000"/>
                    <a:lumOff val="35000"/>
                  </a:schemeClr>
                </a:solidFill>
                <a:round/>
              </a:ln>
              <a:effectLst/>
            </c:spPr>
          </c:errBars>
          <c:errBars>
            <c:errDir val="y"/>
            <c:errBarType val="both"/>
            <c:errValType val="cust"/>
            <c:noEndCap val="0"/>
            <c:plus>
              <c:numRef>
                <c:f>'CP Data New'!$AN$15:$AN$19</c:f>
                <c:numCache>
                  <c:formatCode>General</c:formatCode>
                  <c:ptCount val="5"/>
                  <c:pt idx="0">
                    <c:v>8.509057644147801E-6</c:v>
                  </c:pt>
                  <c:pt idx="1">
                    <c:v>7.4693098111356607E-6</c:v>
                  </c:pt>
                  <c:pt idx="2">
                    <c:v>6.5293943749845477E-6</c:v>
                  </c:pt>
                  <c:pt idx="3">
                    <c:v>1.4520238180259485E-5</c:v>
                  </c:pt>
                  <c:pt idx="4">
                    <c:v>3.0660644141128126E-5</c:v>
                  </c:pt>
                </c:numCache>
              </c:numRef>
            </c:plus>
            <c:minus>
              <c:numRef>
                <c:f>'CP Data New'!$AN$15:$AN$19</c:f>
                <c:numCache>
                  <c:formatCode>General</c:formatCode>
                  <c:ptCount val="5"/>
                  <c:pt idx="0">
                    <c:v>8.509057644147801E-6</c:v>
                  </c:pt>
                  <c:pt idx="1">
                    <c:v>7.4693098111356607E-6</c:v>
                  </c:pt>
                  <c:pt idx="2">
                    <c:v>6.5293943749845477E-6</c:v>
                  </c:pt>
                  <c:pt idx="3">
                    <c:v>1.4520238180259485E-5</c:v>
                  </c:pt>
                  <c:pt idx="4">
                    <c:v>3.0660644141128126E-5</c:v>
                  </c:pt>
                </c:numCache>
              </c:numRef>
            </c:minus>
            <c:spPr>
              <a:noFill/>
              <a:ln w="9525" cap="flat" cmpd="sng" algn="ctr">
                <a:solidFill>
                  <a:schemeClr val="tx1">
                    <a:lumMod val="65000"/>
                    <a:lumOff val="35000"/>
                  </a:schemeClr>
                </a:solidFill>
                <a:round/>
              </a:ln>
              <a:effectLst/>
            </c:spPr>
          </c:errBars>
          <c:xVal>
            <c:numRef>
              <c:f>'CP Data New'!$Q$75:$Q$79</c:f>
              <c:numCache>
                <c:formatCode>General</c:formatCode>
                <c:ptCount val="5"/>
                <c:pt idx="0">
                  <c:v>5.8792925519999999E-3</c:v>
                </c:pt>
                <c:pt idx="1">
                  <c:v>4.8167980560000004E-3</c:v>
                </c:pt>
                <c:pt idx="2">
                  <c:v>4.2027219360000001E-3</c:v>
                </c:pt>
                <c:pt idx="3">
                  <c:v>3.2487618239999999E-3</c:v>
                </c:pt>
                <c:pt idx="4">
                  <c:v>2.1634179840000003E-3</c:v>
                </c:pt>
              </c:numCache>
            </c:numRef>
          </c:xVal>
          <c:yVal>
            <c:numRef>
              <c:f>'CP Data New'!$S$75:$S$79</c:f>
              <c:numCache>
                <c:formatCode>General</c:formatCode>
                <c:ptCount val="5"/>
                <c:pt idx="0">
                  <c:v>28.625354260698611</c:v>
                </c:pt>
                <c:pt idx="1">
                  <c:v>30.496207291872363</c:v>
                </c:pt>
                <c:pt idx="2">
                  <c:v>30.386823720791739</c:v>
                </c:pt>
                <c:pt idx="3">
                  <c:v>28.481367688627191</c:v>
                </c:pt>
                <c:pt idx="4">
                  <c:v>23.02411518536713</c:v>
                </c:pt>
              </c:numCache>
            </c:numRef>
          </c:yVal>
          <c:smooth val="0"/>
          <c:extLst>
            <c:ext xmlns:c16="http://schemas.microsoft.com/office/drawing/2014/chart" uri="{C3380CC4-5D6E-409C-BE32-E72D297353CC}">
              <c16:uniqueId val="{00000002-4586-43B2-BA10-9512E17A0D27}"/>
            </c:ext>
          </c:extLst>
        </c:ser>
        <c:dLbls>
          <c:showLegendKey val="0"/>
          <c:showVal val="0"/>
          <c:showCatName val="0"/>
          <c:showSerName val="0"/>
          <c:showPercent val="0"/>
          <c:showBubbleSize val="0"/>
        </c:dLbls>
        <c:axId val="438092031"/>
        <c:axId val="438093471"/>
      </c:scatterChart>
      <c:valAx>
        <c:axId val="43809203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Flowrate (m3/s)</a:t>
                </a:r>
              </a:p>
            </c:rich>
          </c:tx>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38093471"/>
        <c:crosses val="autoZero"/>
        <c:crossBetween val="midCat"/>
      </c:valAx>
      <c:valAx>
        <c:axId val="438093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r>
                  <a:rPr lang="en-US"/>
                  <a:t>Efficiency (%)</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43809203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700">
          <a:solidFill>
            <a:schemeClr val="tx1"/>
          </a:solidFill>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32</TotalTime>
  <Pages>7</Pages>
  <Words>2209</Words>
  <Characters>11975</Characters>
  <Application>Microsoft Office Word</Application>
  <DocSecurity>0</DocSecurity>
  <Lines>224</Lines>
  <Paragraphs>93</Paragraphs>
  <ScaleCrop>false</ScaleCrop>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 Wylie</dc:creator>
  <cp:keywords/>
  <dc:description/>
  <cp:lastModifiedBy>Mark Heien</cp:lastModifiedBy>
  <cp:revision>12</cp:revision>
  <dcterms:created xsi:type="dcterms:W3CDTF">2025-11-11T16:55:00Z</dcterms:created>
  <dcterms:modified xsi:type="dcterms:W3CDTF">2025-11-12T17:14:00Z</dcterms:modified>
</cp:coreProperties>
</file>