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46B57" w14:textId="44DA605F" w:rsidR="00976364" w:rsidRDefault="00976364" w:rsidP="00A563BD">
      <w:pPr>
        <w:spacing w:after="0" w:line="240" w:lineRule="auto"/>
        <w:jc w:val="both"/>
        <w:rPr>
          <w:rFonts w:ascii="Arial" w:hAnsi="Arial" w:cs="Arial"/>
          <w:b/>
          <w:bCs/>
          <w:color w:val="000000" w:themeColor="text1"/>
        </w:rPr>
      </w:pPr>
      <w:r w:rsidRPr="00A563BD">
        <w:rPr>
          <w:rStyle w:val="fontstyle01"/>
          <w:rFonts w:ascii="Arial" w:hAnsi="Arial" w:cs="Arial"/>
          <w:color w:val="000000" w:themeColor="text1"/>
          <w:sz w:val="22"/>
          <w:szCs w:val="22"/>
        </w:rPr>
        <w:t>Experimental Request</w:t>
      </w:r>
    </w:p>
    <w:p w14:paraId="08AFF9F3" w14:textId="77777777" w:rsidR="00A563BD" w:rsidRPr="00A563BD" w:rsidRDefault="00A563BD" w:rsidP="00A563BD">
      <w:pPr>
        <w:spacing w:after="0" w:line="240" w:lineRule="auto"/>
        <w:jc w:val="both"/>
        <w:rPr>
          <w:rStyle w:val="fontstyle01"/>
          <w:rFonts w:ascii="Arial" w:hAnsi="Arial" w:cs="Arial"/>
          <w:color w:val="000000" w:themeColor="text1"/>
          <w:sz w:val="22"/>
          <w:szCs w:val="22"/>
        </w:rPr>
      </w:pPr>
    </w:p>
    <w:p w14:paraId="4D76C3CB" w14:textId="4427A149" w:rsidR="00976364" w:rsidRPr="00A563BD" w:rsidRDefault="00976364" w:rsidP="00A563BD">
      <w:pPr>
        <w:spacing w:after="0" w:line="240" w:lineRule="auto"/>
        <w:jc w:val="both"/>
        <w:rPr>
          <w:rStyle w:val="fontstyle21"/>
          <w:rFonts w:ascii="Arial" w:hAnsi="Arial" w:cs="Arial"/>
          <w:color w:val="000000" w:themeColor="text1"/>
          <w:sz w:val="22"/>
          <w:szCs w:val="22"/>
        </w:rPr>
      </w:pPr>
      <w:r w:rsidRPr="00A563BD">
        <w:rPr>
          <w:rStyle w:val="fontstyle01"/>
          <w:rFonts w:ascii="Arial" w:hAnsi="Arial" w:cs="Arial"/>
          <w:color w:val="000000" w:themeColor="text1"/>
          <w:sz w:val="22"/>
          <w:szCs w:val="22"/>
        </w:rPr>
        <w:t xml:space="preserve">From: </w:t>
      </w:r>
      <w:r w:rsidR="00A563BD">
        <w:rPr>
          <w:rStyle w:val="fontstyle21"/>
          <w:rFonts w:ascii="Arial" w:hAnsi="Arial" w:cs="Arial"/>
          <w:color w:val="000000" w:themeColor="text1"/>
          <w:sz w:val="22"/>
          <w:szCs w:val="22"/>
        </w:rPr>
        <w:t>Alexis Prybutok</w:t>
      </w:r>
      <w:r w:rsidRPr="00A563BD">
        <w:rPr>
          <w:rStyle w:val="fontstyle21"/>
          <w:rFonts w:ascii="Arial" w:hAnsi="Arial" w:cs="Arial"/>
          <w:color w:val="000000" w:themeColor="text1"/>
          <w:sz w:val="22"/>
          <w:szCs w:val="22"/>
        </w:rPr>
        <w:t>, CTO</w:t>
      </w:r>
    </w:p>
    <w:p w14:paraId="60421EC2" w14:textId="77777777" w:rsidR="00976364" w:rsidRPr="00A563BD" w:rsidRDefault="00976364" w:rsidP="00A563BD">
      <w:pPr>
        <w:spacing w:after="0" w:line="240" w:lineRule="auto"/>
        <w:jc w:val="both"/>
        <w:rPr>
          <w:rStyle w:val="fontstyle01"/>
          <w:rFonts w:ascii="Arial" w:hAnsi="Arial" w:cs="Arial"/>
          <w:b w:val="0"/>
          <w:bCs w:val="0"/>
          <w:color w:val="000000" w:themeColor="text1"/>
          <w:sz w:val="22"/>
          <w:szCs w:val="22"/>
        </w:rPr>
      </w:pPr>
      <w:r w:rsidRPr="00A563BD">
        <w:rPr>
          <w:rStyle w:val="fontstyle01"/>
          <w:rFonts w:ascii="Arial" w:hAnsi="Arial" w:cs="Arial"/>
          <w:color w:val="000000" w:themeColor="text1"/>
          <w:sz w:val="22"/>
          <w:szCs w:val="22"/>
        </w:rPr>
        <w:t xml:space="preserve">To: </w:t>
      </w:r>
      <w:r w:rsidRPr="00A563BD">
        <w:rPr>
          <w:rStyle w:val="fontstyle01"/>
          <w:rFonts w:ascii="Arial" w:hAnsi="Arial" w:cs="Arial"/>
          <w:b w:val="0"/>
          <w:bCs w:val="0"/>
          <w:color w:val="000000" w:themeColor="text1"/>
          <w:sz w:val="22"/>
          <w:szCs w:val="22"/>
        </w:rPr>
        <w:t>Engineering Team</w:t>
      </w:r>
    </w:p>
    <w:p w14:paraId="28C0FCA6" w14:textId="418696AE" w:rsidR="00976364" w:rsidRPr="00A563BD" w:rsidRDefault="00976364" w:rsidP="00A563BD">
      <w:pPr>
        <w:spacing w:after="0" w:line="240" w:lineRule="auto"/>
        <w:jc w:val="both"/>
        <w:rPr>
          <w:rStyle w:val="fontstyle21"/>
          <w:rFonts w:ascii="Arial" w:hAnsi="Arial" w:cs="Arial"/>
          <w:color w:val="000000" w:themeColor="text1"/>
          <w:sz w:val="22"/>
          <w:szCs w:val="22"/>
        </w:rPr>
      </w:pPr>
      <w:r w:rsidRPr="00A563BD">
        <w:rPr>
          <w:rStyle w:val="fontstyle01"/>
          <w:rFonts w:ascii="Arial" w:hAnsi="Arial" w:cs="Arial"/>
          <w:color w:val="000000" w:themeColor="text1"/>
          <w:sz w:val="22"/>
          <w:szCs w:val="22"/>
        </w:rPr>
        <w:t xml:space="preserve">Subject: </w:t>
      </w:r>
      <w:r w:rsidR="003B2FC7" w:rsidRPr="00A563BD">
        <w:rPr>
          <w:rStyle w:val="fontstyle21"/>
          <w:rFonts w:ascii="Arial" w:hAnsi="Arial" w:cs="Arial"/>
          <w:color w:val="000000" w:themeColor="text1"/>
          <w:sz w:val="22"/>
          <w:szCs w:val="22"/>
        </w:rPr>
        <w:t>Pump Characteristics</w:t>
      </w:r>
    </w:p>
    <w:p w14:paraId="56B3DA86" w14:textId="77777777" w:rsidR="00976364" w:rsidRPr="00A563BD" w:rsidRDefault="00976364" w:rsidP="00A563BD">
      <w:pPr>
        <w:spacing w:after="0" w:line="240" w:lineRule="auto"/>
        <w:jc w:val="both"/>
        <w:rPr>
          <w:rStyle w:val="fontstyle21"/>
          <w:rFonts w:ascii="Arial" w:hAnsi="Arial" w:cs="Arial"/>
          <w:color w:val="000000" w:themeColor="text1"/>
          <w:sz w:val="22"/>
          <w:szCs w:val="22"/>
        </w:rPr>
      </w:pPr>
    </w:p>
    <w:p w14:paraId="15E3B206" w14:textId="4D37464A" w:rsidR="00F50146" w:rsidRDefault="00F50146" w:rsidP="00A563BD">
      <w:pPr>
        <w:spacing w:after="0" w:line="240" w:lineRule="auto"/>
        <w:jc w:val="both"/>
        <w:rPr>
          <w:rFonts w:ascii="Arial" w:hAnsi="Arial" w:cs="Arial"/>
          <w:color w:val="000000" w:themeColor="text1"/>
        </w:rPr>
      </w:pPr>
      <w:r w:rsidRPr="00A563BD">
        <w:rPr>
          <w:rFonts w:ascii="Arial" w:hAnsi="Arial" w:cs="Arial"/>
          <w:color w:val="000000" w:themeColor="text1"/>
        </w:rPr>
        <w:t>We have the opportunity to purchase two types of surplus pumps and think we can make substantial money through their resale. Unfortunately, the manuals have been lost and we do not have any information on their operating characteristic</w:t>
      </w:r>
      <w:r w:rsidR="008C6A62" w:rsidRPr="00A563BD">
        <w:rPr>
          <w:rFonts w:ascii="Arial" w:hAnsi="Arial" w:cs="Arial"/>
          <w:color w:val="000000" w:themeColor="text1"/>
        </w:rPr>
        <w:t>s</w:t>
      </w:r>
      <w:r w:rsidRPr="00A563BD">
        <w:rPr>
          <w:rFonts w:ascii="Arial" w:hAnsi="Arial" w:cs="Arial"/>
          <w:color w:val="000000" w:themeColor="text1"/>
        </w:rPr>
        <w:t>. The pumps are quite different in size and appearance. One is a positive-displacement pump and the other is a centrifugal pump. To resell them, we need to build the performance spec sheets for the pumps, and figure out some likely applications for each.</w:t>
      </w:r>
    </w:p>
    <w:p w14:paraId="5C906517" w14:textId="77777777" w:rsidR="00A563BD" w:rsidRPr="00A563BD" w:rsidRDefault="00A563BD" w:rsidP="00A563BD">
      <w:pPr>
        <w:spacing w:after="0" w:line="240" w:lineRule="auto"/>
        <w:jc w:val="both"/>
        <w:rPr>
          <w:rFonts w:ascii="Arial" w:hAnsi="Arial" w:cs="Arial"/>
          <w:color w:val="000000" w:themeColor="text1"/>
        </w:rPr>
      </w:pPr>
    </w:p>
    <w:p w14:paraId="39238D42" w14:textId="2A5F87A5" w:rsidR="00F50146" w:rsidRPr="00A563BD" w:rsidRDefault="00F50146" w:rsidP="00A563BD">
      <w:pPr>
        <w:spacing w:after="0" w:line="240" w:lineRule="auto"/>
        <w:jc w:val="both"/>
        <w:rPr>
          <w:rFonts w:ascii="Arial" w:hAnsi="Arial" w:cs="Arial"/>
          <w:color w:val="000000" w:themeColor="text1"/>
        </w:rPr>
      </w:pPr>
      <w:r w:rsidRPr="00A563BD">
        <w:rPr>
          <w:rFonts w:ascii="Arial" w:hAnsi="Arial" w:cs="Arial"/>
          <w:color w:val="000000" w:themeColor="text1"/>
        </w:rPr>
        <w:t>For each pump, please prepare a chart similar to that shown in Fig. 10-39, page 10-34 of Perry’s Chemical Engineer’s Handbook, 8th Edition (included below</w:t>
      </w:r>
      <w:r w:rsidR="00031398" w:rsidRPr="00A563BD">
        <w:rPr>
          <w:rFonts w:ascii="Arial" w:hAnsi="Arial" w:cs="Arial"/>
          <w:color w:val="000000" w:themeColor="text1"/>
        </w:rPr>
        <w:t>).</w:t>
      </w:r>
      <w:r w:rsidRPr="00A563BD">
        <w:rPr>
          <w:rFonts w:ascii="Arial" w:hAnsi="Arial" w:cs="Arial"/>
          <w:color w:val="000000" w:themeColor="text1"/>
        </w:rPr>
        <w:t xml:space="preserve"> These pumps are equipped with motor speed controllers. Valves downstream of each pump are used to regulate the backpressure. Please study the performance of the pumps at different percentages of full speed. Determine the pumps’ efficiency from measurements of the power input and the work done by the pump at various flow rates. Based on your findings, suggest likely applications for each pump </w:t>
      </w:r>
    </w:p>
    <w:p w14:paraId="15A285D2" w14:textId="2A8305E3" w:rsidR="008E4998" w:rsidRDefault="008E4998" w:rsidP="00A563BD">
      <w:pPr>
        <w:spacing w:after="0" w:line="240" w:lineRule="auto"/>
        <w:jc w:val="both"/>
        <w:rPr>
          <w:rStyle w:val="fontstyle21"/>
          <w:rFonts w:ascii="Arial" w:hAnsi="Arial" w:cs="Arial"/>
          <w:color w:val="000000" w:themeColor="text1"/>
          <w:sz w:val="22"/>
          <w:szCs w:val="22"/>
        </w:rPr>
      </w:pPr>
      <w:r w:rsidRPr="00A563BD">
        <w:rPr>
          <w:rStyle w:val="fontstyle21"/>
          <w:rFonts w:ascii="Arial" w:hAnsi="Arial" w:cs="Arial"/>
          <w:color w:val="000000" w:themeColor="text1"/>
          <w:sz w:val="22"/>
          <w:szCs w:val="22"/>
        </w:rPr>
        <w:t xml:space="preserve">This report will go into our </w:t>
      </w:r>
      <w:r w:rsidR="00696DDA" w:rsidRPr="00A563BD">
        <w:rPr>
          <w:rStyle w:val="fontstyle21"/>
          <w:rFonts w:ascii="Arial" w:hAnsi="Arial" w:cs="Arial"/>
          <w:color w:val="000000" w:themeColor="text1"/>
          <w:sz w:val="22"/>
          <w:szCs w:val="22"/>
        </w:rPr>
        <w:t xml:space="preserve">internal library, so please make it look good. </w:t>
      </w:r>
    </w:p>
    <w:p w14:paraId="7F85A9D5" w14:textId="77777777" w:rsidR="00A563BD" w:rsidRPr="00A563BD" w:rsidRDefault="00A563BD" w:rsidP="00A563BD">
      <w:pPr>
        <w:spacing w:after="0" w:line="240" w:lineRule="auto"/>
        <w:jc w:val="both"/>
        <w:rPr>
          <w:rStyle w:val="fontstyle21"/>
          <w:rFonts w:ascii="Arial" w:hAnsi="Arial" w:cs="Arial"/>
          <w:color w:val="000000" w:themeColor="text1"/>
          <w:sz w:val="22"/>
          <w:szCs w:val="22"/>
        </w:rPr>
      </w:pPr>
    </w:p>
    <w:p w14:paraId="22645F62" w14:textId="07D00C2F" w:rsidR="003B118F" w:rsidRPr="00A563BD" w:rsidRDefault="00B46C2F" w:rsidP="00A563BD">
      <w:pPr>
        <w:spacing w:after="0" w:line="240" w:lineRule="auto"/>
        <w:jc w:val="center"/>
        <w:rPr>
          <w:color w:val="000000" w:themeColor="text1"/>
        </w:rPr>
      </w:pPr>
      <w:r w:rsidRPr="00A563BD">
        <w:rPr>
          <w:noProof/>
          <w:color w:val="000000" w:themeColor="text1"/>
        </w:rPr>
        <w:drawing>
          <wp:inline distT="0" distB="0" distL="0" distR="0" wp14:anchorId="537020D8" wp14:editId="50A8FF2D">
            <wp:extent cx="4885509" cy="4606784"/>
            <wp:effectExtent l="0" t="0" r="4445" b="381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4"/>
                    <a:stretch>
                      <a:fillRect/>
                    </a:stretch>
                  </pic:blipFill>
                  <pic:spPr>
                    <a:xfrm>
                      <a:off x="0" y="0"/>
                      <a:ext cx="4910302" cy="4630163"/>
                    </a:xfrm>
                    <a:prstGeom prst="rect">
                      <a:avLst/>
                    </a:prstGeom>
                  </pic:spPr>
                </pic:pic>
              </a:graphicData>
            </a:graphic>
          </wp:inline>
        </w:drawing>
      </w:r>
    </w:p>
    <w:sectPr w:rsidR="003B118F" w:rsidRPr="00A563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364"/>
    <w:rsid w:val="00031398"/>
    <w:rsid w:val="0008775D"/>
    <w:rsid w:val="001536E7"/>
    <w:rsid w:val="00372496"/>
    <w:rsid w:val="003B118F"/>
    <w:rsid w:val="003B2FC7"/>
    <w:rsid w:val="003B6967"/>
    <w:rsid w:val="00696DDA"/>
    <w:rsid w:val="00706E11"/>
    <w:rsid w:val="00766458"/>
    <w:rsid w:val="008C6A62"/>
    <w:rsid w:val="008E4998"/>
    <w:rsid w:val="009148CD"/>
    <w:rsid w:val="00976364"/>
    <w:rsid w:val="00A563BD"/>
    <w:rsid w:val="00B46C2F"/>
    <w:rsid w:val="00C40D1B"/>
    <w:rsid w:val="00E215F1"/>
    <w:rsid w:val="00F50146"/>
    <w:rsid w:val="00F84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7260A"/>
  <w15:chartTrackingRefBased/>
  <w15:docId w15:val="{F5771AFE-FC8F-4ED1-B2C4-631F75CA5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3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976364"/>
    <w:rPr>
      <w:rFonts w:ascii="TimesNewRomanPS-BoldMT" w:hAnsi="TimesNewRomanPS-BoldMT" w:hint="default"/>
      <w:b/>
      <w:bCs/>
      <w:i w:val="0"/>
      <w:iCs w:val="0"/>
      <w:color w:val="548ED5"/>
      <w:sz w:val="24"/>
      <w:szCs w:val="24"/>
    </w:rPr>
  </w:style>
  <w:style w:type="character" w:customStyle="1" w:styleId="fontstyle21">
    <w:name w:val="fontstyle21"/>
    <w:basedOn w:val="DefaultParagraphFont"/>
    <w:rsid w:val="00976364"/>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195</Words>
  <Characters>1023</Characters>
  <Application>Microsoft Office Word</Application>
  <DocSecurity>0</DocSecurity>
  <Lines>22</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H Rutz</dc:creator>
  <cp:keywords/>
  <dc:description/>
  <cp:lastModifiedBy>Mark Heien</cp:lastModifiedBy>
  <cp:revision>5</cp:revision>
  <dcterms:created xsi:type="dcterms:W3CDTF">2022-08-31T18:43:00Z</dcterms:created>
  <dcterms:modified xsi:type="dcterms:W3CDTF">2025-10-23T21:17:00Z</dcterms:modified>
</cp:coreProperties>
</file>