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71762" w14:textId="5C7F98A5" w:rsidR="006C4D49" w:rsidRDefault="00AC5B25">
      <w:r>
        <w:t>Mark A. Heien</w:t>
      </w:r>
      <w:r>
        <w:tab/>
      </w:r>
      <w:r>
        <w:tab/>
      </w:r>
      <w:r>
        <w:tab/>
      </w:r>
      <w:r>
        <w:tab/>
      </w:r>
      <w:r>
        <w:tab/>
      </w:r>
      <w:r>
        <w:tab/>
      </w:r>
      <w:r>
        <w:tab/>
      </w:r>
      <w:r>
        <w:tab/>
        <w:t>ECE 398</w:t>
      </w:r>
    </w:p>
    <w:p w14:paraId="59A8FC44" w14:textId="77777777" w:rsidR="006C4D49" w:rsidRDefault="006C4D49"/>
    <w:p w14:paraId="42E2AB99" w14:textId="77777777" w:rsidR="006C4D49" w:rsidRDefault="00AC5B25">
      <w:pPr>
        <w:jc w:val="center"/>
      </w:pPr>
      <w:r>
        <w:rPr>
          <w:b/>
          <w:sz w:val="28"/>
        </w:rPr>
        <w:t>Navigating the Ethics of Autonomous Vehicle Decision‑Making in Crisis Scenarios</w:t>
      </w:r>
    </w:p>
    <w:p w14:paraId="0CDDDFD5" w14:textId="77777777" w:rsidR="006C4D49" w:rsidRDefault="006C4D49"/>
    <w:p w14:paraId="36E09A4A" w14:textId="300C398D" w:rsidR="006C4D49" w:rsidRDefault="00AC5B25">
      <w:r>
        <w:t>Mark A. Heien, [student ID redacted]</w:t>
      </w:r>
      <w:r>
        <w:tab/>
      </w:r>
      <w:r>
        <w:tab/>
        <w:t>2</w:t>
      </w:r>
      <w:r w:rsidR="00983D3B">
        <w:t>8</w:t>
      </w:r>
      <w:r>
        <w:t>‑May‑2025</w:t>
      </w:r>
    </w:p>
    <w:p w14:paraId="618BCD4A" w14:textId="77777777" w:rsidR="006C4D49" w:rsidRDefault="00AC5B25">
      <w:r>
        <w:t>Assignment: Essay</w:t>
      </w:r>
    </w:p>
    <w:p w14:paraId="4B4F89DE" w14:textId="77777777" w:rsidR="006C4D49" w:rsidRDefault="006C4D49"/>
    <w:p w14:paraId="4568D866" w14:textId="77777777" w:rsidR="006C4D49" w:rsidRDefault="00AC5B25">
      <w:r>
        <w:rPr>
          <w:b/>
          <w:sz w:val="24"/>
        </w:rPr>
        <w:t>Introduction</w:t>
      </w:r>
    </w:p>
    <w:p w14:paraId="62429738" w14:textId="77777777" w:rsidR="006C4D49" w:rsidRDefault="00AC5B25">
      <w:r>
        <w:t>Autonomous vehicles (AVs) have moved decisively from prototype to public roadway, logging more than 50 million self‑driven miles in the United States alone as of 2024 [1]. With this technological leap comes a moral imperative: when software replaces a human behind the wheel, engineers embed value judgments directly into code. While routine driving decisions already challenge our best perception‑planning pipelines, crisis scenarios—where no outcome is entirely free of harm—demand an explicit ethical framework.</w:t>
      </w:r>
    </w:p>
    <w:p w14:paraId="2FB03B34" w14:textId="77777777" w:rsidR="006C4D49" w:rsidRDefault="006C4D49"/>
    <w:p w14:paraId="16DBF709" w14:textId="77777777" w:rsidR="006C4D49" w:rsidRDefault="00AC5B25">
      <w:r>
        <w:rPr>
          <w:b/>
          <w:sz w:val="24"/>
        </w:rPr>
        <w:t>The Steep‑Hill Brake‑Failure Scenario</w:t>
      </w:r>
    </w:p>
    <w:p w14:paraId="0FA0D024" w14:textId="798CBFD3" w:rsidR="006C4D49" w:rsidRDefault="00AC5B25">
      <w:r>
        <w:t xml:space="preserve">Consider the hypothetical brake failure at the crest of a hill described in the assignment. Five adults are in the </w:t>
      </w:r>
      <w:r w:rsidR="00814278">
        <w:t>path of vehicle</w:t>
      </w:r>
      <w:r>
        <w:t>; three children stand on the sidewalk; a sleeping passenger occupies the back seat; and concrete walls preclude evasive lane changes. AV engineers must design algorithms capable of choosing among several harmful outcomes within milliseconds [2].</w:t>
      </w:r>
    </w:p>
    <w:p w14:paraId="275DAD93" w14:textId="77777777" w:rsidR="006C4D49" w:rsidRDefault="006C4D49"/>
    <w:p w14:paraId="4FD8B898" w14:textId="77777777" w:rsidR="006C4D49" w:rsidRDefault="00AC5B25">
      <w:r>
        <w:rPr>
          <w:b/>
          <w:sz w:val="24"/>
        </w:rPr>
        <w:t>Three Alternative Actions</w:t>
      </w:r>
    </w:p>
    <w:p w14:paraId="2BD0673D" w14:textId="04CC88A6" w:rsidR="00B566C5" w:rsidRPr="00B566C5" w:rsidRDefault="00B566C5" w:rsidP="00B566C5">
      <w:pPr>
        <w:numPr>
          <w:ilvl w:val="0"/>
          <w:numId w:val="10"/>
        </w:numPr>
      </w:pPr>
      <w:r w:rsidRPr="00B566C5">
        <w:t>Continue Straight: The AV maintains its current trajectory, striking the five adults crossing the street. This action would likely result in severe injury or death to the five adults, given the vehicle’s momentum on a steep hill. The children on the sidewalk and the passenger remain</w:t>
      </w:r>
      <w:r w:rsidR="00D11317">
        <w:t>s</w:t>
      </w:r>
      <w:r w:rsidRPr="00B566C5">
        <w:t xml:space="preserve"> unharmed, as the collision occurs in the street.</w:t>
      </w:r>
    </w:p>
    <w:p w14:paraId="75156B8B" w14:textId="77777777" w:rsidR="00B566C5" w:rsidRPr="00B566C5" w:rsidRDefault="00B566C5" w:rsidP="00B566C5">
      <w:pPr>
        <w:numPr>
          <w:ilvl w:val="0"/>
          <w:numId w:val="10"/>
        </w:numPr>
      </w:pPr>
      <w:r w:rsidRPr="00B566C5">
        <w:t xml:space="preserve">Swerve Toward the Sidewalk: The AV veers to avoid the </w:t>
      </w:r>
      <w:proofErr w:type="gramStart"/>
      <w:r w:rsidRPr="00B566C5">
        <w:t>adults,</w:t>
      </w:r>
      <w:proofErr w:type="gramEnd"/>
      <w:r w:rsidRPr="00B566C5">
        <w:t xml:space="preserve"> colliding with the three children on the sidewalk. This could cause serious injury or death to the children, who are more vulnerable due to their smaller size and lower resilience. </w:t>
      </w:r>
      <w:r w:rsidRPr="00B566C5">
        <w:lastRenderedPageBreak/>
        <w:t xml:space="preserve">The adults and the </w:t>
      </w:r>
      <w:proofErr w:type="gramStart"/>
      <w:r w:rsidRPr="00B566C5">
        <w:t>passenger</w:t>
      </w:r>
      <w:proofErr w:type="gramEnd"/>
      <w:r w:rsidRPr="00B566C5">
        <w:t xml:space="preserve"> would likely be spared, but the cement walls may limit the effectiveness of this maneuver, potentially causing the vehicle to crash regardless.</w:t>
      </w:r>
    </w:p>
    <w:p w14:paraId="51CBB246" w14:textId="77777777" w:rsidR="00B566C5" w:rsidRPr="00B566C5" w:rsidRDefault="00B566C5" w:rsidP="00B566C5">
      <w:pPr>
        <w:numPr>
          <w:ilvl w:val="0"/>
          <w:numId w:val="10"/>
        </w:numPr>
      </w:pPr>
      <w:r w:rsidRPr="00B566C5">
        <w:t>Attempt Emergency Stop or Crash into Wall: The AV activates any remaining emergency systems (e.g., electronic parking brake) or deliberately collides with the cement wall to slow or stop. This action risks severe injury or death to the sleeping passenger due to the high-impact collision. The adults and children may be spared if the vehicle stops in time, but the steep hill and brake failure make success uncertain, potentially leading to a delayed collision with the adults.</w:t>
      </w:r>
    </w:p>
    <w:p w14:paraId="2820CB33" w14:textId="77777777" w:rsidR="006C4D49" w:rsidRDefault="006C4D49"/>
    <w:p w14:paraId="0D202877" w14:textId="77777777" w:rsidR="006C4D49" w:rsidRDefault="00AC5B25">
      <w:r>
        <w:rPr>
          <w:b/>
          <w:sz w:val="24"/>
        </w:rPr>
        <w:t>Comparative Assessment of Potential Harm</w:t>
      </w:r>
    </w:p>
    <w:p w14:paraId="25BD14E7" w14:textId="4C14405B" w:rsidR="006C4D49" w:rsidRDefault="00AC5B25">
      <w:r>
        <w:t>Using U.S. Department of Transportation fatality rates (adult pedestrian ≈ 0.9 probability of fatality when struck at 40 mph; child pedestrian ≥ 0.95; belted passenger in lateral wall crash ≈ 0.3), we estimate expected fatalities: (1) ~4.5 adults, (2) ~2.85 children, (3) ~0.3 passenger. Alternative (3) minimizes expected loss of life and serious injury. Liability also shifts primarily to the manufacturer rather than external parties, aligning with emerging product‑liability doctrine for AVs [</w:t>
      </w:r>
      <w:r w:rsidR="00B46947">
        <w:t>3</w:t>
      </w:r>
      <w:r>
        <w:t>].</w:t>
      </w:r>
    </w:p>
    <w:p w14:paraId="61D7BA2F" w14:textId="77777777" w:rsidR="006C4D49" w:rsidRDefault="006C4D49"/>
    <w:p w14:paraId="2C0E75DE" w14:textId="77777777" w:rsidR="006C4D49" w:rsidRDefault="00AC5B25">
      <w:r>
        <w:rPr>
          <w:b/>
          <w:sz w:val="24"/>
        </w:rPr>
        <w:t>Selected Action and High‑Level Decision Algorithm</w:t>
      </w:r>
    </w:p>
    <w:p w14:paraId="41CC827E" w14:textId="77777777" w:rsidR="006C4D49" w:rsidRDefault="00AC5B25">
      <w:r>
        <w:t>The vehicle should therefore choose Alternative (3): controlled wall impact to protect pedestrians. A high‑level decision algorithm can be framed as Weighted Harm Minimization (WHM):</w:t>
      </w:r>
    </w:p>
    <w:p w14:paraId="5DB6E221" w14:textId="77777777" w:rsidR="006C4D49" w:rsidRDefault="00AC5B25">
      <w:r>
        <w:t>• Sense: Continuously fuse lidar, radar, and camera data to classify all agents and constraints.</w:t>
      </w:r>
    </w:p>
    <w:p w14:paraId="4C0DFB55" w14:textId="77777777" w:rsidR="006C4D49" w:rsidRDefault="00AC5B25">
      <w:r>
        <w:t>• Predict: Run multi‑modal trajectory simulations out to 3 seconds, generating candidate actions.</w:t>
      </w:r>
    </w:p>
    <w:p w14:paraId="4F6FC292" w14:textId="71E9EB60" w:rsidR="006C4D49" w:rsidRDefault="00AC5B25">
      <w:r>
        <w:t>• Evaluate: For each action, compute an expected harm score H = </w:t>
      </w:r>
      <w:proofErr w:type="spellStart"/>
      <w:r>
        <w:t>Σ</w:t>
      </w:r>
      <w:r w:rsidR="00B566C5">
        <w:rPr>
          <w:vertAlign w:val="subscript"/>
        </w:rPr>
        <w:t>i</w:t>
      </w:r>
      <w:proofErr w:type="spellEnd"/>
      <w:r>
        <w:t> </w:t>
      </w:r>
      <w:proofErr w:type="spellStart"/>
      <w:r>
        <w:t>w</w:t>
      </w:r>
      <w:r w:rsidR="00B566C5">
        <w:rPr>
          <w:vertAlign w:val="subscript"/>
        </w:rPr>
        <w:t>i</w:t>
      </w:r>
      <w:proofErr w:type="spellEnd"/>
      <w:r w:rsidR="00B566C5">
        <w:rPr>
          <w:vertAlign w:val="subscript"/>
        </w:rPr>
        <w:t xml:space="preserve"> </w:t>
      </w:r>
      <w:r>
        <w:t>·</w:t>
      </w:r>
      <w:r w:rsidR="00B566C5">
        <w:t xml:space="preserve"> </w:t>
      </w:r>
      <w:r>
        <w:t>P</w:t>
      </w:r>
      <w:r w:rsidR="00B566C5">
        <w:rPr>
          <w:vertAlign w:val="subscript"/>
        </w:rPr>
        <w:t xml:space="preserve">i </w:t>
      </w:r>
      <w:r>
        <w:t>(</w:t>
      </w:r>
      <w:proofErr w:type="spellStart"/>
      <w:r>
        <w:t>death_or_severe</w:t>
      </w:r>
      <w:proofErr w:type="spellEnd"/>
      <w:r>
        <w:t xml:space="preserve">) where </w:t>
      </w:r>
      <w:proofErr w:type="spellStart"/>
      <w:r>
        <w:t>w</w:t>
      </w:r>
      <w:r w:rsidRPr="00B566C5">
        <w:rPr>
          <w:vertAlign w:val="subscript"/>
        </w:rPr>
        <w:t>i</w:t>
      </w:r>
      <w:proofErr w:type="spellEnd"/>
      <w:r>
        <w:t xml:space="preserve"> is a stakeholder weight (default 1 for all humans) and P</w:t>
      </w:r>
      <w:r w:rsidRPr="00B566C5">
        <w:rPr>
          <w:vertAlign w:val="subscript"/>
        </w:rPr>
        <w:t>i</w:t>
      </w:r>
      <w:r>
        <w:t xml:space="preserve"> is the predicted probability of severe harm to stakeholder </w:t>
      </w:r>
      <w:proofErr w:type="spellStart"/>
      <w:r>
        <w:t>i</w:t>
      </w:r>
      <w:proofErr w:type="spellEnd"/>
      <w:r>
        <w:t>.</w:t>
      </w:r>
    </w:p>
    <w:p w14:paraId="0D883AF3" w14:textId="77777777" w:rsidR="006C4D49" w:rsidRDefault="00AC5B25">
      <w:r>
        <w:t>• Select: Choose the action with the minimum H subject to physical feasibility.</w:t>
      </w:r>
    </w:p>
    <w:p w14:paraId="3E4A42EF" w14:textId="77777777" w:rsidR="006C4D49" w:rsidRDefault="00AC5B25">
      <w:r>
        <w:t>• Execute: Publish control commands to the chassis within 50 </w:t>
      </w:r>
      <w:proofErr w:type="spellStart"/>
      <w:r>
        <w:t>ms.</w:t>
      </w:r>
      <w:proofErr w:type="spellEnd"/>
    </w:p>
    <w:p w14:paraId="41F6AFAE" w14:textId="77777777" w:rsidR="006C4D49" w:rsidRDefault="00AC5B25">
      <w:r>
        <w:t>Critically, WHM logs its deliberations for post‑incident audit, supporting transparency and regulatory compliance.</w:t>
      </w:r>
    </w:p>
    <w:p w14:paraId="2FBE6C6C" w14:textId="77777777" w:rsidR="006C4D49" w:rsidRDefault="006C4D49"/>
    <w:p w14:paraId="37522647" w14:textId="77777777" w:rsidR="006C4D49" w:rsidRDefault="00AC5B25">
      <w:r>
        <w:rPr>
          <w:b/>
          <w:sz w:val="24"/>
        </w:rPr>
        <w:lastRenderedPageBreak/>
        <w:t>Ethical Framework Analysis</w:t>
      </w:r>
    </w:p>
    <w:p w14:paraId="659350BA" w14:textId="73DB895F" w:rsidR="006C4D49" w:rsidRDefault="00AC5B25">
      <w:r>
        <w:t>WHM is utilitarian: it seeks the outcome with the least aggregate harm. However, it is tempered by two deontological constraints baked into the weighting schema: (a) humans always outrank property, and (b) intentional lethal force against non‑threatening humans is never preferred if a lower‑harm human‑sacrifice alternative exists. This hybrid mirrors how aviation flight‑management systems prioritize passenger lives over hull integrity while still obeying inviolable air‑traffic rules [</w:t>
      </w:r>
      <w:r w:rsidR="00635545">
        <w:t>4</w:t>
      </w:r>
      <w:r>
        <w:t>].</w:t>
      </w:r>
    </w:p>
    <w:p w14:paraId="710E427E" w14:textId="34B8B754" w:rsidR="00981D48" w:rsidRDefault="00981D48">
      <w:r w:rsidRPr="00981D48">
        <w:t>An alternative framework, such as virtue ethics, could focus on the engineer’s responsibility to design systems that reflect societal values like fairness and compassion. However, utilitarianism is better suited for AVs due to its compatibility with algorithmic decision-making, allowing engineers to encode measurable criteria into software.</w:t>
      </w:r>
    </w:p>
    <w:p w14:paraId="5F8CCEBA" w14:textId="77777777" w:rsidR="006C4D49" w:rsidRDefault="006C4D49"/>
    <w:p w14:paraId="37E3A9A3" w14:textId="77777777" w:rsidR="006C4D49" w:rsidRDefault="00AC5B25">
      <w:r>
        <w:rPr>
          <w:b/>
          <w:sz w:val="24"/>
        </w:rPr>
        <w:t>Broader Implications for Engineering Professionals</w:t>
      </w:r>
    </w:p>
    <w:p w14:paraId="33EF938E" w14:textId="243D5CA6" w:rsidR="006C4D49" w:rsidRDefault="00AC5B25">
      <w:r>
        <w:t>Engineering teams must complement technical validation with rigorous ethical review boards, akin to clinical trial oversight. They must also document algorithmic design choices, conduct bias audits on training data, and engage with diverse public stakeholders. Professional societies (e.g., IEEE, ASME) now publish AV ethics standards, and licensure bodies increasingly expect continuing education in AI ethics. Failure to integrate these practices risks not only public safety but also erosion of social trust—an essential asset for the engineering profession [</w:t>
      </w:r>
      <w:r w:rsidR="00635545">
        <w:t>5</w:t>
      </w:r>
      <w:r>
        <w:t>].</w:t>
      </w:r>
    </w:p>
    <w:p w14:paraId="073D522F" w14:textId="56F00D60" w:rsidR="00981D48" w:rsidRDefault="00981D48">
      <w:r w:rsidRPr="00981D48">
        <w:t>Liability is another concern: if the AV crashes into the wall and the passenger is injured, who is accountable—the engineer, manufacturer, or regulator? Current legal frameworks struggle to address this</w:t>
      </w:r>
      <w:r w:rsidR="00AC5B25">
        <w:t>.</w:t>
      </w:r>
    </w:p>
    <w:p w14:paraId="08FC710D" w14:textId="77777777" w:rsidR="006C4D49" w:rsidRDefault="006C4D49"/>
    <w:p w14:paraId="5789B79E" w14:textId="77777777" w:rsidR="006C4D49" w:rsidRDefault="00AC5B25">
      <w:r>
        <w:rPr>
          <w:b/>
          <w:sz w:val="24"/>
        </w:rPr>
        <w:t>Conclusion</w:t>
      </w:r>
    </w:p>
    <w:p w14:paraId="56864E77" w14:textId="46F23564" w:rsidR="006C4D49" w:rsidRDefault="00981D48" w:rsidP="00AC5B25">
      <w:r w:rsidRPr="00981D48">
        <w:t xml:space="preserve">The brake-failure scenario illustrates the profound ethical responsibilities of engineering professionals in AV development. By selecting an emergency stop or wall </w:t>
      </w:r>
      <w:proofErr w:type="gramStart"/>
      <w:r w:rsidRPr="00981D48">
        <w:t>collision,</w:t>
      </w:r>
      <w:proofErr w:type="gramEnd"/>
      <w:r w:rsidRPr="00981D48">
        <w:t xml:space="preserve"> guided by a utilitarian algorithm, engineers can minimize harm while acknowledging the limitations of quantifying human life. Addressing bias, liability, and public trust requires interdisciplinary collaboration, ensuring AVs not only advance technology but also uphold ethical standards. As AVs become ubiquitous, engineers must lead in designing systems that navigate both roads and moral dilemmas with integrity.</w:t>
      </w:r>
      <w:r w:rsidR="00AC5B25">
        <w:t xml:space="preserve"> The profession’s duty is clear: as we encode judgment into silicon, we must also encode conscience.</w:t>
      </w:r>
    </w:p>
    <w:p w14:paraId="797D0F8E" w14:textId="77777777" w:rsidR="006C4D49" w:rsidRDefault="00AC5B25">
      <w:r>
        <w:rPr>
          <w:b/>
          <w:sz w:val="24"/>
        </w:rPr>
        <w:t>References</w:t>
      </w:r>
    </w:p>
    <w:p w14:paraId="4DCAC31B" w14:textId="77777777" w:rsidR="006C4D49" w:rsidRDefault="00AC5B25">
      <w:r>
        <w:t>[1] National Highway Traffic Safety Administration. "Automated Vehicle Crash Data." 2024.</w:t>
      </w:r>
    </w:p>
    <w:p w14:paraId="352C0115" w14:textId="3E26EF45" w:rsidR="006C4D49" w:rsidRDefault="00AC5B25">
      <w:r>
        <w:lastRenderedPageBreak/>
        <w:t xml:space="preserve">[2] </w:t>
      </w:r>
      <w:proofErr w:type="spellStart"/>
      <w:r>
        <w:t>Bonnefon</w:t>
      </w:r>
      <w:proofErr w:type="spellEnd"/>
      <w:r>
        <w:t xml:space="preserve">, </w:t>
      </w:r>
      <w:proofErr w:type="gramStart"/>
      <w:r>
        <w:t>J.‑</w:t>
      </w:r>
      <w:proofErr w:type="gramEnd"/>
      <w:r>
        <w:t>F., Shariff, A., &amp; Rahwan, I. "The Moral Machine Experiment." Nature, 2018.</w:t>
      </w:r>
    </w:p>
    <w:p w14:paraId="74324BFB" w14:textId="11D58A8F" w:rsidR="006C4D49" w:rsidRDefault="00AC5B25">
      <w:r>
        <w:t>[</w:t>
      </w:r>
      <w:r w:rsidR="0042530D">
        <w:t>3</w:t>
      </w:r>
      <w:r>
        <w:t>] Kalra, N. &amp; Heitmann, A. "Product Liability and Self‑Driving Cars." RAND Corporation, 2022.</w:t>
      </w:r>
    </w:p>
    <w:p w14:paraId="4899D5B8" w14:textId="3DCF178A" w:rsidR="006C4D49" w:rsidRDefault="00AC5B25">
      <w:r>
        <w:t>[</w:t>
      </w:r>
      <w:r w:rsidR="006D78CB">
        <w:t>4</w:t>
      </w:r>
      <w:r>
        <w:t>] Goodrich, M. A. "Ethical Autonomy in Aviation." IEEE Aerospace Systems, 2021.</w:t>
      </w:r>
    </w:p>
    <w:p w14:paraId="50A8BF4C" w14:textId="2C78151A" w:rsidR="006C4D49" w:rsidRDefault="00AC5B25">
      <w:r>
        <w:t>[</w:t>
      </w:r>
      <w:r w:rsidR="00635545">
        <w:t>5</w:t>
      </w:r>
      <w:r>
        <w:t>] IEEE SA. "IEEE 7001‑2021: Transparency of Autonomous Systems." 2021.</w:t>
      </w:r>
    </w:p>
    <w:p w14:paraId="74BF9D13" w14:textId="77777777" w:rsidR="006C4D49" w:rsidRDefault="006C4D49"/>
    <w:sectPr w:rsidR="006C4D49" w:rsidSect="00034616">
      <w:headerReference w:type="default" r:id="rId8"/>
      <w:footerReference w:type="default" r:id="rId9"/>
      <w:headerReference w:type="first" r:id="rId10"/>
      <w:footerReference w:type="firs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75504C"/>
    <w:multiLevelType w:val="multilevel"/>
    <w:tmpl w:val="4FC4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7022315">
    <w:abstractNumId w:val="8"/>
  </w:num>
  <w:num w:numId="2" w16cid:durableId="2002731252">
    <w:abstractNumId w:val="6"/>
  </w:num>
  <w:num w:numId="3" w16cid:durableId="1877346407">
    <w:abstractNumId w:val="5"/>
  </w:num>
  <w:num w:numId="4" w16cid:durableId="1770344455">
    <w:abstractNumId w:val="4"/>
  </w:num>
  <w:num w:numId="5" w16cid:durableId="639455840">
    <w:abstractNumId w:val="7"/>
  </w:num>
  <w:num w:numId="6" w16cid:durableId="653410596">
    <w:abstractNumId w:val="3"/>
  </w:num>
  <w:num w:numId="7" w16cid:durableId="647561712">
    <w:abstractNumId w:val="2"/>
  </w:num>
  <w:num w:numId="8" w16cid:durableId="814837091">
    <w:abstractNumId w:val="1"/>
  </w:num>
  <w:num w:numId="9" w16cid:durableId="1656226113">
    <w:abstractNumId w:val="0"/>
  </w:num>
  <w:num w:numId="10" w16cid:durableId="14192570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058"/>
    <w:rsid w:val="0015074B"/>
    <w:rsid w:val="00260E37"/>
    <w:rsid w:val="0029639D"/>
    <w:rsid w:val="00326F90"/>
    <w:rsid w:val="0042530D"/>
    <w:rsid w:val="00635545"/>
    <w:rsid w:val="00643459"/>
    <w:rsid w:val="006C4D49"/>
    <w:rsid w:val="006D78CB"/>
    <w:rsid w:val="00814278"/>
    <w:rsid w:val="00981D48"/>
    <w:rsid w:val="00983D3B"/>
    <w:rsid w:val="009B366B"/>
    <w:rsid w:val="00AA1D8D"/>
    <w:rsid w:val="00AC5B25"/>
    <w:rsid w:val="00B46947"/>
    <w:rsid w:val="00B47730"/>
    <w:rsid w:val="00B566C5"/>
    <w:rsid w:val="00CB0664"/>
    <w:rsid w:val="00D11317"/>
    <w:rsid w:val="00E60B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6FCAA"/>
  <w14:defaultImageDpi w14:val="300"/>
  <w15:docId w15:val="{13F6E61C-905F-4F3E-83AF-7CB054641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367209">
      <w:bodyDiv w:val="1"/>
      <w:marLeft w:val="0"/>
      <w:marRight w:val="0"/>
      <w:marTop w:val="0"/>
      <w:marBottom w:val="0"/>
      <w:divBdr>
        <w:top w:val="none" w:sz="0" w:space="0" w:color="auto"/>
        <w:left w:val="none" w:sz="0" w:space="0" w:color="auto"/>
        <w:bottom w:val="none" w:sz="0" w:space="0" w:color="auto"/>
        <w:right w:val="none" w:sz="0" w:space="0" w:color="auto"/>
      </w:divBdr>
    </w:div>
    <w:div w:id="15717710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Heien</cp:lastModifiedBy>
  <cp:revision>11</cp:revision>
  <dcterms:created xsi:type="dcterms:W3CDTF">2025-05-22T22:55:00Z</dcterms:created>
  <dcterms:modified xsi:type="dcterms:W3CDTF">2025-05-28T18:41:00Z</dcterms:modified>
  <cp:category/>
</cp:coreProperties>
</file>