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3FF0" w14:textId="2496DE14" w:rsidR="00AD542D" w:rsidRPr="00AD542D" w:rsidRDefault="00000000" w:rsidP="006D4F0C">
      <w:pPr>
        <w:pStyle w:val="Heading2"/>
        <w:spacing w:before="0" w:line="240" w:lineRule="auto"/>
        <w:jc w:val="both"/>
        <w:rPr>
          <w:rFonts w:ascii="Times New Roman" w:hAnsi="Times New Roman" w:cs="Times New Roman"/>
          <w:b/>
          <w:bCs/>
        </w:rPr>
      </w:pPr>
      <w:r w:rsidRPr="00AD542D">
        <w:rPr>
          <w:rFonts w:ascii="Times New Roman" w:hAnsi="Times New Roman" w:cs="Times New Roman"/>
          <w:b/>
          <w:bCs/>
        </w:rPr>
        <w:t>Urban greenery and land surface temperature</w:t>
      </w:r>
    </w:p>
    <w:p w14:paraId="62F7E5F7" w14:textId="54506E3A" w:rsidR="00AD542D" w:rsidRPr="00AD542D" w:rsidRDefault="00AD542D" w:rsidP="006D4F0C">
      <w:pPr>
        <w:spacing w:after="120" w:line="240" w:lineRule="auto"/>
        <w:jc w:val="both"/>
        <w:rPr>
          <w:rFonts w:ascii="Times New Roman" w:hAnsi="Times New Roman" w:cs="Times New Roman"/>
          <w:i/>
          <w:iCs/>
        </w:rPr>
      </w:pPr>
      <w:r w:rsidRPr="00AD542D">
        <w:rPr>
          <w:rFonts w:ascii="Times New Roman" w:hAnsi="Times New Roman" w:cs="Times New Roman"/>
          <w:i/>
          <w:iCs/>
        </w:rPr>
        <w:t>NASA Landsat Satellites</w:t>
      </w:r>
    </w:p>
    <w:p w14:paraId="5DEDA93D" w14:textId="77777777" w:rsidR="00AD542D" w:rsidRPr="00AD542D" w:rsidRDefault="00AD542D" w:rsidP="006D4F0C">
      <w:pPr>
        <w:spacing w:after="120" w:line="240" w:lineRule="auto"/>
        <w:ind w:left="720"/>
        <w:jc w:val="both"/>
        <w:rPr>
          <w:rFonts w:ascii="Times New Roman" w:hAnsi="Times New Roman" w:cs="Times New Roman"/>
        </w:rPr>
      </w:pPr>
    </w:p>
    <w:p w14:paraId="6D28FC40" w14:textId="34FE5BA6" w:rsidR="00AD542D" w:rsidRDefault="00000000" w:rsidP="006D4F0C">
      <w:pPr>
        <w:spacing w:after="120" w:line="240" w:lineRule="auto"/>
        <w:ind w:firstLine="720"/>
        <w:jc w:val="both"/>
        <w:rPr>
          <w:rFonts w:ascii="Times New Roman" w:hAnsi="Times New Roman" w:cs="Times New Roman"/>
          <w:sz w:val="24"/>
          <w:szCs w:val="24"/>
        </w:rPr>
      </w:pPr>
      <w:r w:rsidRPr="00AD542D">
        <w:rPr>
          <w:rFonts w:ascii="Times New Roman" w:hAnsi="Times New Roman" w:cs="Times New Roman"/>
          <w:sz w:val="24"/>
          <w:szCs w:val="24"/>
        </w:rPr>
        <w:t xml:space="preserve">Landsat 5 and 8 are modern iterations of NASA’s flagship optical Earth observation satellites. Landsat 5, launched in 1984, and Landsat 8, launched in 2013, provide time series data of the Earth’s surface reflectance and land surface temperature at approximately </w:t>
      </w:r>
      <w:r w:rsidR="00AD542D" w:rsidRPr="00AD542D">
        <w:rPr>
          <w:rFonts w:ascii="Times New Roman" w:hAnsi="Times New Roman" w:cs="Times New Roman"/>
          <w:sz w:val="24"/>
          <w:szCs w:val="24"/>
        </w:rPr>
        <w:t>two-week</w:t>
      </w:r>
      <w:r w:rsidRPr="00AD542D">
        <w:rPr>
          <w:rFonts w:ascii="Times New Roman" w:hAnsi="Times New Roman" w:cs="Times New Roman"/>
          <w:sz w:val="24"/>
          <w:szCs w:val="24"/>
        </w:rPr>
        <w:t xml:space="preserve"> revisit intervals. Their surface reflectance and land surface temperature data allowed us to calculate trends in urban greening and heating over the San Francisco Bay Area for the duration of our study period (1990 - 2020). Trends for greening and land surface temperature were calculated at </w:t>
      </w:r>
      <w:r w:rsidR="00AD542D" w:rsidRPr="00AD542D">
        <w:rPr>
          <w:rFonts w:ascii="Times New Roman" w:hAnsi="Times New Roman" w:cs="Times New Roman"/>
          <w:sz w:val="24"/>
          <w:szCs w:val="24"/>
        </w:rPr>
        <w:t>30- and 120-meter</w:t>
      </w:r>
      <w:r w:rsidRPr="00AD542D">
        <w:rPr>
          <w:rFonts w:ascii="Times New Roman" w:hAnsi="Times New Roman" w:cs="Times New Roman"/>
          <w:sz w:val="24"/>
          <w:szCs w:val="24"/>
        </w:rPr>
        <w:t xml:space="preserve"> spatial resolution, respectively.</w:t>
      </w:r>
    </w:p>
    <w:p w14:paraId="5BA35DF9" w14:textId="77777777" w:rsidR="00AD542D" w:rsidRPr="00AD542D" w:rsidRDefault="00AD542D" w:rsidP="006D4F0C">
      <w:pPr>
        <w:spacing w:after="120" w:line="240" w:lineRule="auto"/>
        <w:ind w:firstLine="720"/>
        <w:jc w:val="both"/>
        <w:rPr>
          <w:rFonts w:ascii="Times New Roman" w:hAnsi="Times New Roman" w:cs="Times New Roman"/>
          <w:sz w:val="24"/>
          <w:szCs w:val="24"/>
        </w:rPr>
      </w:pPr>
    </w:p>
    <w:p w14:paraId="462AFF94" w14:textId="11C7608F" w:rsidR="00AD542D" w:rsidRPr="00AD542D" w:rsidRDefault="00AD542D" w:rsidP="006D4F0C">
      <w:pPr>
        <w:pStyle w:val="ListParagraph"/>
        <w:numPr>
          <w:ilvl w:val="0"/>
          <w:numId w:val="3"/>
        </w:numPr>
        <w:spacing w:after="120" w:line="240" w:lineRule="auto"/>
        <w:jc w:val="both"/>
        <w:rPr>
          <w:rFonts w:ascii="Times New Roman" w:hAnsi="Times New Roman" w:cs="Times New Roman"/>
          <w:sz w:val="24"/>
          <w:szCs w:val="24"/>
        </w:rPr>
      </w:pPr>
      <w:r w:rsidRPr="00AD542D">
        <w:rPr>
          <w:rFonts w:ascii="Times New Roman" w:hAnsi="Times New Roman" w:cs="Times New Roman"/>
          <w:sz w:val="24"/>
          <w:szCs w:val="24"/>
        </w:rPr>
        <w:t xml:space="preserve">Landsat 5 DOI: </w:t>
      </w:r>
      <w:hyperlink r:id="rId5" w:history="1">
        <w:r w:rsidRPr="00AD542D">
          <w:rPr>
            <w:rStyle w:val="Hyperlink"/>
            <w:rFonts w:ascii="Times New Roman" w:hAnsi="Times New Roman" w:cs="Times New Roman"/>
            <w:sz w:val="24"/>
            <w:szCs w:val="24"/>
          </w:rPr>
          <w:t>https://doi.org/10.5066/P9IAXOVV</w:t>
        </w:r>
      </w:hyperlink>
    </w:p>
    <w:p w14:paraId="0000000A" w14:textId="35B01C2C" w:rsidR="00D74992" w:rsidRDefault="00AD542D" w:rsidP="006D4F0C">
      <w:pPr>
        <w:pStyle w:val="ListParagraph"/>
        <w:numPr>
          <w:ilvl w:val="0"/>
          <w:numId w:val="3"/>
        </w:numPr>
        <w:spacing w:after="120" w:line="240" w:lineRule="auto"/>
        <w:jc w:val="both"/>
        <w:rPr>
          <w:rFonts w:ascii="Times New Roman" w:hAnsi="Times New Roman" w:cs="Times New Roman"/>
          <w:sz w:val="24"/>
          <w:szCs w:val="24"/>
        </w:rPr>
      </w:pPr>
      <w:r w:rsidRPr="00AD542D">
        <w:rPr>
          <w:rFonts w:ascii="Times New Roman" w:hAnsi="Times New Roman" w:cs="Times New Roman"/>
          <w:sz w:val="24"/>
          <w:szCs w:val="24"/>
        </w:rPr>
        <w:t xml:space="preserve">Landsat 8 DOI: </w:t>
      </w:r>
      <w:hyperlink r:id="rId6" w:history="1">
        <w:r w:rsidRPr="00AD542D">
          <w:rPr>
            <w:rStyle w:val="Hyperlink"/>
            <w:rFonts w:ascii="Times New Roman" w:hAnsi="Times New Roman" w:cs="Times New Roman"/>
            <w:sz w:val="24"/>
            <w:szCs w:val="24"/>
          </w:rPr>
          <w:t>https://doi.org/10.5066/P9OGBGM6</w:t>
        </w:r>
      </w:hyperlink>
    </w:p>
    <w:p w14:paraId="6339A1BB" w14:textId="77777777" w:rsidR="00AD542D" w:rsidRPr="00AD542D" w:rsidRDefault="00AD542D" w:rsidP="006D4F0C">
      <w:pPr>
        <w:pStyle w:val="ListParagraph"/>
        <w:spacing w:after="120" w:line="240" w:lineRule="auto"/>
        <w:jc w:val="both"/>
        <w:rPr>
          <w:rFonts w:ascii="Times New Roman" w:hAnsi="Times New Roman" w:cs="Times New Roman"/>
          <w:sz w:val="24"/>
          <w:szCs w:val="24"/>
        </w:rPr>
      </w:pPr>
    </w:p>
    <w:p w14:paraId="10709A3D" w14:textId="2559086E" w:rsidR="00AD542D" w:rsidRPr="00AD542D" w:rsidRDefault="00AD542D" w:rsidP="006D4F0C">
      <w:pPr>
        <w:spacing w:after="120" w:line="240" w:lineRule="auto"/>
        <w:jc w:val="both"/>
        <w:rPr>
          <w:rFonts w:ascii="Times New Roman" w:hAnsi="Times New Roman" w:cs="Times New Roman"/>
          <w:i/>
          <w:iCs/>
          <w:sz w:val="24"/>
          <w:szCs w:val="24"/>
        </w:rPr>
      </w:pPr>
      <w:r w:rsidRPr="00AD542D">
        <w:rPr>
          <w:rFonts w:ascii="Times New Roman" w:hAnsi="Times New Roman" w:cs="Times New Roman"/>
          <w:i/>
          <w:iCs/>
          <w:sz w:val="24"/>
          <w:szCs w:val="24"/>
        </w:rPr>
        <w:t>USDA NAIP &amp; ESA Sentinel-2</w:t>
      </w:r>
    </w:p>
    <w:p w14:paraId="0000000E" w14:textId="63A517CF" w:rsidR="00D74992" w:rsidRPr="00AD542D" w:rsidRDefault="00000000" w:rsidP="006D4F0C">
      <w:pPr>
        <w:spacing w:after="120" w:line="240" w:lineRule="auto"/>
        <w:ind w:firstLine="720"/>
        <w:jc w:val="both"/>
        <w:rPr>
          <w:rFonts w:ascii="Times New Roman" w:hAnsi="Times New Roman" w:cs="Times New Roman"/>
          <w:sz w:val="24"/>
          <w:szCs w:val="24"/>
        </w:rPr>
      </w:pPr>
      <w:r w:rsidRPr="00AD542D">
        <w:rPr>
          <w:rFonts w:ascii="Times New Roman" w:hAnsi="Times New Roman" w:cs="Times New Roman"/>
          <w:sz w:val="24"/>
          <w:szCs w:val="24"/>
        </w:rPr>
        <w:t xml:space="preserve">NAIP stands for the National Agricultural Imagery </w:t>
      </w:r>
      <w:r w:rsidR="00AD542D" w:rsidRPr="00AD542D">
        <w:rPr>
          <w:rFonts w:ascii="Times New Roman" w:hAnsi="Times New Roman" w:cs="Times New Roman"/>
          <w:sz w:val="24"/>
          <w:szCs w:val="24"/>
        </w:rPr>
        <w:t>Program and</w:t>
      </w:r>
      <w:r w:rsidRPr="00AD542D">
        <w:rPr>
          <w:rFonts w:ascii="Times New Roman" w:hAnsi="Times New Roman" w:cs="Times New Roman"/>
          <w:sz w:val="24"/>
          <w:szCs w:val="24"/>
        </w:rPr>
        <w:t xml:space="preserve"> is acquired every 3-years in California by the United States Department of Agriculture. This program provides visible and near-infrared aerial imagery at </w:t>
      </w:r>
      <w:r w:rsidR="00AD542D" w:rsidRPr="00AD542D">
        <w:rPr>
          <w:rFonts w:ascii="Times New Roman" w:hAnsi="Times New Roman" w:cs="Times New Roman"/>
          <w:sz w:val="24"/>
          <w:szCs w:val="24"/>
        </w:rPr>
        <w:t>1-meter</w:t>
      </w:r>
      <w:r w:rsidRPr="00AD542D">
        <w:rPr>
          <w:rFonts w:ascii="Times New Roman" w:hAnsi="Times New Roman" w:cs="Times New Roman"/>
          <w:sz w:val="24"/>
          <w:szCs w:val="24"/>
        </w:rPr>
        <w:t xml:space="preserve"> spatial resolution.</w:t>
      </w:r>
      <w:r w:rsidR="00AD542D">
        <w:rPr>
          <w:rFonts w:ascii="Times New Roman" w:hAnsi="Times New Roman" w:cs="Times New Roman"/>
          <w:sz w:val="24"/>
          <w:szCs w:val="24"/>
        </w:rPr>
        <w:t xml:space="preserve"> </w:t>
      </w:r>
      <w:r w:rsidRPr="00AD542D">
        <w:rPr>
          <w:rFonts w:ascii="Times New Roman" w:hAnsi="Times New Roman" w:cs="Times New Roman"/>
          <w:sz w:val="24"/>
          <w:szCs w:val="24"/>
        </w:rPr>
        <w:t xml:space="preserve">Sentinel-2 is the European Space </w:t>
      </w:r>
      <w:proofErr w:type="gramStart"/>
      <w:r w:rsidRPr="00AD542D">
        <w:rPr>
          <w:rFonts w:ascii="Times New Roman" w:hAnsi="Times New Roman" w:cs="Times New Roman"/>
          <w:sz w:val="24"/>
          <w:szCs w:val="24"/>
        </w:rPr>
        <w:t xml:space="preserve">Agency’s </w:t>
      </w:r>
      <w:r w:rsidR="00AD542D">
        <w:rPr>
          <w:rFonts w:ascii="Times New Roman" w:hAnsi="Times New Roman" w:cs="Times New Roman"/>
          <w:sz w:val="24"/>
          <w:szCs w:val="24"/>
        </w:rPr>
        <w:t xml:space="preserve"> (</w:t>
      </w:r>
      <w:proofErr w:type="gramEnd"/>
      <w:r w:rsidR="00AD542D">
        <w:rPr>
          <w:rFonts w:ascii="Times New Roman" w:hAnsi="Times New Roman" w:cs="Times New Roman"/>
          <w:sz w:val="24"/>
          <w:szCs w:val="24"/>
        </w:rPr>
        <w:t xml:space="preserve">ESA) </w:t>
      </w:r>
      <w:r w:rsidRPr="00AD542D">
        <w:rPr>
          <w:rFonts w:ascii="Times New Roman" w:hAnsi="Times New Roman" w:cs="Times New Roman"/>
          <w:sz w:val="24"/>
          <w:szCs w:val="24"/>
        </w:rPr>
        <w:t xml:space="preserve">flagship optical Earth observation satellite. Sentinel-2 launched in </w:t>
      </w:r>
      <w:r w:rsidR="00AD542D" w:rsidRPr="00AD542D">
        <w:rPr>
          <w:rFonts w:ascii="Times New Roman" w:hAnsi="Times New Roman" w:cs="Times New Roman"/>
          <w:sz w:val="24"/>
          <w:szCs w:val="24"/>
        </w:rPr>
        <w:t>2015 and</w:t>
      </w:r>
      <w:r w:rsidRPr="00AD542D">
        <w:rPr>
          <w:rFonts w:ascii="Times New Roman" w:hAnsi="Times New Roman" w:cs="Times New Roman"/>
          <w:sz w:val="24"/>
          <w:szCs w:val="24"/>
        </w:rPr>
        <w:t xml:space="preserve"> provides time series data of the Earth’s surface reflectance in visible and near infrared at approximately </w:t>
      </w:r>
      <w:r w:rsidR="00AD542D" w:rsidRPr="00AD542D">
        <w:rPr>
          <w:rFonts w:ascii="Times New Roman" w:hAnsi="Times New Roman" w:cs="Times New Roman"/>
          <w:sz w:val="24"/>
          <w:szCs w:val="24"/>
        </w:rPr>
        <w:t>two-week</w:t>
      </w:r>
      <w:r w:rsidRPr="00AD542D">
        <w:rPr>
          <w:rFonts w:ascii="Times New Roman" w:hAnsi="Times New Roman" w:cs="Times New Roman"/>
          <w:sz w:val="24"/>
          <w:szCs w:val="24"/>
        </w:rPr>
        <w:t xml:space="preserve"> intervals. Sentinel-2 data is available at its native </w:t>
      </w:r>
      <w:r w:rsidR="00AD542D" w:rsidRPr="00AD542D">
        <w:rPr>
          <w:rFonts w:ascii="Times New Roman" w:hAnsi="Times New Roman" w:cs="Times New Roman"/>
          <w:sz w:val="24"/>
          <w:szCs w:val="24"/>
        </w:rPr>
        <w:t>10-meter</w:t>
      </w:r>
      <w:r w:rsidRPr="00AD542D">
        <w:rPr>
          <w:rFonts w:ascii="Times New Roman" w:hAnsi="Times New Roman" w:cs="Times New Roman"/>
          <w:sz w:val="24"/>
          <w:szCs w:val="24"/>
        </w:rPr>
        <w:t xml:space="preserve"> spatial resolution. </w:t>
      </w:r>
    </w:p>
    <w:p w14:paraId="47C38307" w14:textId="4F8F54B6" w:rsidR="00AD542D" w:rsidRDefault="00000000" w:rsidP="006D4F0C">
      <w:pPr>
        <w:spacing w:after="120" w:line="240" w:lineRule="auto"/>
        <w:ind w:firstLine="720"/>
        <w:jc w:val="both"/>
        <w:rPr>
          <w:rFonts w:ascii="Times New Roman" w:hAnsi="Times New Roman" w:cs="Times New Roman"/>
          <w:sz w:val="24"/>
          <w:szCs w:val="24"/>
        </w:rPr>
      </w:pPr>
      <w:r w:rsidRPr="00AD542D">
        <w:rPr>
          <w:rFonts w:ascii="Times New Roman" w:hAnsi="Times New Roman" w:cs="Times New Roman"/>
          <w:sz w:val="24"/>
          <w:szCs w:val="24"/>
        </w:rPr>
        <w:t>NAIP and Sentinel-2 were used together to perform green space classification in the San Francisco Bay Area. Sentinel-2 time series starting in 2015 and NAIP survey imagery from 2020 and 2022 were used for the classification.  To reconcile the varying spatial resolutions, we implemented a geographic object-based image analysis (</w:t>
      </w:r>
      <w:proofErr w:type="spellStart"/>
      <w:r w:rsidRPr="00AD542D">
        <w:rPr>
          <w:rFonts w:ascii="Times New Roman" w:hAnsi="Times New Roman" w:cs="Times New Roman"/>
          <w:sz w:val="24"/>
          <w:szCs w:val="24"/>
        </w:rPr>
        <w:t>GeOBIA</w:t>
      </w:r>
      <w:proofErr w:type="spellEnd"/>
      <w:r w:rsidRPr="00AD542D">
        <w:rPr>
          <w:rFonts w:ascii="Times New Roman" w:hAnsi="Times New Roman" w:cs="Times New Roman"/>
          <w:sz w:val="24"/>
          <w:szCs w:val="24"/>
        </w:rPr>
        <w:t xml:space="preserve">) segmentation to collect spatial statistics of like-segments in our study area. We then performed image classification using statistics from these segmented images and resampled our final classification to </w:t>
      </w:r>
      <w:r w:rsidR="00AD542D" w:rsidRPr="00AD542D">
        <w:rPr>
          <w:rFonts w:ascii="Times New Roman" w:hAnsi="Times New Roman" w:cs="Times New Roman"/>
          <w:sz w:val="24"/>
          <w:szCs w:val="24"/>
        </w:rPr>
        <w:t>5-meter</w:t>
      </w:r>
      <w:r w:rsidRPr="00AD542D">
        <w:rPr>
          <w:rFonts w:ascii="Times New Roman" w:hAnsi="Times New Roman" w:cs="Times New Roman"/>
          <w:sz w:val="24"/>
          <w:szCs w:val="24"/>
        </w:rPr>
        <w:t xml:space="preserve"> spatial resolution.</w:t>
      </w:r>
    </w:p>
    <w:p w14:paraId="6483C1CD" w14:textId="77777777" w:rsidR="00AD542D" w:rsidRDefault="00AD542D" w:rsidP="006D4F0C">
      <w:pPr>
        <w:spacing w:after="120" w:line="240" w:lineRule="auto"/>
        <w:ind w:firstLine="720"/>
        <w:jc w:val="both"/>
        <w:rPr>
          <w:rFonts w:ascii="Times New Roman" w:hAnsi="Times New Roman" w:cs="Times New Roman"/>
          <w:sz w:val="24"/>
          <w:szCs w:val="24"/>
        </w:rPr>
      </w:pPr>
    </w:p>
    <w:p w14:paraId="6DEC3A1B" w14:textId="32D4CC6A" w:rsidR="00AD542D" w:rsidRPr="00AD542D" w:rsidRDefault="00AD542D" w:rsidP="006D4F0C">
      <w:pPr>
        <w:pStyle w:val="ListParagraph"/>
        <w:numPr>
          <w:ilvl w:val="0"/>
          <w:numId w:val="3"/>
        </w:numPr>
        <w:spacing w:after="120" w:line="240" w:lineRule="auto"/>
        <w:jc w:val="both"/>
        <w:rPr>
          <w:rFonts w:ascii="Times New Roman" w:hAnsi="Times New Roman" w:cs="Times New Roman"/>
          <w:sz w:val="24"/>
          <w:szCs w:val="24"/>
        </w:rPr>
      </w:pPr>
      <w:r w:rsidRPr="00AD542D">
        <w:rPr>
          <w:rFonts w:ascii="Times New Roman" w:hAnsi="Times New Roman" w:cs="Times New Roman"/>
          <w:sz w:val="24"/>
          <w:szCs w:val="24"/>
        </w:rPr>
        <w:t xml:space="preserve">NAIP DOI: </w:t>
      </w:r>
      <w:hyperlink r:id="rId7" w:history="1">
        <w:r w:rsidRPr="00AD542D">
          <w:rPr>
            <w:rStyle w:val="Hyperlink"/>
            <w:rFonts w:ascii="Times New Roman" w:hAnsi="Times New Roman" w:cs="Times New Roman"/>
            <w:sz w:val="24"/>
            <w:szCs w:val="24"/>
          </w:rPr>
          <w:t>https://naip-usdaonline.hub.arcgis.com/</w:t>
        </w:r>
      </w:hyperlink>
    </w:p>
    <w:p w14:paraId="47C0A698" w14:textId="5D10CE21" w:rsidR="00AD542D" w:rsidRDefault="00AD542D" w:rsidP="006D4F0C">
      <w:pPr>
        <w:pStyle w:val="ListParagraph"/>
        <w:numPr>
          <w:ilvl w:val="0"/>
          <w:numId w:val="3"/>
        </w:numPr>
        <w:spacing w:after="120" w:line="240" w:lineRule="auto"/>
        <w:jc w:val="both"/>
        <w:rPr>
          <w:rFonts w:ascii="Times New Roman" w:hAnsi="Times New Roman" w:cs="Times New Roman"/>
          <w:sz w:val="24"/>
          <w:szCs w:val="24"/>
        </w:rPr>
      </w:pPr>
      <w:r w:rsidRPr="00AD542D">
        <w:rPr>
          <w:rFonts w:ascii="Times New Roman" w:hAnsi="Times New Roman" w:cs="Times New Roman"/>
          <w:sz w:val="24"/>
          <w:szCs w:val="24"/>
        </w:rPr>
        <w:t xml:space="preserve">Sentinel-2 DOI: </w:t>
      </w:r>
      <w:hyperlink r:id="rId8" w:history="1">
        <w:r w:rsidRPr="00AD542D">
          <w:rPr>
            <w:rStyle w:val="Hyperlink"/>
            <w:rFonts w:ascii="Times New Roman" w:hAnsi="Times New Roman" w:cs="Times New Roman"/>
            <w:sz w:val="24"/>
            <w:szCs w:val="24"/>
          </w:rPr>
          <w:t>https://sentinel.esa.int/web/sentinel/user-guides/sentinel-2-msi</w:t>
        </w:r>
      </w:hyperlink>
    </w:p>
    <w:p w14:paraId="2288363A" w14:textId="77777777" w:rsidR="00AD542D" w:rsidRPr="00AD542D" w:rsidRDefault="00AD542D" w:rsidP="006D4F0C">
      <w:pPr>
        <w:pStyle w:val="ListParagraph"/>
        <w:spacing w:after="120" w:line="240" w:lineRule="auto"/>
        <w:jc w:val="both"/>
        <w:rPr>
          <w:rFonts w:ascii="Times New Roman" w:hAnsi="Times New Roman" w:cs="Times New Roman"/>
          <w:sz w:val="24"/>
          <w:szCs w:val="24"/>
        </w:rPr>
      </w:pPr>
    </w:p>
    <w:p w14:paraId="00000013" w14:textId="63881A46" w:rsidR="00D74992" w:rsidRPr="00AD542D" w:rsidRDefault="00000000" w:rsidP="006D4F0C">
      <w:pPr>
        <w:pStyle w:val="Heading2"/>
        <w:spacing w:before="0" w:line="240" w:lineRule="auto"/>
        <w:jc w:val="both"/>
        <w:rPr>
          <w:rFonts w:ascii="Times New Roman" w:hAnsi="Times New Roman" w:cs="Times New Roman"/>
          <w:b/>
          <w:bCs/>
        </w:rPr>
      </w:pPr>
      <w:bookmarkStart w:id="0" w:name="_64ljy4e6v3tw" w:colFirst="0" w:colLast="0"/>
      <w:bookmarkEnd w:id="0"/>
      <w:r w:rsidRPr="00AD542D">
        <w:rPr>
          <w:rFonts w:ascii="Times New Roman" w:hAnsi="Times New Roman" w:cs="Times New Roman"/>
          <w:b/>
          <w:bCs/>
        </w:rPr>
        <w:t>Socioeconomic indicators</w:t>
      </w:r>
    </w:p>
    <w:p w14:paraId="00000014" w14:textId="77777777" w:rsidR="00D74992" w:rsidRPr="00AD542D" w:rsidRDefault="00000000" w:rsidP="006D4F0C">
      <w:pPr>
        <w:spacing w:after="120" w:line="240" w:lineRule="auto"/>
        <w:jc w:val="both"/>
        <w:rPr>
          <w:rFonts w:ascii="Times New Roman" w:hAnsi="Times New Roman" w:cs="Times New Roman"/>
          <w:sz w:val="24"/>
          <w:szCs w:val="24"/>
        </w:rPr>
      </w:pPr>
      <w:r w:rsidRPr="00AD542D">
        <w:rPr>
          <w:rFonts w:ascii="Times New Roman" w:hAnsi="Times New Roman" w:cs="Times New Roman"/>
          <w:sz w:val="24"/>
          <w:szCs w:val="24"/>
        </w:rPr>
        <w:t>The vector layers on the map aim to illustrate relationships between environmental variables (either greenness level or land surface temperature) and socioeconomic indicators. The socioeconomic variables are as follows:</w:t>
      </w:r>
    </w:p>
    <w:p w14:paraId="00000015" w14:textId="77777777" w:rsidR="00D74992" w:rsidRPr="00AD542D" w:rsidRDefault="00000000" w:rsidP="006D4F0C">
      <w:pPr>
        <w:numPr>
          <w:ilvl w:val="0"/>
          <w:numId w:val="1"/>
        </w:numPr>
        <w:spacing w:after="120" w:line="240" w:lineRule="auto"/>
        <w:jc w:val="both"/>
        <w:rPr>
          <w:rFonts w:ascii="Times New Roman" w:hAnsi="Times New Roman" w:cs="Times New Roman"/>
          <w:sz w:val="24"/>
          <w:szCs w:val="24"/>
        </w:rPr>
      </w:pPr>
      <w:r w:rsidRPr="00AD542D">
        <w:rPr>
          <w:rFonts w:ascii="Times New Roman" w:hAnsi="Times New Roman" w:cs="Times New Roman"/>
          <w:b/>
          <w:sz w:val="24"/>
          <w:szCs w:val="24"/>
        </w:rPr>
        <w:t>Social Vulnerability Index:</w:t>
      </w:r>
      <w:r w:rsidRPr="00AD542D">
        <w:rPr>
          <w:rFonts w:ascii="Times New Roman" w:hAnsi="Times New Roman" w:cs="Times New Roman"/>
          <w:sz w:val="24"/>
          <w:szCs w:val="24"/>
        </w:rPr>
        <w:t xml:space="preserve"> The CDC’s 2018 </w:t>
      </w:r>
      <w:hyperlink r:id="rId9">
        <w:r w:rsidRPr="00AD542D">
          <w:rPr>
            <w:rFonts w:ascii="Times New Roman" w:hAnsi="Times New Roman" w:cs="Times New Roman"/>
            <w:color w:val="1155CC"/>
            <w:sz w:val="24"/>
            <w:szCs w:val="24"/>
            <w:u w:val="single"/>
          </w:rPr>
          <w:t>Social Vulnerability Index</w:t>
        </w:r>
      </w:hyperlink>
      <w:r w:rsidRPr="00AD542D">
        <w:rPr>
          <w:rFonts w:ascii="Times New Roman" w:hAnsi="Times New Roman" w:cs="Times New Roman"/>
          <w:sz w:val="24"/>
          <w:szCs w:val="24"/>
        </w:rPr>
        <w:t xml:space="preserve"> assigns scores to tracts based on 15 variables from the U.S. census, including unemployment, minority status, and disability.</w:t>
      </w:r>
    </w:p>
    <w:p w14:paraId="00000016" w14:textId="77777777" w:rsidR="00D74992" w:rsidRPr="00AD542D" w:rsidRDefault="00000000" w:rsidP="006D4F0C">
      <w:pPr>
        <w:numPr>
          <w:ilvl w:val="0"/>
          <w:numId w:val="1"/>
        </w:numPr>
        <w:spacing w:after="120" w:line="240" w:lineRule="auto"/>
        <w:jc w:val="both"/>
        <w:rPr>
          <w:rFonts w:ascii="Times New Roman" w:hAnsi="Times New Roman" w:cs="Times New Roman"/>
          <w:sz w:val="24"/>
          <w:szCs w:val="24"/>
        </w:rPr>
      </w:pPr>
      <w:r w:rsidRPr="00AD542D">
        <w:rPr>
          <w:rFonts w:ascii="Times New Roman" w:hAnsi="Times New Roman" w:cs="Times New Roman"/>
          <w:b/>
          <w:sz w:val="24"/>
          <w:szCs w:val="24"/>
        </w:rPr>
        <w:lastRenderedPageBreak/>
        <w:t>High-income move-in rate:</w:t>
      </w:r>
      <w:r w:rsidRPr="00AD542D">
        <w:rPr>
          <w:rFonts w:ascii="Times New Roman" w:hAnsi="Times New Roman" w:cs="Times New Roman"/>
          <w:sz w:val="24"/>
          <w:szCs w:val="24"/>
        </w:rPr>
        <w:t xml:space="preserve"> This variable is calculated by determining the proportion of high-income renters in each census tract that moved </w:t>
      </w:r>
      <w:r w:rsidRPr="00AD542D">
        <w:rPr>
          <w:rFonts w:ascii="Times New Roman" w:hAnsi="Times New Roman" w:cs="Times New Roman"/>
          <w:i/>
          <w:sz w:val="24"/>
          <w:szCs w:val="24"/>
        </w:rPr>
        <w:t>into</w:t>
      </w:r>
      <w:r w:rsidRPr="00AD542D">
        <w:rPr>
          <w:rFonts w:ascii="Times New Roman" w:hAnsi="Times New Roman" w:cs="Times New Roman"/>
          <w:sz w:val="24"/>
          <w:szCs w:val="24"/>
        </w:rPr>
        <w:t xml:space="preserve"> that census tract each year, and then taking the average of that proportion across three years (2017-2019). ‘High-income’ in this case is defined as having an income that is at least 120% of the yearly county Area Median Income.</w:t>
      </w:r>
    </w:p>
    <w:p w14:paraId="00000019" w14:textId="06950445" w:rsidR="00D74992" w:rsidRPr="006D4F0C" w:rsidRDefault="00000000" w:rsidP="006D4F0C">
      <w:pPr>
        <w:numPr>
          <w:ilvl w:val="0"/>
          <w:numId w:val="1"/>
        </w:numPr>
        <w:spacing w:after="120" w:line="240" w:lineRule="auto"/>
        <w:jc w:val="both"/>
        <w:rPr>
          <w:rFonts w:ascii="Times New Roman" w:hAnsi="Times New Roman" w:cs="Times New Roman"/>
          <w:sz w:val="24"/>
          <w:szCs w:val="24"/>
        </w:rPr>
      </w:pPr>
      <w:r w:rsidRPr="00AD542D">
        <w:rPr>
          <w:rFonts w:ascii="Times New Roman" w:hAnsi="Times New Roman" w:cs="Times New Roman"/>
          <w:b/>
          <w:sz w:val="24"/>
          <w:szCs w:val="24"/>
        </w:rPr>
        <w:t>Low-income move-out rate:</w:t>
      </w:r>
      <w:r w:rsidRPr="00AD542D">
        <w:rPr>
          <w:rFonts w:ascii="Times New Roman" w:hAnsi="Times New Roman" w:cs="Times New Roman"/>
          <w:sz w:val="24"/>
          <w:szCs w:val="24"/>
        </w:rPr>
        <w:t xml:space="preserve"> This variable is calculated by determining the proportion of low-income renters in each census tract that moved </w:t>
      </w:r>
      <w:r w:rsidRPr="00AD542D">
        <w:rPr>
          <w:rFonts w:ascii="Times New Roman" w:hAnsi="Times New Roman" w:cs="Times New Roman"/>
          <w:i/>
          <w:sz w:val="24"/>
          <w:szCs w:val="24"/>
        </w:rPr>
        <w:t>out</w:t>
      </w:r>
      <w:r w:rsidRPr="00AD542D">
        <w:rPr>
          <w:rFonts w:ascii="Times New Roman" w:hAnsi="Times New Roman" w:cs="Times New Roman"/>
          <w:sz w:val="24"/>
          <w:szCs w:val="24"/>
        </w:rPr>
        <w:t xml:space="preserve"> of that census tract each year, and then taking the average of that proportion across three years (2017-2019). ‘Low-income’ in this case is defined as having an income that is less than 80% of the yearly county Area Median Income.</w:t>
      </w:r>
      <w:r w:rsidRPr="006D4F0C">
        <w:rPr>
          <w:rFonts w:ascii="Times New Roman" w:hAnsi="Times New Roman" w:cs="Times New Roman"/>
          <w:sz w:val="24"/>
          <w:szCs w:val="24"/>
        </w:rPr>
        <w:t xml:space="preserve"> </w:t>
      </w:r>
    </w:p>
    <w:sectPr w:rsidR="00D74992" w:rsidRPr="006D4F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A3FEC"/>
    <w:multiLevelType w:val="hybridMultilevel"/>
    <w:tmpl w:val="EDEE4A70"/>
    <w:lvl w:ilvl="0" w:tplc="E76EF0A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81D81"/>
    <w:multiLevelType w:val="multilevel"/>
    <w:tmpl w:val="35A09F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B45442"/>
    <w:multiLevelType w:val="multilevel"/>
    <w:tmpl w:val="65140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2922338">
    <w:abstractNumId w:val="1"/>
  </w:num>
  <w:num w:numId="2" w16cid:durableId="920069492">
    <w:abstractNumId w:val="2"/>
  </w:num>
  <w:num w:numId="3" w16cid:durableId="380372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992"/>
    <w:rsid w:val="006D4F0C"/>
    <w:rsid w:val="007B2C56"/>
    <w:rsid w:val="00AD542D"/>
    <w:rsid w:val="00D74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4D8A"/>
  <w15:docId w15:val="{26F5B99F-C414-49F1-8C90-C18DFE87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D542D"/>
    <w:rPr>
      <w:color w:val="0000FF" w:themeColor="hyperlink"/>
      <w:u w:val="single"/>
    </w:rPr>
  </w:style>
  <w:style w:type="character" w:styleId="UnresolvedMention">
    <w:name w:val="Unresolved Mention"/>
    <w:basedOn w:val="DefaultParagraphFont"/>
    <w:uiPriority w:val="99"/>
    <w:semiHidden/>
    <w:unhideWhenUsed/>
    <w:rsid w:val="00AD542D"/>
    <w:rPr>
      <w:color w:val="605E5C"/>
      <w:shd w:val="clear" w:color="auto" w:fill="E1DFDD"/>
    </w:rPr>
  </w:style>
  <w:style w:type="character" w:styleId="FollowedHyperlink">
    <w:name w:val="FollowedHyperlink"/>
    <w:basedOn w:val="DefaultParagraphFont"/>
    <w:uiPriority w:val="99"/>
    <w:semiHidden/>
    <w:unhideWhenUsed/>
    <w:rsid w:val="00AD542D"/>
    <w:rPr>
      <w:color w:val="800080" w:themeColor="followedHyperlink"/>
      <w:u w:val="single"/>
    </w:rPr>
  </w:style>
  <w:style w:type="paragraph" w:styleId="ListParagraph">
    <w:name w:val="List Paragraph"/>
    <w:basedOn w:val="Normal"/>
    <w:uiPriority w:val="34"/>
    <w:qFormat/>
    <w:rsid w:val="00AD5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entinel.esa.int/web/sentinel/user-guides/sentinel-2-msi" TargetMode="External"/><Relationship Id="rId3" Type="http://schemas.openxmlformats.org/officeDocument/2006/relationships/settings" Target="settings.xml"/><Relationship Id="rId7" Type="http://schemas.openxmlformats.org/officeDocument/2006/relationships/hyperlink" Target="https://naip-usdaonline.hub.arcgi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066/P9OGBGM6" TargetMode="External"/><Relationship Id="rId11" Type="http://schemas.openxmlformats.org/officeDocument/2006/relationships/theme" Target="theme/theme1.xml"/><Relationship Id="rId5" Type="http://schemas.openxmlformats.org/officeDocument/2006/relationships/hyperlink" Target="https://doi.org/10.5066/P9IAXOV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ffh-data-resources-cahcd.hub.arcgis.com/datasets/458154cb9f5a4c7bb55ebca017068874_1/explore?location=36.836341%2C-119.270414%2C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521</Words>
  <Characters>3141</Characters>
  <Application>Microsoft Office Word</Application>
  <DocSecurity>0</DocSecurity>
  <Lines>56</Lines>
  <Paragraphs>19</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Romero</cp:lastModifiedBy>
  <cp:revision>4</cp:revision>
  <dcterms:created xsi:type="dcterms:W3CDTF">2023-11-01T20:59:00Z</dcterms:created>
  <dcterms:modified xsi:type="dcterms:W3CDTF">2023-11-01T21:14:00Z</dcterms:modified>
</cp:coreProperties>
</file>