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AcmeTech Security Policy</w:t>
      </w:r>
    </w:p>
    <w:p>
      <w:r>
        <w:t>Access Control:</w:t>
        <w:br/>
        <w:t>- All employee accounts require MFA.</w:t>
        <w:br/>
        <w:t>- Admin access is restricted to approved personnel.</w:t>
      </w:r>
    </w:p>
    <w:p>
      <w:r>
        <w:t>Password Policy:</w:t>
        <w:br/>
        <w:t>- Minimum 14 characters</w:t>
        <w:br/>
        <w:t>- Rotate every 90 days</w:t>
      </w:r>
    </w:p>
    <w:p>
      <w:r>
        <w:t>Remote Access:</w:t>
        <w:br/>
        <w:t>- VPN required</w:t>
        <w:br/>
        <w:t>- No use of public WiFi without encryption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