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1A568E"/>
          <w:sz w:val="48"/>
        </w:rPr>
        <w:t>VACCP – Vulnerability Assessment Critical Control Points</w:t>
      </w:r>
    </w:p>
    <w:p>
      <w:pPr>
        <w:pStyle w:val="Heading1"/>
      </w:pPr>
      <w:r>
        <w:t>Food Fraud Vulnerability Assessment Plan</w:t>
      </w:r>
    </w:p>
    <w:p/>
    <w:tbl>
      <w:tblPr>
        <w:tblStyle w:val="TableGrid"/>
        <w:tblW w:type="auto" w:w="0"/>
        <w:tblLook w:firstColumn="1" w:firstRow="1" w:lastColumn="0" w:lastRow="0" w:noHBand="0" w:noVBand="1" w:val="04A0"/>
      </w:tblPr>
      <w:tblGrid>
        <w:gridCol w:w="4703"/>
        <w:gridCol w:w="4703"/>
      </w:tblGrid>
      <w:tr>
        <w:tc>
          <w:tcPr>
            <w:tcW w:type="dxa" w:w="4703"/>
            <w:shd w:fill="E8F0FE" w:val="clear"/>
          </w:tcPr>
          <w:p>
            <w:r>
              <w:t>Document Number</w:t>
            </w:r>
          </w:p>
        </w:tc>
        <w:tc>
          <w:tcPr>
            <w:tcW w:type="dxa" w:w="4703"/>
          </w:tcPr>
          <w:p>
            <w:r>
              <w:t>VACCP-FF-001</w:t>
            </w:r>
          </w:p>
        </w:tc>
      </w:tr>
      <w:tr>
        <w:tc>
          <w:tcPr>
            <w:tcW w:type="dxa" w:w="4703"/>
            <w:shd w:fill="E8F0FE" w:val="clear"/>
          </w:tcPr>
          <w:p>
            <w:r>
              <w:t>Version</w:t>
            </w:r>
          </w:p>
        </w:tc>
        <w:tc>
          <w:tcPr>
            <w:tcW w:type="dxa" w:w="4703"/>
          </w:tcPr>
          <w:p>
            <w:r>
              <w:t>1.0</w:t>
            </w:r>
          </w:p>
        </w:tc>
      </w:tr>
      <w:tr>
        <w:tc>
          <w:tcPr>
            <w:tcW w:type="dxa" w:w="4703"/>
            <w:shd w:fill="E8F0FE" w:val="clear"/>
          </w:tcPr>
          <w:p>
            <w:r>
              <w:t>Company</w:t>
            </w:r>
          </w:p>
        </w:tc>
        <w:tc>
          <w:tcPr>
            <w:tcW w:type="dxa" w:w="4703"/>
          </w:tcPr>
          <w:p>
            <w:r>
              <w:t>[Company_Name]</w:t>
            </w:r>
          </w:p>
        </w:tc>
      </w:tr>
      <w:tr>
        <w:tc>
          <w:tcPr>
            <w:tcW w:type="dxa" w:w="4703"/>
            <w:shd w:fill="E8F0FE" w:val="clear"/>
          </w:tcPr>
          <w:p>
            <w:r>
              <w:t>Prepared By</w:t>
            </w:r>
          </w:p>
        </w:tc>
        <w:tc>
          <w:tcPr>
            <w:tcW w:type="dxa" w:w="4703"/>
          </w:tcPr>
          <w:p>
            <w:r>
              <w:t>[Food Safety Team Leader]</w:t>
            </w:r>
          </w:p>
        </w:tc>
      </w:tr>
      <w:tr>
        <w:tc>
          <w:tcPr>
            <w:tcW w:type="dxa" w:w="4703"/>
            <w:shd w:fill="E8F0FE" w:val="clear"/>
          </w:tcPr>
          <w:p>
            <w:r>
              <w:t>Approved By</w:t>
            </w:r>
          </w:p>
        </w:tc>
        <w:tc>
          <w:tcPr>
            <w:tcW w:type="dxa" w:w="4703"/>
          </w:tcPr>
          <w:p>
            <w:r>
              <w:t>[Senior Management]</w:t>
            </w:r>
          </w:p>
        </w:tc>
      </w:tr>
      <w:tr>
        <w:tc>
          <w:tcPr>
            <w:tcW w:type="dxa" w:w="4703"/>
            <w:shd w:fill="E8F0FE" w:val="clear"/>
          </w:tcPr>
          <w:p>
            <w:r>
              <w:t>Effective Date</w:t>
            </w:r>
          </w:p>
        </w:tc>
        <w:tc>
          <w:tcPr>
            <w:tcW w:type="dxa" w:w="4703"/>
          </w:tcPr>
          <w:p>
            <w:r>
              <w:t>[Date]</w:t>
            </w:r>
          </w:p>
        </w:tc>
      </w:tr>
    </w:tbl>
    <w:p>
      <w:r>
        <w:br w:type="page"/>
      </w:r>
    </w:p>
    <w:p>
      <w:pPr>
        <w:pStyle w:val="Heading1"/>
      </w:pPr>
      <w:r>
        <w:rPr>
          <w:color w:val="1A568E"/>
        </w:rPr>
        <w:t>1. Purpose and Scope</w:t>
      </w:r>
    </w:p>
    <w:p>
      <w:r>
        <w:t>This document establishes the Vulnerability Assessment Critical Control Points (VACCP) plan for [Company_Name] in accordance with BRCGS Global Standard for Food Safety (Issue 9) Clause 5.4 and NFSA requirements. The plan systematically identifies and mitigates food fraud vulnerabilities across the supply chain, including economically motivated adulteration (EMA), substitution, dilution, mislabeling, and counterfeiting.</w:t>
      </w:r>
    </w:p>
    <w:p>
      <w:r>
        <w:t>This assessment covers all raw materials, packaging materials, processing aids, and finished products within the scope of [Company_Name] operations.</w:t>
      </w:r>
    </w:p>
    <w:p>
      <w:pPr>
        <w:pStyle w:val="Heading1"/>
      </w:pPr>
      <w:r>
        <w:rPr>
          <w:color w:val="1A568E"/>
        </w:rPr>
        <w:t>2. Regulatory References</w:t>
      </w:r>
    </w:p>
    <w:p>
      <w:pPr>
        <w:pStyle w:val="ListBullet"/>
      </w:pPr>
      <w:r>
        <w:t>BRCGS Global Standard for Food Safety Issue 9 – Clause 5.4 (Product Authenticity)</w:t>
      </w:r>
    </w:p>
    <w:p>
      <w:pPr>
        <w:pStyle w:val="ListBullet"/>
      </w:pPr>
      <w:r>
        <w:t>SSAFE Food Fraud Vulnerability Assessment Tool</w:t>
      </w:r>
    </w:p>
    <w:p>
      <w:pPr>
        <w:pStyle w:val="ListBullet"/>
      </w:pPr>
      <w:r>
        <w:t>GFSI Position Paper on Food Fraud Mitigation</w:t>
      </w:r>
    </w:p>
    <w:p>
      <w:pPr>
        <w:pStyle w:val="ListBullet"/>
      </w:pPr>
      <w:r>
        <w:t>NFSA Food Safety Requirements</w:t>
      </w:r>
    </w:p>
    <w:p>
      <w:pPr>
        <w:pStyle w:val="ListBullet"/>
      </w:pPr>
      <w:r>
        <w:t>FDA Economically Motivated Adulteration Guidelines</w:t>
      </w:r>
    </w:p>
    <w:p>
      <w:pPr>
        <w:pStyle w:val="ListBullet"/>
      </w:pPr>
      <w:r>
        <w:t>ISO 22000:2018 – Clause 8.5.2.3</w:t>
      </w:r>
    </w:p>
    <w:p>
      <w:pPr>
        <w:pStyle w:val="ListBullet"/>
      </w:pPr>
      <w:r>
        <w:t>Codex Alimentarius – General Principles of Food Hygiene</w:t>
      </w:r>
    </w:p>
    <w:p>
      <w:pPr>
        <w:pStyle w:val="Heading1"/>
      </w:pPr>
      <w:r>
        <w:rPr>
          <w:color w:val="1A568E"/>
        </w:rPr>
        <w:t>3. Types of Food Fraud</w:t>
      </w:r>
    </w:p>
    <w:tbl>
      <w:tblPr>
        <w:tblStyle w:val="TableGrid"/>
        <w:tblW w:type="auto" w:w="0"/>
        <w:tblLook w:firstColumn="1" w:firstRow="1" w:lastColumn="0" w:lastRow="0" w:noHBand="0" w:noVBand="1" w:val="04A0"/>
      </w:tblPr>
      <w:tblGrid>
        <w:gridCol w:w="3135"/>
        <w:gridCol w:w="3135"/>
        <w:gridCol w:w="3135"/>
      </w:tblGrid>
      <w:tr>
        <w:tc>
          <w:tcPr>
            <w:tcW w:type="dxa" w:w="3135"/>
            <w:shd w:fill="1A568E" w:val="clear"/>
          </w:tcPr>
          <w:p>
            <w:r>
              <w:rPr>
                <w:b/>
                <w:color w:val="FFFFFF"/>
              </w:rPr>
              <w:t>Fraud Type</w:t>
            </w:r>
          </w:p>
        </w:tc>
        <w:tc>
          <w:tcPr>
            <w:tcW w:type="dxa" w:w="3135"/>
            <w:shd w:fill="1A568E" w:val="clear"/>
          </w:tcPr>
          <w:p>
            <w:r>
              <w:rPr>
                <w:b/>
                <w:color w:val="FFFFFF"/>
              </w:rPr>
              <w:t>Definition</w:t>
            </w:r>
          </w:p>
        </w:tc>
        <w:tc>
          <w:tcPr>
            <w:tcW w:type="dxa" w:w="3135"/>
            <w:shd w:fill="1A568E" w:val="clear"/>
          </w:tcPr>
          <w:p>
            <w:r>
              <w:rPr>
                <w:b/>
                <w:color w:val="FFFFFF"/>
              </w:rPr>
              <w:t>Example</w:t>
            </w:r>
          </w:p>
        </w:tc>
      </w:tr>
      <w:tr>
        <w:tc>
          <w:tcPr>
            <w:tcW w:type="dxa" w:w="3135"/>
          </w:tcPr>
          <w:p>
            <w:r>
              <w:t>Adulteration</w:t>
            </w:r>
          </w:p>
        </w:tc>
        <w:tc>
          <w:tcPr>
            <w:tcW w:type="dxa" w:w="3135"/>
          </w:tcPr>
          <w:p>
            <w:r>
              <w:t>Addition of undeclared substance to increase value</w:t>
            </w:r>
          </w:p>
        </w:tc>
        <w:tc>
          <w:tcPr>
            <w:tcW w:type="dxa" w:w="3135"/>
          </w:tcPr>
          <w:p>
            <w:r>
              <w:t>Adding water to juice, melamine in milk</w:t>
            </w:r>
          </w:p>
        </w:tc>
      </w:tr>
      <w:tr>
        <w:tc>
          <w:tcPr>
            <w:tcW w:type="dxa" w:w="3135"/>
          </w:tcPr>
          <w:p>
            <w:r>
              <w:t>Substitution</w:t>
            </w:r>
          </w:p>
        </w:tc>
        <w:tc>
          <w:tcPr>
            <w:tcW w:type="dxa" w:w="3135"/>
          </w:tcPr>
          <w:p>
            <w:r>
              <w:t>Replacing authentic ingredient with cheaper alternative</w:t>
            </w:r>
          </w:p>
        </w:tc>
        <w:tc>
          <w:tcPr>
            <w:tcW w:type="dxa" w:w="3135"/>
          </w:tcPr>
          <w:p>
            <w:r>
              <w:t>Sunflower oil sold as olive oil</w:t>
            </w:r>
          </w:p>
        </w:tc>
      </w:tr>
      <w:tr>
        <w:tc>
          <w:tcPr>
            <w:tcW w:type="dxa" w:w="3135"/>
          </w:tcPr>
          <w:p>
            <w:r>
              <w:t>Dilution</w:t>
            </w:r>
          </w:p>
        </w:tc>
        <w:tc>
          <w:tcPr>
            <w:tcW w:type="dxa" w:w="3135"/>
          </w:tcPr>
          <w:p>
            <w:r>
              <w:t>Reducing concentration of valuable component</w:t>
            </w:r>
          </w:p>
        </w:tc>
        <w:tc>
          <w:tcPr>
            <w:tcW w:type="dxa" w:w="3135"/>
          </w:tcPr>
          <w:p>
            <w:r>
              <w:t>Watering down fruit juice</w:t>
            </w:r>
          </w:p>
        </w:tc>
      </w:tr>
      <w:tr>
        <w:tc>
          <w:tcPr>
            <w:tcW w:type="dxa" w:w="3135"/>
          </w:tcPr>
          <w:p>
            <w:r>
              <w:t>Mislabeling</w:t>
            </w:r>
          </w:p>
        </w:tc>
        <w:tc>
          <w:tcPr>
            <w:tcW w:type="dxa" w:w="3135"/>
          </w:tcPr>
          <w:p>
            <w:r>
              <w:t>False claims about origin, grade, or composition</w:t>
            </w:r>
          </w:p>
        </w:tc>
        <w:tc>
          <w:tcPr>
            <w:tcW w:type="dxa" w:w="3135"/>
          </w:tcPr>
          <w:p>
            <w:r>
              <w:t>Non-organic labeled as organic</w:t>
            </w:r>
          </w:p>
        </w:tc>
      </w:tr>
      <w:tr>
        <w:tc>
          <w:tcPr>
            <w:tcW w:type="dxa" w:w="3135"/>
          </w:tcPr>
          <w:p>
            <w:r>
              <w:t>Counterfeiting</w:t>
            </w:r>
          </w:p>
        </w:tc>
        <w:tc>
          <w:tcPr>
            <w:tcW w:type="dxa" w:w="3135"/>
          </w:tcPr>
          <w:p>
            <w:r>
              <w:t>Copying brand/product for profit</w:t>
            </w:r>
          </w:p>
        </w:tc>
        <w:tc>
          <w:tcPr>
            <w:tcW w:type="dxa" w:w="3135"/>
          </w:tcPr>
          <w:p>
            <w:r>
              <w:t>Fake branded water bottles</w:t>
            </w:r>
          </w:p>
        </w:tc>
      </w:tr>
      <w:tr>
        <w:tc>
          <w:tcPr>
            <w:tcW w:type="dxa" w:w="3135"/>
          </w:tcPr>
          <w:p>
            <w:r>
              <w:t>Grey Market</w:t>
            </w:r>
          </w:p>
        </w:tc>
        <w:tc>
          <w:tcPr>
            <w:tcW w:type="dxa" w:w="3135"/>
          </w:tcPr>
          <w:p>
            <w:r>
              <w:t>Diversion of products outside intended market</w:t>
            </w:r>
          </w:p>
        </w:tc>
        <w:tc>
          <w:tcPr>
            <w:tcW w:type="dxa" w:w="3135"/>
          </w:tcPr>
          <w:p>
            <w:r>
              <w:t>Expired products re-labeled</w:t>
            </w:r>
          </w:p>
        </w:tc>
      </w:tr>
      <w:tr>
        <w:tc>
          <w:tcPr>
            <w:tcW w:type="dxa" w:w="3135"/>
          </w:tcPr>
          <w:p>
            <w:r>
              <w:t>Concealment</w:t>
            </w:r>
          </w:p>
        </w:tc>
        <w:tc>
          <w:tcPr>
            <w:tcW w:type="dxa" w:w="3135"/>
          </w:tcPr>
          <w:p>
            <w:r>
              <w:t>Hiding quality defects or contamination</w:t>
            </w:r>
          </w:p>
        </w:tc>
        <w:tc>
          <w:tcPr>
            <w:tcW w:type="dxa" w:w="3135"/>
          </w:tcPr>
          <w:p>
            <w:r>
              <w:t>Masking off-flavors with additives</w:t>
            </w:r>
          </w:p>
        </w:tc>
      </w:tr>
    </w:tbl>
    <w:p>
      <w:pPr>
        <w:pStyle w:val="Heading1"/>
      </w:pPr>
      <w:r>
        <w:rPr>
          <w:color w:val="1A568E"/>
        </w:rPr>
        <w:t>4. VACCP Team</w:t>
      </w:r>
    </w:p>
    <w:p>
      <w:r>
        <w:t>The VACCP team includes cross-functional members responsible for conducting vulnerability assessments, monitoring fraud intelligence, and implementing mitigation measures.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568E" w:val="clear"/>
          </w:tcPr>
          <w:p>
            <w:r>
              <w:rPr>
                <w:b/>
                <w:color w:val="FFFFFF"/>
              </w:rPr>
              <w:t>Role</w:t>
            </w:r>
          </w:p>
        </w:tc>
        <w:tc>
          <w:tcPr>
            <w:tcW w:type="dxa" w:w="2351"/>
            <w:shd w:fill="1A568E" w:val="clear"/>
          </w:tcPr>
          <w:p>
            <w:r>
              <w:rPr>
                <w:b/>
                <w:color w:val="FFFFFF"/>
              </w:rPr>
              <w:t>Name</w:t>
            </w:r>
          </w:p>
        </w:tc>
        <w:tc>
          <w:tcPr>
            <w:tcW w:type="dxa" w:w="2351"/>
            <w:shd w:fill="1A568E" w:val="clear"/>
          </w:tcPr>
          <w:p>
            <w:r>
              <w:rPr>
                <w:b/>
                <w:color w:val="FFFFFF"/>
              </w:rPr>
              <w:t>Department</w:t>
            </w:r>
          </w:p>
        </w:tc>
        <w:tc>
          <w:tcPr>
            <w:tcW w:type="dxa" w:w="2351"/>
            <w:shd w:fill="1A568E" w:val="clear"/>
          </w:tcPr>
          <w:p>
            <w:r>
              <w:rPr>
                <w:b/>
                <w:color w:val="FFFFFF"/>
              </w:rPr>
              <w:t>Responsibility</w:t>
            </w:r>
          </w:p>
        </w:tc>
      </w:tr>
      <w:tr>
        <w:tc>
          <w:tcPr>
            <w:tcW w:type="dxa" w:w="2351"/>
          </w:tcPr>
          <w:p>
            <w:r>
              <w:t>VACCP Team Leader</w:t>
            </w:r>
          </w:p>
        </w:tc>
        <w:tc>
          <w:tcPr>
            <w:tcW w:type="dxa" w:w="2351"/>
          </w:tcPr>
          <w:p>
            <w:r/>
          </w:p>
        </w:tc>
        <w:tc>
          <w:tcPr>
            <w:tcW w:type="dxa" w:w="2351"/>
          </w:tcPr>
          <w:p>
            <w:r>
              <w:t>Quality</w:t>
            </w:r>
          </w:p>
        </w:tc>
        <w:tc>
          <w:tcPr>
            <w:tcW w:type="dxa" w:w="2351"/>
          </w:tcPr>
          <w:p>
            <w:r>
              <w:t>Overall coordination of vulnerability assessment</w:t>
            </w:r>
          </w:p>
        </w:tc>
      </w:tr>
      <w:tr>
        <w:tc>
          <w:tcPr>
            <w:tcW w:type="dxa" w:w="2351"/>
          </w:tcPr>
          <w:p>
            <w:r>
              <w:t>Procurement Manager</w:t>
            </w:r>
          </w:p>
        </w:tc>
        <w:tc>
          <w:tcPr>
            <w:tcW w:type="dxa" w:w="2351"/>
          </w:tcPr>
          <w:p>
            <w:r/>
          </w:p>
        </w:tc>
        <w:tc>
          <w:tcPr>
            <w:tcW w:type="dxa" w:w="2351"/>
          </w:tcPr>
          <w:p>
            <w:r>
              <w:t>Supply Chain</w:t>
            </w:r>
          </w:p>
        </w:tc>
        <w:tc>
          <w:tcPr>
            <w:tcW w:type="dxa" w:w="2351"/>
          </w:tcPr>
          <w:p>
            <w:r>
              <w:t>Supplier evaluation and monitoring</w:t>
            </w:r>
          </w:p>
        </w:tc>
      </w:tr>
      <w:tr>
        <w:tc>
          <w:tcPr>
            <w:tcW w:type="dxa" w:w="2351"/>
          </w:tcPr>
          <w:p>
            <w:r>
              <w:t>Quality Manager</w:t>
            </w:r>
          </w:p>
        </w:tc>
        <w:tc>
          <w:tcPr>
            <w:tcW w:type="dxa" w:w="2351"/>
          </w:tcPr>
          <w:p>
            <w:r/>
          </w:p>
        </w:tc>
        <w:tc>
          <w:tcPr>
            <w:tcW w:type="dxa" w:w="2351"/>
          </w:tcPr>
          <w:p>
            <w:r>
              <w:t>Quality</w:t>
            </w:r>
          </w:p>
        </w:tc>
        <w:tc>
          <w:tcPr>
            <w:tcW w:type="dxa" w:w="2351"/>
          </w:tcPr>
          <w:p>
            <w:r>
              <w:t>Testing and verification programs</w:t>
            </w:r>
          </w:p>
        </w:tc>
      </w:tr>
      <w:tr>
        <w:tc>
          <w:tcPr>
            <w:tcW w:type="dxa" w:w="2351"/>
          </w:tcPr>
          <w:p>
            <w:r>
              <w:t>Technical Manager</w:t>
            </w:r>
          </w:p>
        </w:tc>
        <w:tc>
          <w:tcPr>
            <w:tcW w:type="dxa" w:w="2351"/>
          </w:tcPr>
          <w:p>
            <w:r/>
          </w:p>
        </w:tc>
        <w:tc>
          <w:tcPr>
            <w:tcW w:type="dxa" w:w="2351"/>
          </w:tcPr>
          <w:p>
            <w:r>
              <w:t>Production</w:t>
            </w:r>
          </w:p>
        </w:tc>
        <w:tc>
          <w:tcPr>
            <w:tcW w:type="dxa" w:w="2351"/>
          </w:tcPr>
          <w:p>
            <w:r>
              <w:t>Process controls and specifications</w:t>
            </w:r>
          </w:p>
        </w:tc>
      </w:tr>
    </w:tbl>
    <w:p>
      <w:pPr>
        <w:pStyle w:val="Heading1"/>
      </w:pPr>
      <w:r>
        <w:rPr>
          <w:color w:val="1A568E"/>
        </w:rPr>
        <w:t>5. Vulnerability Assessment Methodology (SSAFE)</w:t>
      </w:r>
    </w:p>
    <w:p>
      <w:r>
        <w:t>The vulnerability assessment uses the SSAFE methodology considering three key factors:</w:t>
      </w:r>
    </w:p>
    <w:p>
      <w:pPr>
        <w:pStyle w:val="ListNumber"/>
      </w:pPr>
      <w:r>
        <w:t>1. Opportunity – Access to supply chain, complexity, transparency</w:t>
      </w:r>
    </w:p>
    <w:p>
      <w:pPr>
        <w:pStyle w:val="ListNumber"/>
      </w:pPr>
      <w:r>
        <w:t>2. Motivation – Economic drivers, market conditions, history of fraud</w:t>
      </w:r>
    </w:p>
    <w:p>
      <w:pPr>
        <w:pStyle w:val="ListNumber"/>
      </w:pPr>
      <w:r>
        <w:t>3. Control Measures – Existing countermeasures effectiveness</w:t>
      </w:r>
    </w:p>
    <w:p/>
    <w:p>
      <w:r>
        <w:t>Vulnerability Score = (Opportunity + Motivation) - Control Measures</w:t>
        <w:br/>
        <w:t>Each factor scored 1-5. Final score range: -3 to 9.</w:t>
      </w:r>
    </w:p>
    <w:p>
      <w:pPr>
        <w:pStyle w:val="Heading2"/>
      </w:pPr>
      <w:r>
        <w:t>5.1 Opportunity Scoring</w:t>
      </w:r>
    </w:p>
    <w:tbl>
      <w:tblPr>
        <w:tblStyle w:val="TableGrid"/>
        <w:tblW w:type="auto" w:w="0"/>
        <w:tblLook w:firstColumn="1" w:firstRow="1" w:lastColumn="0" w:lastRow="0" w:noHBand="0" w:noVBand="1" w:val="04A0"/>
      </w:tblPr>
      <w:tblGrid>
        <w:gridCol w:w="4703"/>
        <w:gridCol w:w="4703"/>
      </w:tblGrid>
      <w:tr>
        <w:tc>
          <w:tcPr>
            <w:tcW w:type="dxa" w:w="4703"/>
            <w:shd w:fill="E8F0FE" w:val="clear"/>
          </w:tcPr>
          <w:p>
            <w:r>
              <w:t>Score</w:t>
            </w:r>
          </w:p>
        </w:tc>
        <w:tc>
          <w:tcPr>
            <w:tcW w:type="dxa" w:w="4703"/>
            <w:shd w:fill="E8F0FE" w:val="clear"/>
          </w:tcPr>
          <w:p>
            <w:r>
              <w:t>Description</w:t>
            </w:r>
          </w:p>
        </w:tc>
      </w:tr>
      <w:tr>
        <w:tc>
          <w:tcPr>
            <w:tcW w:type="dxa" w:w="4703"/>
          </w:tcPr>
          <w:p>
            <w:r>
              <w:t>1</w:t>
            </w:r>
          </w:p>
        </w:tc>
        <w:tc>
          <w:tcPr>
            <w:tcW w:type="dxa" w:w="4703"/>
          </w:tcPr>
          <w:p>
            <w:r>
              <w:t>Very limited opportunity – simple, transparent, short supply chain</w:t>
            </w:r>
          </w:p>
        </w:tc>
      </w:tr>
      <w:tr>
        <w:tc>
          <w:tcPr>
            <w:tcW w:type="dxa" w:w="4703"/>
          </w:tcPr>
          <w:p>
            <w:r>
              <w:t>2</w:t>
            </w:r>
          </w:p>
        </w:tc>
        <w:tc>
          <w:tcPr>
            <w:tcW w:type="dxa" w:w="4703"/>
          </w:tcPr>
          <w:p>
            <w:r>
              <w:t>Limited opportunity – mostly direct supply, good traceability</w:t>
            </w:r>
          </w:p>
        </w:tc>
      </w:tr>
      <w:tr>
        <w:tc>
          <w:tcPr>
            <w:tcW w:type="dxa" w:w="4703"/>
          </w:tcPr>
          <w:p>
            <w:r>
              <w:t>3</w:t>
            </w:r>
          </w:p>
        </w:tc>
        <w:tc>
          <w:tcPr>
            <w:tcW w:type="dxa" w:w="4703"/>
          </w:tcPr>
          <w:p>
            <w:r>
              <w:t>Moderate opportunity – some complexity, multiple intermediaries</w:t>
            </w:r>
          </w:p>
        </w:tc>
      </w:tr>
      <w:tr>
        <w:tc>
          <w:tcPr>
            <w:tcW w:type="dxa" w:w="4703"/>
          </w:tcPr>
          <w:p>
            <w:r>
              <w:t>4</w:t>
            </w:r>
          </w:p>
        </w:tc>
        <w:tc>
          <w:tcPr>
            <w:tcW w:type="dxa" w:w="4703"/>
          </w:tcPr>
          <w:p>
            <w:r>
              <w:t>High opportunity – complex supply chain, limited transparency</w:t>
            </w:r>
          </w:p>
        </w:tc>
      </w:tr>
      <w:tr>
        <w:tc>
          <w:tcPr>
            <w:tcW w:type="dxa" w:w="4703"/>
          </w:tcPr>
          <w:p>
            <w:r>
              <w:t>5</w:t>
            </w:r>
          </w:p>
        </w:tc>
        <w:tc>
          <w:tcPr>
            <w:tcW w:type="dxa" w:w="4703"/>
          </w:tcPr>
          <w:p>
            <w:r>
              <w:t>Very high opportunity – global sourcing, many intermediaries, poor traceability</w:t>
            </w:r>
          </w:p>
        </w:tc>
      </w:tr>
    </w:tbl>
    <w:p>
      <w:pPr>
        <w:pStyle w:val="Heading2"/>
      </w:pPr>
      <w:r>
        <w:t>5.2 Motivation Scoring</w:t>
      </w:r>
    </w:p>
    <w:tbl>
      <w:tblPr>
        <w:tblStyle w:val="TableGrid"/>
        <w:tblW w:type="auto" w:w="0"/>
        <w:tblLook w:firstColumn="1" w:firstRow="1" w:lastColumn="0" w:lastRow="0" w:noHBand="0" w:noVBand="1" w:val="04A0"/>
      </w:tblPr>
      <w:tblGrid>
        <w:gridCol w:w="4703"/>
        <w:gridCol w:w="4703"/>
      </w:tblGrid>
      <w:tr>
        <w:tc>
          <w:tcPr>
            <w:tcW w:type="dxa" w:w="4703"/>
            <w:shd w:fill="E8F0FE" w:val="clear"/>
          </w:tcPr>
          <w:p>
            <w:r>
              <w:t>Score</w:t>
            </w:r>
          </w:p>
        </w:tc>
        <w:tc>
          <w:tcPr>
            <w:tcW w:type="dxa" w:w="4703"/>
            <w:shd w:fill="E8F0FE" w:val="clear"/>
          </w:tcPr>
          <w:p>
            <w:r>
              <w:t>Description</w:t>
            </w:r>
          </w:p>
        </w:tc>
      </w:tr>
      <w:tr>
        <w:tc>
          <w:tcPr>
            <w:tcW w:type="dxa" w:w="4703"/>
          </w:tcPr>
          <w:p>
            <w:r>
              <w:t>1</w:t>
            </w:r>
          </w:p>
        </w:tc>
        <w:tc>
          <w:tcPr>
            <w:tcW w:type="dxa" w:w="4703"/>
          </w:tcPr>
          <w:p>
            <w:r>
              <w:t>Very low motivation – low value commodity, stable market</w:t>
            </w:r>
          </w:p>
        </w:tc>
      </w:tr>
      <w:tr>
        <w:tc>
          <w:tcPr>
            <w:tcW w:type="dxa" w:w="4703"/>
          </w:tcPr>
          <w:p>
            <w:r>
              <w:t>2</w:t>
            </w:r>
          </w:p>
        </w:tc>
        <w:tc>
          <w:tcPr>
            <w:tcW w:type="dxa" w:w="4703"/>
          </w:tcPr>
          <w:p>
            <w:r>
              <w:t>Low motivation – moderate value, stable supply</w:t>
            </w:r>
          </w:p>
        </w:tc>
      </w:tr>
      <w:tr>
        <w:tc>
          <w:tcPr>
            <w:tcW w:type="dxa" w:w="4703"/>
          </w:tcPr>
          <w:p>
            <w:r>
              <w:t>3</w:t>
            </w:r>
          </w:p>
        </w:tc>
        <w:tc>
          <w:tcPr>
            <w:tcW w:type="dxa" w:w="4703"/>
          </w:tcPr>
          <w:p>
            <w:r>
              <w:t>Moderate motivation – valuable material, some market pressure</w:t>
            </w:r>
          </w:p>
        </w:tc>
      </w:tr>
      <w:tr>
        <w:tc>
          <w:tcPr>
            <w:tcW w:type="dxa" w:w="4703"/>
          </w:tcPr>
          <w:p>
            <w:r>
              <w:t>4</w:t>
            </w:r>
          </w:p>
        </w:tc>
        <w:tc>
          <w:tcPr>
            <w:tcW w:type="dxa" w:w="4703"/>
          </w:tcPr>
          <w:p>
            <w:r>
              <w:t>High motivation – high value, supply shortages, price spikes</w:t>
            </w:r>
          </w:p>
        </w:tc>
      </w:tr>
      <w:tr>
        <w:tc>
          <w:tcPr>
            <w:tcW w:type="dxa" w:w="4703"/>
          </w:tcPr>
          <w:p>
            <w:r>
              <w:t>5</w:t>
            </w:r>
          </w:p>
        </w:tc>
        <w:tc>
          <w:tcPr>
            <w:tcW w:type="dxa" w:w="4703"/>
          </w:tcPr>
          <w:p>
            <w:r>
              <w:t>Very high motivation – extremely valuable, known fraud history, crisis conditions</w:t>
            </w:r>
          </w:p>
        </w:tc>
      </w:tr>
    </w:tbl>
    <w:p>
      <w:pPr>
        <w:pStyle w:val="Heading2"/>
      </w:pPr>
      <w:r>
        <w:t>5.3 Control Measures Scoring</w:t>
      </w:r>
    </w:p>
    <w:tbl>
      <w:tblPr>
        <w:tblStyle w:val="TableGrid"/>
        <w:tblW w:type="auto" w:w="0"/>
        <w:tblLook w:firstColumn="1" w:firstRow="1" w:lastColumn="0" w:lastRow="0" w:noHBand="0" w:noVBand="1" w:val="04A0"/>
      </w:tblPr>
      <w:tblGrid>
        <w:gridCol w:w="4703"/>
        <w:gridCol w:w="4703"/>
      </w:tblGrid>
      <w:tr>
        <w:tc>
          <w:tcPr>
            <w:tcW w:type="dxa" w:w="4703"/>
            <w:shd w:fill="E8F0FE" w:val="clear"/>
          </w:tcPr>
          <w:p>
            <w:r>
              <w:t>Score</w:t>
            </w:r>
          </w:p>
        </w:tc>
        <w:tc>
          <w:tcPr>
            <w:tcW w:type="dxa" w:w="4703"/>
            <w:shd w:fill="E8F0FE" w:val="clear"/>
          </w:tcPr>
          <w:p>
            <w:r>
              <w:t>Description</w:t>
            </w:r>
          </w:p>
        </w:tc>
      </w:tr>
      <w:tr>
        <w:tc>
          <w:tcPr>
            <w:tcW w:type="dxa" w:w="4703"/>
          </w:tcPr>
          <w:p>
            <w:r>
              <w:t>1</w:t>
            </w:r>
          </w:p>
        </w:tc>
        <w:tc>
          <w:tcPr>
            <w:tcW w:type="dxa" w:w="4703"/>
          </w:tcPr>
          <w:p>
            <w:r>
              <w:t>No controls – no testing, no supplier audits, no specifications</w:t>
            </w:r>
          </w:p>
        </w:tc>
      </w:tr>
      <w:tr>
        <w:tc>
          <w:tcPr>
            <w:tcW w:type="dxa" w:w="4703"/>
          </w:tcPr>
          <w:p>
            <w:r>
              <w:t>2</w:t>
            </w:r>
          </w:p>
        </w:tc>
        <w:tc>
          <w:tcPr>
            <w:tcW w:type="dxa" w:w="4703"/>
          </w:tcPr>
          <w:p>
            <w:r>
              <w:t>Minimal controls – basic specifications only</w:t>
            </w:r>
          </w:p>
        </w:tc>
      </w:tr>
      <w:tr>
        <w:tc>
          <w:tcPr>
            <w:tcW w:type="dxa" w:w="4703"/>
          </w:tcPr>
          <w:p>
            <w:r>
              <w:t>3</w:t>
            </w:r>
          </w:p>
        </w:tc>
        <w:tc>
          <w:tcPr>
            <w:tcW w:type="dxa" w:w="4703"/>
          </w:tcPr>
          <w:p>
            <w:r>
              <w:t>Moderate controls – COA verification, periodic testing</w:t>
            </w:r>
          </w:p>
        </w:tc>
      </w:tr>
      <w:tr>
        <w:tc>
          <w:tcPr>
            <w:tcW w:type="dxa" w:w="4703"/>
          </w:tcPr>
          <w:p>
            <w:r>
              <w:t>4</w:t>
            </w:r>
          </w:p>
        </w:tc>
        <w:tc>
          <w:tcPr>
            <w:tcW w:type="dxa" w:w="4703"/>
          </w:tcPr>
          <w:p>
            <w:r>
              <w:t>Good controls – regular testing, supplier audits, traceability</w:t>
            </w:r>
          </w:p>
        </w:tc>
      </w:tr>
      <w:tr>
        <w:tc>
          <w:tcPr>
            <w:tcW w:type="dxa" w:w="4703"/>
          </w:tcPr>
          <w:p>
            <w:r>
              <w:t>5</w:t>
            </w:r>
          </w:p>
        </w:tc>
        <w:tc>
          <w:tcPr>
            <w:tcW w:type="dxa" w:w="4703"/>
          </w:tcPr>
          <w:p>
            <w:r>
              <w:t>Comprehensive controls – full analytical testing, unannounced audits, mass balance</w:t>
            </w:r>
          </w:p>
        </w:tc>
      </w:tr>
    </w:tbl>
    <w:p>
      <w:r>
        <w:br w:type="page"/>
      </w:r>
    </w:p>
    <w:p>
      <w:pPr>
        <w:pStyle w:val="Heading1"/>
      </w:pPr>
      <w:r>
        <w:rPr>
          <w:color w:val="1A568E"/>
        </w:rPr>
        <w:t>6. Vulnerability Assessment Register</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1A568E" w:val="clear"/>
          </w:tcPr>
          <w:p>
            <w:r>
              <w:rPr>
                <w:b/>
                <w:color w:val="FFFFFF"/>
                <w:sz w:val="16"/>
              </w:rPr>
              <w:t>Raw Material / Input</w:t>
            </w:r>
          </w:p>
        </w:tc>
        <w:tc>
          <w:tcPr>
            <w:tcW w:type="dxa" w:w="1344"/>
            <w:shd w:fill="1A568E" w:val="clear"/>
          </w:tcPr>
          <w:p>
            <w:r>
              <w:rPr>
                <w:b/>
                <w:color w:val="FFFFFF"/>
                <w:sz w:val="16"/>
              </w:rPr>
              <w:t>Fraud Type Risk</w:t>
            </w:r>
          </w:p>
        </w:tc>
        <w:tc>
          <w:tcPr>
            <w:tcW w:type="dxa" w:w="1344"/>
            <w:shd w:fill="1A568E" w:val="clear"/>
          </w:tcPr>
          <w:p>
            <w:r>
              <w:rPr>
                <w:b/>
                <w:color w:val="FFFFFF"/>
                <w:sz w:val="16"/>
              </w:rPr>
              <w:t>Opportunity (1-5)</w:t>
            </w:r>
          </w:p>
        </w:tc>
        <w:tc>
          <w:tcPr>
            <w:tcW w:type="dxa" w:w="1344"/>
            <w:shd w:fill="1A568E" w:val="clear"/>
          </w:tcPr>
          <w:p>
            <w:r>
              <w:rPr>
                <w:b/>
                <w:color w:val="FFFFFF"/>
                <w:sz w:val="16"/>
              </w:rPr>
              <w:t>Motivation (1-5)</w:t>
            </w:r>
          </w:p>
        </w:tc>
        <w:tc>
          <w:tcPr>
            <w:tcW w:type="dxa" w:w="1344"/>
            <w:shd w:fill="1A568E" w:val="clear"/>
          </w:tcPr>
          <w:p>
            <w:r>
              <w:rPr>
                <w:b/>
                <w:color w:val="FFFFFF"/>
                <w:sz w:val="16"/>
              </w:rPr>
              <w:t>Controls (1-5)</w:t>
            </w:r>
          </w:p>
        </w:tc>
        <w:tc>
          <w:tcPr>
            <w:tcW w:type="dxa" w:w="1344"/>
            <w:shd w:fill="1A568E" w:val="clear"/>
          </w:tcPr>
          <w:p>
            <w:r>
              <w:rPr>
                <w:b/>
                <w:color w:val="FFFFFF"/>
                <w:sz w:val="16"/>
              </w:rPr>
              <w:t>Vulnerability Score</w:t>
            </w:r>
          </w:p>
        </w:tc>
        <w:tc>
          <w:tcPr>
            <w:tcW w:type="dxa" w:w="1344"/>
            <w:shd w:fill="1A568E" w:val="clear"/>
          </w:tcPr>
          <w:p>
            <w:r>
              <w:rPr>
                <w:b/>
                <w:color w:val="FFFFFF"/>
                <w:sz w:val="16"/>
              </w:rPr>
              <w:t>Mitigation Actions</w:t>
            </w:r>
          </w:p>
        </w:tc>
      </w:tr>
      <w:tr>
        <w:tc>
          <w:tcPr>
            <w:tcW w:type="dxa" w:w="1344"/>
          </w:tcPr>
          <w:p>
            <w:r>
              <w:rPr>
                <w:sz w:val="16"/>
              </w:rPr>
              <w:t>Water Source</w:t>
            </w:r>
          </w:p>
        </w:tc>
        <w:tc>
          <w:tcPr>
            <w:tcW w:type="dxa" w:w="1344"/>
          </w:tcPr>
          <w:p>
            <w:r>
              <w:rPr>
                <w:sz w:val="16"/>
              </w:rPr>
              <w:t>Contamination/Concealment</w:t>
            </w:r>
          </w:p>
        </w:tc>
        <w:tc>
          <w:tcPr>
            <w:tcW w:type="dxa" w:w="1344"/>
          </w:tcPr>
          <w:p>
            <w:r>
              <w:rPr>
                <w:sz w:val="16"/>
              </w:rPr>
              <w:t>2</w:t>
            </w:r>
          </w:p>
        </w:tc>
        <w:tc>
          <w:tcPr>
            <w:tcW w:type="dxa" w:w="1344"/>
          </w:tcPr>
          <w:p>
            <w:r>
              <w:rPr>
                <w:sz w:val="16"/>
              </w:rPr>
              <w:t>1</w:t>
            </w:r>
          </w:p>
        </w:tc>
        <w:tc>
          <w:tcPr>
            <w:tcW w:type="dxa" w:w="1344"/>
          </w:tcPr>
          <w:p>
            <w:r>
              <w:rPr>
                <w:sz w:val="16"/>
              </w:rPr>
              <w:t>4</w:t>
            </w:r>
          </w:p>
        </w:tc>
        <w:tc>
          <w:tcPr>
            <w:tcW w:type="dxa" w:w="1344"/>
          </w:tcPr>
          <w:p>
            <w:r>
              <w:rPr>
                <w:sz w:val="16"/>
              </w:rPr>
              <w:t>-1 (Low)</w:t>
            </w:r>
          </w:p>
        </w:tc>
        <w:tc>
          <w:tcPr>
            <w:tcW w:type="dxa" w:w="1344"/>
          </w:tcPr>
          <w:p>
            <w:r>
              <w:rPr>
                <w:sz w:val="16"/>
              </w:rPr>
              <w:t>Regular testing, source monitoring, geological surveys</w:t>
            </w:r>
          </w:p>
        </w:tc>
      </w:tr>
      <w:tr>
        <w:tc>
          <w:tcPr>
            <w:tcW w:type="dxa" w:w="1344"/>
          </w:tcPr>
          <w:p>
            <w:r>
              <w:rPr>
                <w:sz w:val="16"/>
              </w:rPr>
              <w:t>Packaging Materials (PET)</w:t>
            </w:r>
          </w:p>
        </w:tc>
        <w:tc>
          <w:tcPr>
            <w:tcW w:type="dxa" w:w="1344"/>
          </w:tcPr>
          <w:p>
            <w:r>
              <w:rPr>
                <w:sz w:val="16"/>
              </w:rPr>
              <w:t>Substitution/Counterfeiting</w:t>
            </w:r>
          </w:p>
        </w:tc>
        <w:tc>
          <w:tcPr>
            <w:tcW w:type="dxa" w:w="1344"/>
          </w:tcPr>
          <w:p>
            <w:r>
              <w:rPr>
                <w:sz w:val="16"/>
              </w:rPr>
              <w:t>3</w:t>
            </w:r>
          </w:p>
        </w:tc>
        <w:tc>
          <w:tcPr>
            <w:tcW w:type="dxa" w:w="1344"/>
          </w:tcPr>
          <w:p>
            <w:r>
              <w:rPr>
                <w:sz w:val="16"/>
              </w:rPr>
              <w:t>2</w:t>
            </w:r>
          </w:p>
        </w:tc>
        <w:tc>
          <w:tcPr>
            <w:tcW w:type="dxa" w:w="1344"/>
          </w:tcPr>
          <w:p>
            <w:r>
              <w:rPr>
                <w:sz w:val="16"/>
              </w:rPr>
              <w:t>3</w:t>
            </w:r>
          </w:p>
        </w:tc>
        <w:tc>
          <w:tcPr>
            <w:tcW w:type="dxa" w:w="1344"/>
          </w:tcPr>
          <w:p>
            <w:r>
              <w:rPr>
                <w:sz w:val="16"/>
              </w:rPr>
              <w:t>2 (Low)</w:t>
            </w:r>
          </w:p>
        </w:tc>
        <w:tc>
          <w:tcPr>
            <w:tcW w:type="dxa" w:w="1344"/>
          </w:tcPr>
          <w:p>
            <w:r>
              <w:rPr>
                <w:sz w:val="16"/>
              </w:rPr>
              <w:t>Approved suppliers, COA verification, incoming inspection</w:t>
            </w:r>
          </w:p>
        </w:tc>
      </w:tr>
      <w:tr>
        <w:tc>
          <w:tcPr>
            <w:tcW w:type="dxa" w:w="1344"/>
          </w:tcPr>
          <w:p>
            <w:r>
              <w:rPr>
                <w:sz w:val="16"/>
              </w:rPr>
              <w:t>Caps and Closures</w:t>
            </w:r>
          </w:p>
        </w:tc>
        <w:tc>
          <w:tcPr>
            <w:tcW w:type="dxa" w:w="1344"/>
          </w:tcPr>
          <w:p>
            <w:r>
              <w:rPr>
                <w:sz w:val="16"/>
              </w:rPr>
              <w:t>Substitution</w:t>
            </w:r>
          </w:p>
        </w:tc>
        <w:tc>
          <w:tcPr>
            <w:tcW w:type="dxa" w:w="1344"/>
          </w:tcPr>
          <w:p>
            <w:r>
              <w:rPr>
                <w:sz w:val="16"/>
              </w:rPr>
              <w:t>2</w:t>
            </w:r>
          </w:p>
        </w:tc>
        <w:tc>
          <w:tcPr>
            <w:tcW w:type="dxa" w:w="1344"/>
          </w:tcPr>
          <w:p>
            <w:r>
              <w:rPr>
                <w:sz w:val="16"/>
              </w:rPr>
              <w:t>2</w:t>
            </w:r>
          </w:p>
        </w:tc>
        <w:tc>
          <w:tcPr>
            <w:tcW w:type="dxa" w:w="1344"/>
          </w:tcPr>
          <w:p>
            <w:r>
              <w:rPr>
                <w:sz w:val="16"/>
              </w:rPr>
              <w:t>3</w:t>
            </w:r>
          </w:p>
        </w:tc>
        <w:tc>
          <w:tcPr>
            <w:tcW w:type="dxa" w:w="1344"/>
          </w:tcPr>
          <w:p>
            <w:r>
              <w:rPr>
                <w:sz w:val="16"/>
              </w:rPr>
              <w:t>1 (Low)</w:t>
            </w:r>
          </w:p>
        </w:tc>
        <w:tc>
          <w:tcPr>
            <w:tcW w:type="dxa" w:w="1344"/>
          </w:tcPr>
          <w:p>
            <w:r>
              <w:rPr>
                <w:sz w:val="16"/>
              </w:rPr>
              <w:t>Supplier audits, specifications compliance</w:t>
            </w:r>
          </w:p>
        </w:tc>
      </w:tr>
      <w:tr>
        <w:tc>
          <w:tcPr>
            <w:tcW w:type="dxa" w:w="1344"/>
          </w:tcPr>
          <w:p>
            <w:r>
              <w:rPr>
                <w:sz w:val="16"/>
              </w:rPr>
              <w:t>Labels</w:t>
            </w:r>
          </w:p>
        </w:tc>
        <w:tc>
          <w:tcPr>
            <w:tcW w:type="dxa" w:w="1344"/>
          </w:tcPr>
          <w:p>
            <w:r>
              <w:rPr>
                <w:sz w:val="16"/>
              </w:rPr>
              <w:t>Counterfeiting</w:t>
            </w:r>
          </w:p>
        </w:tc>
        <w:tc>
          <w:tcPr>
            <w:tcW w:type="dxa" w:w="1344"/>
          </w:tcPr>
          <w:p>
            <w:r>
              <w:rPr>
                <w:sz w:val="16"/>
              </w:rPr>
              <w:t>2</w:t>
            </w:r>
          </w:p>
        </w:tc>
        <w:tc>
          <w:tcPr>
            <w:tcW w:type="dxa" w:w="1344"/>
          </w:tcPr>
          <w:p>
            <w:r>
              <w:rPr>
                <w:sz w:val="16"/>
              </w:rPr>
              <w:t>2</w:t>
            </w:r>
          </w:p>
        </w:tc>
        <w:tc>
          <w:tcPr>
            <w:tcW w:type="dxa" w:w="1344"/>
          </w:tcPr>
          <w:p>
            <w:r>
              <w:rPr>
                <w:sz w:val="16"/>
              </w:rPr>
              <w:t>4</w:t>
            </w:r>
          </w:p>
        </w:tc>
        <w:tc>
          <w:tcPr>
            <w:tcW w:type="dxa" w:w="1344"/>
          </w:tcPr>
          <w:p>
            <w:r>
              <w:rPr>
                <w:sz w:val="16"/>
              </w:rPr>
              <w:t>0 (Low)</w:t>
            </w:r>
          </w:p>
        </w:tc>
        <w:tc>
          <w:tcPr>
            <w:tcW w:type="dxa" w:w="1344"/>
          </w:tcPr>
          <w:p>
            <w:r>
              <w:rPr>
                <w:sz w:val="16"/>
              </w:rPr>
              <w:t>Secure storage, inventory reconciliation</w:t>
            </w:r>
          </w:p>
        </w:tc>
      </w:tr>
      <w:tr>
        <w:tc>
          <w:tcPr>
            <w:tcW w:type="dxa" w:w="1344"/>
          </w:tcPr>
          <w:p>
            <w:r>
              <w:rPr>
                <w:sz w:val="16"/>
              </w:rPr>
              <w:t>Chemicals/Sanitizers</w:t>
            </w:r>
          </w:p>
        </w:tc>
        <w:tc>
          <w:tcPr>
            <w:tcW w:type="dxa" w:w="1344"/>
          </w:tcPr>
          <w:p>
            <w:r>
              <w:rPr>
                <w:sz w:val="16"/>
              </w:rPr>
              <w:t>Adulteration/Dilution</w:t>
            </w:r>
          </w:p>
        </w:tc>
        <w:tc>
          <w:tcPr>
            <w:tcW w:type="dxa" w:w="1344"/>
          </w:tcPr>
          <w:p>
            <w:r>
              <w:rPr>
                <w:sz w:val="16"/>
              </w:rPr>
              <w:t>3</w:t>
            </w:r>
          </w:p>
        </w:tc>
        <w:tc>
          <w:tcPr>
            <w:tcW w:type="dxa" w:w="1344"/>
          </w:tcPr>
          <w:p>
            <w:r>
              <w:rPr>
                <w:sz w:val="16"/>
              </w:rPr>
              <w:t>3</w:t>
            </w:r>
          </w:p>
        </w:tc>
        <w:tc>
          <w:tcPr>
            <w:tcW w:type="dxa" w:w="1344"/>
          </w:tcPr>
          <w:p>
            <w:r>
              <w:rPr>
                <w:sz w:val="16"/>
              </w:rPr>
              <w:t>3</w:t>
            </w:r>
          </w:p>
        </w:tc>
        <w:tc>
          <w:tcPr>
            <w:tcW w:type="dxa" w:w="1344"/>
          </w:tcPr>
          <w:p>
            <w:r>
              <w:rPr>
                <w:sz w:val="16"/>
              </w:rPr>
              <w:t>3 (Medium)</w:t>
            </w:r>
          </w:p>
        </w:tc>
        <w:tc>
          <w:tcPr>
            <w:tcW w:type="dxa" w:w="1344"/>
          </w:tcPr>
          <w:p>
            <w:r>
              <w:rPr>
                <w:sz w:val="16"/>
              </w:rPr>
              <w:t>Approved suppliers, concentration testing, sealed containers</w:t>
            </w:r>
          </w:p>
        </w:tc>
      </w:tr>
      <w:tr>
        <w:tc>
          <w:tcPr>
            <w:tcW w:type="dxa" w:w="1344"/>
          </w:tcPr>
          <w:p>
            <w:r>
              <w:rPr>
                <w:sz w:val="16"/>
              </w:rPr>
              <w:t>Finished Product</w:t>
            </w:r>
          </w:p>
        </w:tc>
        <w:tc>
          <w:tcPr>
            <w:tcW w:type="dxa" w:w="1344"/>
          </w:tcPr>
          <w:p>
            <w:r>
              <w:rPr>
                <w:sz w:val="16"/>
              </w:rPr>
              <w:t>Counterfeiting/Grey Market</w:t>
            </w:r>
          </w:p>
        </w:tc>
        <w:tc>
          <w:tcPr>
            <w:tcW w:type="dxa" w:w="1344"/>
          </w:tcPr>
          <w:p>
            <w:r>
              <w:rPr>
                <w:sz w:val="16"/>
              </w:rPr>
              <w:t>3</w:t>
            </w:r>
          </w:p>
        </w:tc>
        <w:tc>
          <w:tcPr>
            <w:tcW w:type="dxa" w:w="1344"/>
          </w:tcPr>
          <w:p>
            <w:r>
              <w:rPr>
                <w:sz w:val="16"/>
              </w:rPr>
              <w:t>3</w:t>
            </w:r>
          </w:p>
        </w:tc>
        <w:tc>
          <w:tcPr>
            <w:tcW w:type="dxa" w:w="1344"/>
          </w:tcPr>
          <w:p>
            <w:r>
              <w:rPr>
                <w:sz w:val="16"/>
              </w:rPr>
              <w:t>3</w:t>
            </w:r>
          </w:p>
        </w:tc>
        <w:tc>
          <w:tcPr>
            <w:tcW w:type="dxa" w:w="1344"/>
          </w:tcPr>
          <w:p>
            <w:r>
              <w:rPr>
                <w:sz w:val="16"/>
              </w:rPr>
              <w:t>3 (Medium)</w:t>
            </w:r>
          </w:p>
        </w:tc>
        <w:tc>
          <w:tcPr>
            <w:tcW w:type="dxa" w:w="1344"/>
          </w:tcPr>
          <w:p>
            <w:r>
              <w:rPr>
                <w:sz w:val="16"/>
              </w:rPr>
              <w:t>Tamper-evident packaging, batch coding, market surveillance</w:t>
            </w:r>
          </w:p>
        </w:tc>
      </w:tr>
    </w:tbl>
    <w:p>
      <w:pPr>
        <w:pStyle w:val="Heading1"/>
      </w:pPr>
      <w:r>
        <w:rPr>
          <w:color w:val="1A568E"/>
        </w:rPr>
        <w:t>7. Fraud Mitigation Strategies</w:t>
      </w:r>
    </w:p>
    <w:tbl>
      <w:tblPr>
        <w:tblStyle w:val="TableGrid"/>
        <w:tblW w:type="auto" w:w="0"/>
        <w:tblLook w:firstColumn="1" w:firstRow="1" w:lastColumn="0" w:lastRow="0" w:noHBand="0" w:noVBand="1" w:val="04A0"/>
      </w:tblPr>
      <w:tblGrid>
        <w:gridCol w:w="3135"/>
        <w:gridCol w:w="3135"/>
        <w:gridCol w:w="3135"/>
      </w:tblGrid>
      <w:tr>
        <w:tc>
          <w:tcPr>
            <w:tcW w:type="dxa" w:w="3135"/>
            <w:shd w:fill="1A568E" w:val="clear"/>
          </w:tcPr>
          <w:p>
            <w:r>
              <w:rPr>
                <w:b/>
                <w:color w:val="FFFFFF"/>
              </w:rPr>
              <w:t>Strategy</w:t>
            </w:r>
          </w:p>
        </w:tc>
        <w:tc>
          <w:tcPr>
            <w:tcW w:type="dxa" w:w="3135"/>
            <w:shd w:fill="1A568E" w:val="clear"/>
          </w:tcPr>
          <w:p>
            <w:r>
              <w:rPr>
                <w:b/>
                <w:color w:val="FFFFFF"/>
              </w:rPr>
              <w:t>Actions</w:t>
            </w:r>
          </w:p>
        </w:tc>
        <w:tc>
          <w:tcPr>
            <w:tcW w:type="dxa" w:w="3135"/>
            <w:shd w:fill="1A568E" w:val="clear"/>
          </w:tcPr>
          <w:p>
            <w:r>
              <w:rPr>
                <w:b/>
                <w:color w:val="FFFFFF"/>
              </w:rPr>
              <w:t>Frequency</w:t>
            </w:r>
          </w:p>
        </w:tc>
      </w:tr>
      <w:tr>
        <w:tc>
          <w:tcPr>
            <w:tcW w:type="dxa" w:w="3135"/>
          </w:tcPr>
          <w:p>
            <w:r>
              <w:t>Supplier Approval</w:t>
            </w:r>
          </w:p>
        </w:tc>
        <w:tc>
          <w:tcPr>
            <w:tcW w:type="dxa" w:w="3135"/>
          </w:tcPr>
          <w:p>
            <w:r>
              <w:t>Risk-based supplier approval, GFSI-certified suppliers preferred</w:t>
            </w:r>
          </w:p>
        </w:tc>
        <w:tc>
          <w:tcPr>
            <w:tcW w:type="dxa" w:w="3135"/>
          </w:tcPr>
          <w:p>
            <w:r>
              <w:t>Annual review</w:t>
            </w:r>
          </w:p>
        </w:tc>
      </w:tr>
      <w:tr>
        <w:tc>
          <w:tcPr>
            <w:tcW w:type="dxa" w:w="3135"/>
          </w:tcPr>
          <w:p>
            <w:r>
              <w:t>Analytical Testing</w:t>
            </w:r>
          </w:p>
        </w:tc>
        <w:tc>
          <w:tcPr>
            <w:tcW w:type="dxa" w:w="3135"/>
          </w:tcPr>
          <w:p>
            <w:r>
              <w:t>Authenticity testing, composition analysis, isotope testing</w:t>
            </w:r>
          </w:p>
        </w:tc>
        <w:tc>
          <w:tcPr>
            <w:tcW w:type="dxa" w:w="3135"/>
          </w:tcPr>
          <w:p>
            <w:r>
              <w:t>Per batch / Monthly</w:t>
            </w:r>
          </w:p>
        </w:tc>
      </w:tr>
      <w:tr>
        <w:tc>
          <w:tcPr>
            <w:tcW w:type="dxa" w:w="3135"/>
          </w:tcPr>
          <w:p>
            <w:r>
              <w:t>Supply Chain Mapping</w:t>
            </w:r>
          </w:p>
        </w:tc>
        <w:tc>
          <w:tcPr>
            <w:tcW w:type="dxa" w:w="3135"/>
          </w:tcPr>
          <w:p>
            <w:r>
              <w:t>Full traceability from source to customer</w:t>
            </w:r>
          </w:p>
        </w:tc>
        <w:tc>
          <w:tcPr>
            <w:tcW w:type="dxa" w:w="3135"/>
          </w:tcPr>
          <w:p>
            <w:r>
              <w:t>Annual update</w:t>
            </w:r>
          </w:p>
        </w:tc>
      </w:tr>
      <w:tr>
        <w:tc>
          <w:tcPr>
            <w:tcW w:type="dxa" w:w="3135"/>
          </w:tcPr>
          <w:p>
            <w:r>
              <w:t>Market Intelligence</w:t>
            </w:r>
          </w:p>
        </w:tc>
        <w:tc>
          <w:tcPr>
            <w:tcW w:type="dxa" w:w="3135"/>
          </w:tcPr>
          <w:p>
            <w:r>
              <w:t>Monitor food fraud databases (RASFF, USP, SSAFE)</w:t>
            </w:r>
          </w:p>
        </w:tc>
        <w:tc>
          <w:tcPr>
            <w:tcW w:type="dxa" w:w="3135"/>
          </w:tcPr>
          <w:p>
            <w:r>
              <w:t>Monthly</w:t>
            </w:r>
          </w:p>
        </w:tc>
      </w:tr>
      <w:tr>
        <w:tc>
          <w:tcPr>
            <w:tcW w:type="dxa" w:w="3135"/>
          </w:tcPr>
          <w:p>
            <w:r>
              <w:t>Mass Balance</w:t>
            </w:r>
          </w:p>
        </w:tc>
        <w:tc>
          <w:tcPr>
            <w:tcW w:type="dxa" w:w="3135"/>
          </w:tcPr>
          <w:p>
            <w:r>
              <w:t>Input/output reconciliation for key materials</w:t>
            </w:r>
          </w:p>
        </w:tc>
        <w:tc>
          <w:tcPr>
            <w:tcW w:type="dxa" w:w="3135"/>
          </w:tcPr>
          <w:p>
            <w:r>
              <w:t>Monthly</w:t>
            </w:r>
          </w:p>
        </w:tc>
      </w:tr>
      <w:tr>
        <w:tc>
          <w:tcPr>
            <w:tcW w:type="dxa" w:w="3135"/>
          </w:tcPr>
          <w:p>
            <w:r>
              <w:t>Unannounced Audits</w:t>
            </w:r>
          </w:p>
        </w:tc>
        <w:tc>
          <w:tcPr>
            <w:tcW w:type="dxa" w:w="3135"/>
          </w:tcPr>
          <w:p>
            <w:r>
              <w:t>Surprise audits of critical suppliers</w:t>
            </w:r>
          </w:p>
        </w:tc>
        <w:tc>
          <w:tcPr>
            <w:tcW w:type="dxa" w:w="3135"/>
          </w:tcPr>
          <w:p>
            <w:r>
              <w:t>Annual minimum</w:t>
            </w:r>
          </w:p>
        </w:tc>
      </w:tr>
    </w:tbl>
    <w:p>
      <w:pPr>
        <w:pStyle w:val="Heading1"/>
      </w:pPr>
      <w:r>
        <w:rPr>
          <w:color w:val="1A568E"/>
        </w:rPr>
        <w:t>8. Review and Update</w:t>
      </w:r>
    </w:p>
    <w:p>
      <w:r>
        <w:t>This VACCP plan shall be reviewed:</w:t>
        <w:br/>
        <w:t>• At least annually</w:t>
        <w:br/>
        <w:t>• When new fraud alerts are issued (RASFF, FDA, industry alerts)</w:t>
        <w:br/>
        <w:t>• When changing suppliers or raw materials</w:t>
        <w:br/>
        <w:t>• Following any suspected or confirmed fraud incident</w:t>
        <w:br/>
        <w:t>• When market conditions change significantly (price spikes, shortages)</w:t>
        <w:br/>
        <w:t>• Following changes in regulatory requirements</w:t>
      </w:r>
    </w:p>
    <w:p>
      <w:pPr>
        <w:pStyle w:val="Heading1"/>
      </w:pPr>
      <w:r>
        <w:rPr>
          <w:color w:val="1A568E"/>
        </w:rPr>
        <w:t>9. Document Approval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E8F0FE" w:val="clear"/>
          </w:tcPr>
          <w:p>
            <w:r>
              <w:t>Role</w:t>
            </w:r>
          </w:p>
        </w:tc>
        <w:tc>
          <w:tcPr>
            <w:tcW w:type="dxa" w:w="2351"/>
            <w:shd w:fill="E8F0FE" w:val="clear"/>
          </w:tcPr>
          <w:p>
            <w:r>
              <w:t>Name</w:t>
            </w:r>
          </w:p>
        </w:tc>
        <w:tc>
          <w:tcPr>
            <w:tcW w:type="dxa" w:w="2351"/>
            <w:shd w:fill="E8F0FE" w:val="clear"/>
          </w:tcPr>
          <w:p>
            <w:r>
              <w:t>Signature</w:t>
            </w:r>
          </w:p>
        </w:tc>
        <w:tc>
          <w:tcPr>
            <w:tcW w:type="dxa" w:w="2351"/>
            <w:shd w:fill="E8F0FE" w:val="clear"/>
          </w:tcPr>
          <w:p>
            <w:r>
              <w:t>Date</w:t>
            </w:r>
          </w:p>
        </w:tc>
      </w:tr>
      <w:tr>
        <w:tc>
          <w:tcPr>
            <w:tcW w:type="dxa" w:w="2351"/>
          </w:tcPr>
          <w:p>
            <w:r>
              <w:t>Prepared By</w:t>
            </w:r>
          </w:p>
        </w:tc>
        <w:tc>
          <w:tcPr>
            <w:tcW w:type="dxa" w:w="2351"/>
          </w:tcPr>
          <w:p/>
        </w:tc>
        <w:tc>
          <w:tcPr>
            <w:tcW w:type="dxa" w:w="2351"/>
          </w:tcPr>
          <w:p/>
        </w:tc>
        <w:tc>
          <w:tcPr>
            <w:tcW w:type="dxa" w:w="2351"/>
          </w:tcPr>
          <w:p/>
        </w:tc>
      </w:tr>
      <w:tr>
        <w:tc>
          <w:tcPr>
            <w:tcW w:type="dxa" w:w="2351"/>
          </w:tcPr>
          <w:p>
            <w:r>
              <w:t>Reviewed By</w:t>
            </w:r>
          </w:p>
        </w:tc>
        <w:tc>
          <w:tcPr>
            <w:tcW w:type="dxa" w:w="2351"/>
          </w:tcPr>
          <w:p/>
        </w:tc>
        <w:tc>
          <w:tcPr>
            <w:tcW w:type="dxa" w:w="2351"/>
          </w:tcPr>
          <w:p/>
        </w:tc>
        <w:tc>
          <w:tcPr>
            <w:tcW w:type="dxa" w:w="2351"/>
          </w:tcPr>
          <w:p/>
        </w:tc>
      </w:tr>
      <w:tr>
        <w:tc>
          <w:tcPr>
            <w:tcW w:type="dxa" w:w="2351"/>
          </w:tcPr>
          <w:p>
            <w:r>
              <w:t>Approved By</w:t>
            </w: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