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X03cef4314b8aa390e318dc4a1235d0ccb9e0c3a"/>
    <w:p>
      <w:pPr>
        <w:pStyle w:val="Heading1"/>
      </w:pPr>
      <w:r>
        <w:t xml:space="preserve">شركة الأزواك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التنظيف-والتطهير"/>
    <w:p>
      <w:pPr>
        <w:pStyle w:val="Heading1"/>
      </w:pPr>
      <w:r>
        <w:t xml:space="preserve">التنظيف والتطهير</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التنظيف والتطهير</w:t>
            </w:r>
          </w:p>
        </w:tc>
      </w:tr>
      <w:tr>
        <w:tc>
          <w:tcPr/>
          <w:p>
            <w:pPr>
              <w:pStyle w:val="Compact"/>
            </w:pPr>
            <w:r>
              <w:rPr>
                <w:b/>
                <w:bCs/>
              </w:rPr>
              <w:t xml:space="preserve">كود الوثيقة</w:t>
            </w:r>
          </w:p>
        </w:tc>
        <w:tc>
          <w:tcPr/>
          <w:p>
            <w:pPr>
              <w:pStyle w:val="Compact"/>
            </w:pPr>
            <w:r>
              <w:t xml:space="preserve">FSP-22</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8" w:name="الإجراء-رقم-22-التنظيف-والتطهير"/>
    <w:p>
      <w:pPr>
        <w:pStyle w:val="Heading1"/>
      </w:pPr>
      <w:r>
        <w:t xml:space="preserve">الإجراء رقم 22: التنظيف والتطهير</w:t>
      </w:r>
    </w:p>
    <w:bookmarkStart w:id="12" w:name="الغرض-purpose"/>
    <w:p>
      <w:pPr>
        <w:pStyle w:val="Heading2"/>
      </w:pPr>
      <w:r>
        <w:t xml:space="preserve">1. الغرض (Purpose)</w:t>
      </w:r>
    </w:p>
    <w:p>
      <w:pPr>
        <w:pStyle w:val="FirstParagraph"/>
      </w:pPr>
      <w:r>
        <w:t xml:space="preserve">يهدف هذا الإجراء إلى وضع منهجية منظمة وموثقة لعمليات التنظيف والتطهير لجميع المنشآت، المعدات، الأدوات، وأنظمة المرافق التي قد تؤثر على سلامة وجودة المياه المعبأة، وذلك لضمان بيئة عمل صحية ومنتجات خالية من الملوثات الفيزيائية والكيميائية والميكروبيولوجية، والالتزام بمتطلبات التشريعات المحلية والمعايير الدولية ذات الصلة بسلامة الغذاء.</w:t>
      </w:r>
    </w:p>
    <w:bookmarkEnd w:id="12"/>
    <w:bookmarkStart w:id="13" w:name="النطاق-scope"/>
    <w:p>
      <w:pPr>
        <w:pStyle w:val="Heading2"/>
      </w:pPr>
      <w:r>
        <w:t xml:space="preserve">2. النطاق (Scope)</w:t>
      </w:r>
    </w:p>
    <w:p>
      <w:pPr>
        <w:pStyle w:val="FirstParagraph"/>
      </w:pPr>
      <w:r>
        <w:t xml:space="preserve">ينطبق هذا الإجراء على جميع الأنشطة المتعلقة بالتنظيف والتطهير ضمن مصنع Company لتعبئة المياه الطبيعية والمعدنية. يشمل النطاق:</w:t>
      </w:r>
      <w:r>
        <w:t xml:space="preserve"> </w:t>
      </w:r>
      <w:r>
        <w:t xml:space="preserve">- جميع خطوط الإنتاج ومعدات التعبئة والتغليف.</w:t>
      </w:r>
      <w:r>
        <w:t xml:space="preserve"> </w:t>
      </w:r>
      <w:r>
        <w:t xml:space="preserve">- مناطق الخدمة والمرافق (المخازن، المناطق الإدارية، دورات المياه، غرف تبديل الملابس).</w:t>
      </w:r>
      <w:r>
        <w:t xml:space="preserve"> </w:t>
      </w:r>
      <w:r>
        <w:t xml:space="preserve">- الصرف الصحي وأنظمة معالجة المخلفات.</w:t>
      </w:r>
      <w:r>
        <w:t xml:space="preserve"> </w:t>
      </w:r>
      <w:r>
        <w:t xml:space="preserve">- صهاريج ومحطات معالجة المياه.</w:t>
      </w:r>
      <w:r>
        <w:t xml:space="preserve"> </w:t>
      </w:r>
      <w:r>
        <w:t xml:space="preserve">- مناطق تخزين المنتجات التامة الصنع والمواد الخام والتعبئة والتغليف.</w:t>
      </w:r>
      <w:r>
        <w:t xml:space="preserve"> </w:t>
      </w:r>
      <w:r>
        <w:t xml:space="preserve">- الموظفين المتعاملين مع المنتج (نظافة الأيدي والسلوكيات).</w:t>
      </w:r>
      <w:r>
        <w:t xml:space="preserve"> </w:t>
      </w:r>
      <w:r>
        <w:t xml:space="preserve">- عربات نقل المنتج النهائي و/أو المواد الخام.</w:t>
      </w:r>
    </w:p>
    <w:bookmarkEnd w:id="13"/>
    <w:bookmarkStart w:id="14" w:name="التعريفات-والمختصرات"/>
    <w:p>
      <w:pPr>
        <w:pStyle w:val="Heading2"/>
      </w:pPr>
      <w:r>
        <w:t xml:space="preserve">3. التعريفات والمختصرات</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المصطلح</w:t>
            </w:r>
          </w:p>
        </w:tc>
        <w:tc>
          <w:tcPr/>
          <w:p>
            <w:pPr>
              <w:pStyle w:val="Compact"/>
            </w:pPr>
            <w:r>
              <w:t xml:space="preserve">التعريف</w:t>
            </w:r>
          </w:p>
        </w:tc>
      </w:tr>
      <w:tr>
        <w:tc>
          <w:tcPr/>
          <w:p>
            <w:pPr>
              <w:pStyle w:val="Compact"/>
            </w:pPr>
            <w:r>
              <w:rPr>
                <w:b/>
                <w:bCs/>
              </w:rPr>
              <w:t xml:space="preserve">تنظيف (Cleaning)</w:t>
            </w:r>
          </w:p>
        </w:tc>
        <w:tc>
          <w:tcPr/>
          <w:p>
            <w:pPr>
              <w:pStyle w:val="Compact"/>
            </w:pPr>
            <w:r>
              <w:t xml:space="preserve">العملية الفيزيائية أو الكيميائية التي تزيل الأوساخ، بقايا الطعام، المواد الغريبة، أو أي مواد غير مرغوبة من الأسطح.</w:t>
            </w:r>
          </w:p>
        </w:tc>
      </w:tr>
      <w:tr>
        <w:tc>
          <w:tcPr/>
          <w:p>
            <w:pPr>
              <w:pStyle w:val="Compact"/>
            </w:pPr>
            <w:r>
              <w:rPr>
                <w:b/>
                <w:bCs/>
              </w:rPr>
              <w:t xml:space="preserve">تطهير (Disinfection)</w:t>
            </w:r>
          </w:p>
        </w:tc>
        <w:tc>
          <w:tcPr/>
          <w:p>
            <w:pPr>
              <w:pStyle w:val="Compact"/>
            </w:pPr>
            <w:r>
              <w:t xml:space="preserve">العملية التي تقلل من عدد الكائنات الحية الدقيقة، بما في ذلك الكائنات الدقيقة المسببة للأمراض، إلى مستوى لا يضر بالمنتج أو سلامته، وذلك بعد عملية التنظيف.</w:t>
            </w:r>
          </w:p>
        </w:tc>
      </w:tr>
      <w:tr>
        <w:tc>
          <w:tcPr/>
          <w:p>
            <w:pPr>
              <w:pStyle w:val="Compact"/>
            </w:pPr>
            <w:r>
              <w:rPr>
                <w:b/>
                <w:bCs/>
              </w:rPr>
              <w:t xml:space="preserve">تعقيم (Sterilization)</w:t>
            </w:r>
          </w:p>
        </w:tc>
        <w:tc>
          <w:tcPr/>
          <w:p>
            <w:pPr>
              <w:pStyle w:val="Compact"/>
            </w:pPr>
            <w:r>
              <w:t xml:space="preserve">عملية تهدف إلى تدمير أو إزالة جميع أشكال الحياة الميكروبية (بما في ذلك الجراثيم الفطرية والبكتيرية).</w:t>
            </w:r>
          </w:p>
        </w:tc>
      </w:tr>
      <w:tr>
        <w:tc>
          <w:tcPr/>
          <w:p>
            <w:pPr>
              <w:pStyle w:val="Compact"/>
            </w:pPr>
            <w:r>
              <w:rPr>
                <w:b/>
                <w:bCs/>
              </w:rPr>
              <w:t xml:space="preserve">برامج المتطلبات الأساسية (PRPs)</w:t>
            </w:r>
          </w:p>
        </w:tc>
        <w:tc>
          <w:tcPr/>
          <w:p>
            <w:pPr>
              <w:pStyle w:val="Compact"/>
            </w:pPr>
            <w:r>
              <w:t xml:space="preserve">الشروط والأنشطة الأساسية اللازمة للحفاظ على بيئة صحية على امتداد السلسلة الغذائية مناسبة لإنتاج وتداول وتوفير منتجات نهائية آمنة وخالية من المخاطر.</w:t>
            </w:r>
          </w:p>
        </w:tc>
      </w:tr>
      <w:tr>
        <w:tc>
          <w:tcPr/>
          <w:p>
            <w:pPr>
              <w:pStyle w:val="Compact"/>
            </w:pPr>
            <w:r>
              <w:rPr>
                <w:b/>
                <w:bCs/>
              </w:rPr>
              <w:t xml:space="preserve">HACCP</w:t>
            </w:r>
          </w:p>
        </w:tc>
        <w:tc>
          <w:tcPr/>
          <w:p>
            <w:pPr>
              <w:pStyle w:val="Compact"/>
            </w:pPr>
            <w:r>
              <w:t xml:space="preserve">نظام تحليل المخاطر ونقاط التحكم الحرجة.</w:t>
            </w:r>
          </w:p>
        </w:tc>
      </w:tr>
      <w:tr>
        <w:tc>
          <w:tcPr/>
          <w:p>
            <w:pPr>
              <w:pStyle w:val="Compact"/>
            </w:pPr>
            <w:r>
              <w:rPr>
                <w:b/>
                <w:bCs/>
              </w:rPr>
              <w:t xml:space="preserve">CIF</w:t>
            </w:r>
          </w:p>
        </w:tc>
        <w:tc>
          <w:tcPr/>
          <w:p>
            <w:pPr>
              <w:pStyle w:val="Compact"/>
            </w:pPr>
            <w:r>
              <w:t xml:space="preserve">التنظيف في مكانه (Cleaning In Place)، وهو نظام لتنظيف خطوط الأنابيب والمعدات دون تفكيكها.</w:t>
            </w:r>
          </w:p>
        </w:tc>
      </w:tr>
      <w:tr>
        <w:tc>
          <w:tcPr/>
          <w:p>
            <w:pPr>
              <w:pStyle w:val="Compact"/>
            </w:pPr>
            <w:r>
              <w:rPr>
                <w:b/>
                <w:bCs/>
              </w:rPr>
              <w:t xml:space="preserve">COP</w:t>
            </w:r>
          </w:p>
        </w:tc>
        <w:tc>
          <w:tcPr/>
          <w:p>
            <w:pPr>
              <w:pStyle w:val="Compact"/>
            </w:pPr>
            <w:r>
              <w:t xml:space="preserve">التنظيف خارج مكانه (Cleaning Out of Place)، وهو تفكيك المعدات لتنظيفها يدوياً أو في حوض تنظيف مخصص.</w:t>
            </w:r>
          </w:p>
        </w:tc>
      </w:tr>
      <w:tr>
        <w:tc>
          <w:tcPr/>
          <w:p>
            <w:pPr>
              <w:pStyle w:val="Compact"/>
            </w:pPr>
            <w:r>
              <w:rPr>
                <w:b/>
                <w:bCs/>
              </w:rPr>
              <w:t xml:space="preserve">NFSA</w:t>
            </w:r>
          </w:p>
        </w:tc>
        <w:tc>
          <w:tcPr/>
          <w:p>
            <w:pPr>
              <w:pStyle w:val="Compact"/>
            </w:pPr>
            <w:r>
              <w:t xml:space="preserve">الهيئة القومية لسلامة الغذاء المصرية.</w:t>
            </w:r>
          </w:p>
        </w:tc>
      </w:tr>
      <w:tr>
        <w:tc>
          <w:tcPr/>
          <w:p>
            <w:pPr>
              <w:pStyle w:val="Compact"/>
            </w:pPr>
            <w:r>
              <w:rPr>
                <w:b/>
                <w:bCs/>
              </w:rPr>
              <w:t xml:space="preserve">ES</w:t>
            </w:r>
          </w:p>
        </w:tc>
        <w:tc>
          <w:tcPr/>
          <w:p>
            <w:pPr>
              <w:pStyle w:val="Compact"/>
            </w:pPr>
            <w:r>
              <w:t xml:space="preserve">المواصفة القياسية المصرية.</w:t>
            </w:r>
          </w:p>
        </w:tc>
      </w:tr>
      <w:tr>
        <w:tc>
          <w:tcPr/>
          <w:p>
            <w:pPr>
              <w:pStyle w:val="Compact"/>
            </w:pPr>
            <w:r>
              <w:rPr>
                <w:b/>
                <w:bCs/>
              </w:rPr>
              <w:t xml:space="preserve">FSSC</w:t>
            </w:r>
          </w:p>
        </w:tc>
        <w:tc>
          <w:tcPr/>
          <w:p>
            <w:pPr>
              <w:pStyle w:val="Compact"/>
            </w:pPr>
            <w:r>
              <w:t xml:space="preserve">شهادة نظام سلامة الغذاء 22000.</w:t>
            </w:r>
          </w:p>
        </w:tc>
      </w:tr>
    </w:tbl>
    <w:bookmarkEnd w:id="14"/>
    <w:bookmarkStart w:id="15" w:name="المراجع-references"/>
    <w:p>
      <w:pPr>
        <w:pStyle w:val="Heading2"/>
      </w:pPr>
      <w:r>
        <w:t xml:space="preserve">4. المراجع (References)</w:t>
      </w:r>
    </w:p>
    <w:p>
      <w:pPr>
        <w:pStyle w:val="Compact"/>
        <w:numPr>
          <w:ilvl w:val="0"/>
          <w:numId w:val="1001"/>
        </w:numPr>
      </w:pPr>
      <w:r>
        <w:t xml:space="preserve">ISO 22000:2018 §7.1.4 (برامج المتطلبات الأساسية)</w:t>
      </w:r>
    </w:p>
    <w:p>
      <w:pPr>
        <w:pStyle w:val="Compact"/>
        <w:numPr>
          <w:ilvl w:val="0"/>
          <w:numId w:val="1001"/>
        </w:numPr>
      </w:pPr>
      <w:r>
        <w:t xml:space="preserve">ISO 9001:2015 §7.1.3 (البنية التحتية)، §7.1.4 (بيئة تشغيل العمليات).</w:t>
      </w:r>
    </w:p>
    <w:p>
      <w:pPr>
        <w:pStyle w:val="Compact"/>
        <w:numPr>
          <w:ilvl w:val="0"/>
          <w:numId w:val="1001"/>
        </w:numPr>
      </w:pPr>
      <w:r>
        <w:t xml:space="preserve">Codex Alimentarius CAC/RCP 1-1969 (HACCP) - الجزء الخاص بالنظافة والصرف الصحي.</w:t>
      </w:r>
    </w:p>
    <w:p>
      <w:pPr>
        <w:pStyle w:val="Compact"/>
        <w:numPr>
          <w:ilvl w:val="0"/>
          <w:numId w:val="1001"/>
        </w:numPr>
      </w:pPr>
      <w:r>
        <w:t xml:space="preserve">FSSC 22000 v6 ISO/TS 22002-1:2009 (برامج المتطلبات الأساسية لسلامة الغذاء في التصنيع الغذائي) - البند 11 (التنظيف والتطهير)، البند 16 (نظافة الأفراد).</w:t>
      </w:r>
    </w:p>
    <w:p>
      <w:pPr>
        <w:pStyle w:val="Compact"/>
        <w:numPr>
          <w:ilvl w:val="0"/>
          <w:numId w:val="1001"/>
        </w:numPr>
      </w:pPr>
      <w:r>
        <w:t xml:space="preserve">المواصفة القياسية المصرية ES 1589/2007 (مياه الشرب المعبأة).</w:t>
      </w:r>
    </w:p>
    <w:p>
      <w:pPr>
        <w:pStyle w:val="Compact"/>
        <w:numPr>
          <w:ilvl w:val="0"/>
          <w:numId w:val="1001"/>
        </w:numPr>
      </w:pPr>
      <w:r>
        <w:t xml:space="preserve">المواصفة القياسية المصرية ES 190 (مياه معدنية طبيعية).</w:t>
      </w:r>
    </w:p>
    <w:p>
      <w:pPr>
        <w:pStyle w:val="Compact"/>
        <w:numPr>
          <w:ilvl w:val="0"/>
          <w:numId w:val="1001"/>
        </w:numPr>
      </w:pPr>
      <w:r>
        <w:t xml:space="preserve">لائحة الهيئة القومية لسلامة الغذاء NFSA (قرار 6/2023 وتعديلاته) - المواد ذات الصلة بالمنشآت والمعدات والنظافة.</w:t>
      </w:r>
    </w:p>
    <w:p>
      <w:pPr>
        <w:pStyle w:val="Compact"/>
        <w:numPr>
          <w:ilvl w:val="0"/>
          <w:numId w:val="1001"/>
        </w:numPr>
      </w:pPr>
      <w:r>
        <w:t xml:space="preserve">قرار وزير الصحة 458/2007 ولوائحه التنفيذية بشأن المياه المعبأة.</w:t>
      </w:r>
    </w:p>
    <w:bookmarkEnd w:id="15"/>
    <w:bookmarkStart w:id="16" w:name="المسؤوليات-responsibilities"/>
    <w:p>
      <w:pPr>
        <w:pStyle w:val="Heading2"/>
      </w:pPr>
      <w:r>
        <w:t xml:space="preserve">5. المسؤوليات (Responsibilities)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الدور الوظيفي</w:t>
            </w:r>
          </w:p>
        </w:tc>
        <w:tc>
          <w:tcPr/>
          <w:p>
            <w:pPr>
              <w:pStyle w:val="Compact"/>
            </w:pPr>
            <w:r>
              <w:t xml:space="preserve">المسؤولية الرئيسية</w:t>
            </w:r>
          </w:p>
        </w:tc>
        <w:tc>
          <w:tcPr/>
          <w:p>
            <w:pPr>
              <w:pStyle w:val="Compact"/>
            </w:pPr>
            <w:r>
              <w:t xml:space="preserve">الصلاحية (Approval)</w:t>
            </w:r>
          </w:p>
        </w:tc>
        <w:tc>
          <w:tcPr/>
          <w:p>
            <w:pPr>
              <w:pStyle w:val="Compact"/>
            </w:pPr>
            <w:r>
              <w:t xml:space="preserve">المتابعة (Consult)</w:t>
            </w:r>
          </w:p>
        </w:tc>
        <w:tc>
          <w:tcPr/>
          <w:p>
            <w:pPr>
              <w:pStyle w:val="Compact"/>
            </w:pPr>
            <w:r>
              <w:t xml:space="preserve">التنفيذ (Responsible)</w:t>
            </w:r>
          </w:p>
        </w:tc>
        <w:tc>
          <w:tcPr/>
          <w:p>
            <w:pPr>
              <w:pStyle w:val="Compact"/>
            </w:pPr>
            <w:r>
              <w:t xml:space="preserve">الإبلاغ (Inform)</w:t>
            </w:r>
          </w:p>
        </w:tc>
      </w:tr>
      <w:tr>
        <w:tc>
          <w:tcPr/>
          <w:p>
            <w:pPr>
              <w:pStyle w:val="Compact"/>
            </w:pPr>
            <w:r>
              <w:rPr>
                <w:b/>
                <w:bCs/>
              </w:rPr>
              <w:t xml:space="preserve">مدير المصنع</w:t>
            </w:r>
          </w:p>
        </w:tc>
        <w:tc>
          <w:tcPr/>
          <w:p>
            <w:pPr>
              <w:pStyle w:val="Compact"/>
            </w:pPr>
            <w:r>
              <w:t xml:space="preserve">توفير الموارد اللازمة لبرامج التنظيف والتطهير.</w:t>
            </w:r>
          </w:p>
        </w:tc>
        <w:tc>
          <w:tcPr/>
          <w:p>
            <w:pPr>
              <w:pStyle w:val="Compact"/>
            </w:pPr>
            <w:r>
              <w:t xml:space="preserve">A</w:t>
            </w:r>
          </w:p>
        </w:tc>
        <w:tc>
          <w:tcPr/>
          <w:p>
            <w:pPr>
              <w:pStyle w:val="Compact"/>
            </w:pPr>
            <w:r>
              <w:t xml:space="preserve">C</w:t>
            </w:r>
          </w:p>
        </w:tc>
        <w:tc>
          <w:tcPr/>
          <w:p>
            <w:pPr>
              <w:pStyle w:val="Compact"/>
            </w:pPr>
            <w:r>
              <w:t xml:space="preserve">-</w:t>
            </w:r>
          </w:p>
        </w:tc>
        <w:tc>
          <w:tcPr/>
          <w:p>
            <w:pPr>
              <w:pStyle w:val="Compact"/>
            </w:pPr>
            <w:r>
              <w:t xml:space="preserve">I</w:t>
            </w:r>
          </w:p>
        </w:tc>
      </w:tr>
      <w:tr>
        <w:tc>
          <w:tcPr/>
          <w:p>
            <w:pPr>
              <w:pStyle w:val="Compact"/>
            </w:pPr>
            <w:r>
              <w:rPr>
                <w:b/>
                <w:bCs/>
              </w:rPr>
              <w:t xml:space="preserve">مدير الجودة</w:t>
            </w:r>
          </w:p>
        </w:tc>
        <w:tc>
          <w:tcPr/>
          <w:p>
            <w:pPr>
              <w:pStyle w:val="Compact"/>
            </w:pPr>
            <w:r>
              <w:t xml:space="preserve">الإشراف العام على برامج التنظيف والتطهير وفعاليتها، والتحقق من الامتثال.</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I</w:t>
            </w:r>
          </w:p>
        </w:tc>
      </w:tr>
      <w:tr>
        <w:tc>
          <w:tcPr/>
          <w:p>
            <w:pPr>
              <w:pStyle w:val="Compact"/>
            </w:pPr>
            <w:r>
              <w:rPr>
                <w:b/>
                <w:bCs/>
              </w:rPr>
              <w:t xml:space="preserve">رئيس فريق سلامة الغذاء</w:t>
            </w:r>
          </w:p>
        </w:tc>
        <w:tc>
          <w:tcPr/>
          <w:p>
            <w:pPr>
              <w:pStyle w:val="Compact"/>
            </w:pPr>
            <w:r>
              <w:t xml:space="preserve">تطوير وتحديث خطط التنظيف والتطهير، وتدريب العاملين.</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I</w:t>
            </w:r>
          </w:p>
        </w:tc>
      </w:tr>
      <w:tr>
        <w:tc>
          <w:tcPr/>
          <w:p>
            <w:pPr>
              <w:pStyle w:val="Compact"/>
            </w:pPr>
            <w:r>
              <w:rPr>
                <w:b/>
                <w:bCs/>
              </w:rPr>
              <w:t xml:space="preserve">مشرف الإنتاج</w:t>
            </w:r>
          </w:p>
        </w:tc>
        <w:tc>
          <w:tcPr/>
          <w:p>
            <w:pPr>
              <w:pStyle w:val="Compact"/>
            </w:pPr>
            <w:r>
              <w:t xml:space="preserve">التأكد من تطبيق تعليمات التنظيف والتطهير اليومية.</w:t>
            </w:r>
          </w:p>
        </w:tc>
        <w:tc>
          <w:tcPr/>
          <w:p>
            <w:pPr>
              <w:pStyle w:val="Compact"/>
            </w:pPr>
            <w:r>
              <w:t xml:space="preserve">-</w:t>
            </w:r>
          </w:p>
        </w:tc>
        <w:tc>
          <w:tcPr/>
          <w:p>
            <w:pPr>
              <w:pStyle w:val="Compact"/>
            </w:pPr>
            <w:r>
              <w:t xml:space="preserve">C</w:t>
            </w:r>
          </w:p>
        </w:tc>
        <w:tc>
          <w:tcPr/>
          <w:p>
            <w:pPr>
              <w:pStyle w:val="Compact"/>
            </w:pPr>
            <w:r>
              <w:t xml:space="preserve">R</w:t>
            </w:r>
          </w:p>
        </w:tc>
        <w:tc>
          <w:tcPr/>
          <w:p>
            <w:pPr>
              <w:pStyle w:val="Compact"/>
            </w:pPr>
            <w:r>
              <w:t xml:space="preserve">I</w:t>
            </w:r>
          </w:p>
        </w:tc>
      </w:tr>
      <w:tr>
        <w:tc>
          <w:tcPr/>
          <w:p>
            <w:pPr>
              <w:pStyle w:val="Compact"/>
            </w:pPr>
            <w:r>
              <w:rPr>
                <w:b/>
                <w:bCs/>
              </w:rPr>
              <w:t xml:space="preserve">مشرف الصيانة</w:t>
            </w:r>
          </w:p>
        </w:tc>
        <w:tc>
          <w:tcPr/>
          <w:p>
            <w:pPr>
              <w:pStyle w:val="Compact"/>
            </w:pPr>
            <w:r>
              <w:t xml:space="preserve">صيانة معدات التنظيف وأنظمة الصرف الصحي.</w:t>
            </w:r>
          </w:p>
        </w:tc>
        <w:tc>
          <w:tcPr/>
          <w:p>
            <w:pPr>
              <w:pStyle w:val="Compact"/>
            </w:pPr>
            <w:r>
              <w:t xml:space="preserve">-</w:t>
            </w:r>
          </w:p>
        </w:tc>
        <w:tc>
          <w:tcPr/>
          <w:p>
            <w:pPr>
              <w:pStyle w:val="Compact"/>
            </w:pPr>
            <w:r>
              <w:t xml:space="preserve">C</w:t>
            </w:r>
          </w:p>
        </w:tc>
        <w:tc>
          <w:tcPr/>
          <w:p>
            <w:pPr>
              <w:pStyle w:val="Compact"/>
            </w:pPr>
            <w:r>
              <w:t xml:space="preserve">R</w:t>
            </w:r>
          </w:p>
        </w:tc>
        <w:tc>
          <w:tcPr/>
          <w:p>
            <w:pPr>
              <w:pStyle w:val="Compact"/>
            </w:pPr>
            <w:r>
              <w:t xml:space="preserve">I</w:t>
            </w:r>
          </w:p>
        </w:tc>
      </w:tr>
      <w:tr>
        <w:tc>
          <w:tcPr/>
          <w:p>
            <w:pPr>
              <w:pStyle w:val="Compact"/>
            </w:pPr>
            <w:r>
              <w:rPr>
                <w:b/>
                <w:bCs/>
              </w:rPr>
              <w:t xml:space="preserve">العاملون بقسم النظافة</w:t>
            </w:r>
          </w:p>
        </w:tc>
        <w:tc>
          <w:tcPr/>
          <w:p>
            <w:pPr>
              <w:pStyle w:val="Compact"/>
            </w:pPr>
            <w:r>
              <w:t xml:space="preserve">تنفيذ خطط التنظيف والتطهير المعتمدة.</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I</w:t>
            </w:r>
          </w:p>
        </w:tc>
      </w:tr>
      <w:tr>
        <w:tc>
          <w:tcPr/>
          <w:p>
            <w:pPr>
              <w:pStyle w:val="Compact"/>
            </w:pPr>
            <w:r>
              <w:rPr>
                <w:b/>
                <w:bCs/>
              </w:rPr>
              <w:t xml:space="preserve">جميع العاملين</w:t>
            </w:r>
          </w:p>
        </w:tc>
        <w:tc>
          <w:tcPr/>
          <w:p>
            <w:pPr>
              <w:pStyle w:val="Compact"/>
            </w:pPr>
            <w:r>
              <w:t xml:space="preserve">الالتزام بإجراءات نظافة الأيدي والسلوكيات الصحية.</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I</w:t>
            </w:r>
          </w:p>
        </w:tc>
      </w:tr>
    </w:tbl>
    <w:bookmarkEnd w:id="16"/>
    <w:bookmarkStart w:id="22" w:name="خطوات-التنفيذ-التفصيلية-procedures"/>
    <w:p>
      <w:pPr>
        <w:pStyle w:val="Heading2"/>
      </w:pPr>
      <w:r>
        <w:t xml:space="preserve">6. خطوات التنفيذ التفصيلية (Procedures)</w:t>
      </w:r>
    </w:p>
    <w:bookmarkStart w:id="17" w:name="Xd0df72f0a4e4622eaad414860ce0751acba162d"/>
    <w:p>
      <w:pPr>
        <w:pStyle w:val="Heading3"/>
      </w:pPr>
      <w:r>
        <w:t xml:space="preserve">6-1. تعليمات السلامة العامة باستخدام مواد التنظيف والتطهير</w:t>
      </w:r>
    </w:p>
    <w:p>
      <w:pPr>
        <w:pStyle w:val="FirstParagraph"/>
      </w:pPr>
      <w:r>
        <w:t xml:space="preserve">6-1-1. يجب على جميع العاملين المسؤولين عن التنظيف والتطهير ارتداء معدات الوقاية الشخصية (PPE) المناسبة، مثل القفازات المقاومة للمواد الكيميائية، النظارات الواقية، الأقنعة الواقية، والأحذية المقاومة للانزلاق. (ISO/TS 22002-1 §16.1.4)</w:t>
      </w:r>
      <w:r>
        <w:t xml:space="preserve"> </w:t>
      </w:r>
      <w:r>
        <w:t xml:space="preserve">6-1-2. التأكد من توفر التهوية الكافية في مناطق استخدام المواد الكيميائية. (ISO/TS 22002-1 §4.8)</w:t>
      </w:r>
      <w:r>
        <w:t xml:space="preserve"> </w:t>
      </w:r>
      <w:r>
        <w:t xml:space="preserve">6-1-3. قراءة وفهم بطاقات بيانات سلامة المواد (MSDS) لكل مادة كيميائية قبل استخدامها، والالتزام بالتعليمات الخاصة بالتعامل الآمن والتخزين والإسعافات الأولية. (NFSA قرار 6/2023 المادة 18)</w:t>
      </w:r>
      <w:r>
        <w:t xml:space="preserve"> </w:t>
      </w:r>
      <w:r>
        <w:t xml:space="preserve">6-1-4. يجب تخزين جميع المواد الكيميائية بعيداً عن مناطق الإنتاج وتخزين المواد الغذائية، في منطقة مخصصة ومؤمنة وتحت ظروف تحكم لمنع التلوث. (ISO/TS 22002-1 §11.2, NFSA قرار 6/2023 المادة 18)</w:t>
      </w:r>
      <w:r>
        <w:t xml:space="preserve"> </w:t>
      </w:r>
      <w:r>
        <w:t xml:space="preserve">6-1-5. يتم إعداد محاليل التنظيف والتطهير بالتركيزات المحددة ووفقاً للتعليمات التشغيلية القياسية (SOPs) لكل منتج، وباستخدام أدوات قياس دقيقة. (ISO/TS 22002-1 §11.2)</w:t>
      </w:r>
      <w:r>
        <w:t xml:space="preserve"> </w:t>
      </w:r>
      <w:r>
        <w:t xml:space="preserve">6-1-6. يجب وضع لافتات تحذيرية في مناطق العمل أثناء عمليات التنظيف والتطهير، خاصة في حالات استخدام المياه أو الكيماويات. (ISO 22000:2018 §7.1.4)</w:t>
      </w:r>
      <w:r>
        <w:t xml:space="preserve"> </w:t>
      </w:r>
      <w:r>
        <w:t xml:space="preserve">6-1-7. يمنع منعاً باتاً خلط مواد كيميائية مختلفة دون استشارة المختصين، لتجنب التفاعلات الخطرة. (ISO/TS 22002-1 §11.2)</w:t>
      </w:r>
      <w:r>
        <w:t xml:space="preserve"> </w:t>
      </w:r>
      <w:r>
        <w:t xml:space="preserve">6-1-8. يجب فصل أدوات التنظيف الخاصة بالمناطق الرطبة عن أدوات التنظيف الخاصة بالمناطق الجافة، وكذلك فصل أدوات تنظيف الأسطح الملامسة للغذاء عن غير الملامسة، وتحديدها بألوان أو علامات مميزة. (ISO/TS 22002-1 §11.4)</w:t>
      </w:r>
    </w:p>
    <w:bookmarkEnd w:id="17"/>
    <w:bookmarkStart w:id="18" w:name="إجراءات-غسيل-وتطهير-الأيدي"/>
    <w:p>
      <w:pPr>
        <w:pStyle w:val="Heading3"/>
      </w:pPr>
      <w:r>
        <w:t xml:space="preserve">6-2. إجراءات غسيل وتطهير الأيدي</w:t>
      </w:r>
    </w:p>
    <w:p>
      <w:pPr>
        <w:pStyle w:val="FirstParagraph"/>
      </w:pPr>
      <w:r>
        <w:t xml:space="preserve">6-2-1.</w:t>
      </w:r>
      <w:r>
        <w:t xml:space="preserve"> </w:t>
      </w:r>
      <w:r>
        <w:rPr>
          <w:b/>
          <w:bCs/>
        </w:rPr>
        <w:t xml:space="preserve">قبل بدء العمل وبعد أي توقف أو تلوث محتمل (مثل بعد استخدام دورة المياه، العطس، لمس أشياء غير نظيفة)، يقوم جميع العاملين بغسل وتطهير أيديهم وفق الخطوات التالية:</w:t>
      </w:r>
      <w:r>
        <w:t xml:space="preserve"> </w:t>
      </w:r>
      <w:r>
        <w:t xml:space="preserve">(ISO/TS 22002-1 §16.2, CAC/RCP 1-1969)</w:t>
      </w:r>
      <w:r>
        <w:t xml:space="preserve"> </w:t>
      </w:r>
      <w:r>
        <w:t xml:space="preserve">أ. ترطيب اليدين بالماء الدافئ الجاري.</w:t>
      </w:r>
      <w:r>
        <w:t xml:space="preserve"> </w:t>
      </w:r>
      <w:r>
        <w:t xml:space="preserve">ب. وضع كمية كافية (ضغطة واحدة من الموزع) من الصابون السائل المعقم على راحة اليد.</w:t>
      </w:r>
      <w:r>
        <w:t xml:space="preserve"> </w:t>
      </w:r>
      <w:r>
        <w:t xml:space="preserve">ج. فرك اليدين جيداً لمدة لا تقل عن 20 ثانية، مع التركيز على بين الأصابع، وتحت الأظافر، وظهر اليدين.</w:t>
      </w:r>
      <w:r>
        <w:t xml:space="preserve"> </w:t>
      </w:r>
      <w:r>
        <w:t xml:space="preserve">د. شطف اليدين جيداً بالماء الجاري لإزالة كافة بقايا الصابون.</w:t>
      </w:r>
      <w:r>
        <w:t xml:space="preserve"> </w:t>
      </w:r>
      <w:r>
        <w:t xml:space="preserve">ه. تجفيف اليدين باستخدام مجفف الأيدي بالهواء الساخن أو مناشف ورقية تستخدم لمرة واحدة. (لا يتم استخدام يد المناشف القماشية).</w:t>
      </w:r>
      <w:r>
        <w:t xml:space="preserve"> </w:t>
      </w:r>
      <w:r>
        <w:t xml:space="preserve">و. في حالة استخدام مطهر الأيدي الكحولي، يتم توزيعه على الأيدي الجافة وفركه حتى يجف تماماً دون شطف، وذلك بعد عملية الغسيل المذكورة أعلاه في المناطق عالية الخطورة.</w:t>
      </w:r>
      <w:r>
        <w:t xml:space="preserve"> </w:t>
      </w:r>
      <w:r>
        <w:t xml:space="preserve">6-2-2.</w:t>
      </w:r>
      <w:r>
        <w:t xml:space="preserve"> </w:t>
      </w:r>
      <w:r>
        <w:rPr>
          <w:b/>
          <w:bCs/>
        </w:rPr>
        <w:t xml:space="preserve">القفازات:</w:t>
      </w:r>
      <w:r>
        <w:t xml:space="preserve"> </w:t>
      </w:r>
      <w:r>
        <w:t xml:space="preserve">في حالة استخدام القفازات، يجب أن تكون من نوعية غذائية معتمدة وخالية من الثقوب، ويجب تغييرها بشكل متكرر أو عند تعرضها للتلف أو التلوث، مع غسل وتطهير الأيدي قبل وبعد ارتدائها. (ISO/TS 22002-1 §16.2)</w:t>
      </w:r>
      <w:r>
        <w:t xml:space="preserve"> </w:t>
      </w:r>
      <w:r>
        <w:t xml:space="preserve">6-2-3. يتم توفير موزعات الصابون وأجهزة التجفيف أو المناشف الورقية في جميع مناطق غسيل الأيدي المخصصة، ويجب أن تكون سهلة الاستخدام وفي حالة عمل جيدة. (NFSA قرار 6/2023 المادة 13)</w:t>
      </w:r>
      <w:r>
        <w:t xml:space="preserve"> </w:t>
      </w:r>
      <w:r>
        <w:t xml:space="preserve">6-2-4. يتم تعليق ملصقات توضيحية لخطوات غسيل وتطهير الأيدي في جميع مناطق غسيل الأيدي.</w:t>
      </w:r>
    </w:p>
    <w:bookmarkEnd w:id="18"/>
    <w:bookmarkStart w:id="19" w:name="Xce6ffe09547304ba88ef4ff038f5bb1a48c1a2d"/>
    <w:p>
      <w:pPr>
        <w:pStyle w:val="Heading3"/>
      </w:pPr>
      <w:r>
        <w:t xml:space="preserve">6-3. برنامج التنظيف والتطهير (Cleaning and Disinfection Program)</w:t>
      </w:r>
    </w:p>
    <w:p>
      <w:pPr>
        <w:pStyle w:val="FirstParagraph"/>
      </w:pPr>
      <w:r>
        <w:rPr>
          <w:b/>
          <w:bCs/>
        </w:rPr>
        <w:t xml:space="preserve">يجب أن يتضمن برنامج التنظيف والتطهير ما يلي (ويفصل ذلك في وثيقة F-22-05 المُشار إليها في السجلات):</w:t>
      </w:r>
      <w:r>
        <w:t xml:space="preserve"> </w:t>
      </w:r>
      <w:r>
        <w:t xml:space="preserve">(ISO 22000:2018 §7.1.4, ISO/TS 22002-1 §11.3)</w:t>
      </w:r>
      <w:r>
        <w:t xml:space="preserve"> </w:t>
      </w:r>
      <w:r>
        <w:t xml:space="preserve">6-3-1.</w:t>
      </w:r>
      <w:r>
        <w:t xml:space="preserve"> </w:t>
      </w:r>
      <w:r>
        <w:rPr>
          <w:b/>
          <w:bCs/>
        </w:rPr>
        <w:t xml:space="preserve">المناطق والمعدات:</w:t>
      </w:r>
      <w:r>
        <w:t xml:space="preserve"> </w:t>
      </w:r>
      <w:r>
        <w:t xml:space="preserve">تحديد جميع المناطق والمعدات التي تتطلب التنظيف والتطهير بشكل دوري أو بعد كل استخدام.</w:t>
      </w:r>
      <w:r>
        <w:t xml:space="preserve"> </w:t>
      </w:r>
      <w:r>
        <w:t xml:space="preserve">6-3-2.</w:t>
      </w:r>
      <w:r>
        <w:t xml:space="preserve"> </w:t>
      </w:r>
      <w:r>
        <w:rPr>
          <w:b/>
          <w:bCs/>
        </w:rPr>
        <w:t xml:space="preserve">المسؤوليات:</w:t>
      </w:r>
      <w:r>
        <w:t xml:space="preserve"> </w:t>
      </w:r>
      <w:r>
        <w:t xml:space="preserve">تحديد الأفراد المسؤولين عن كل مهمة تنظيف وتطهير.</w:t>
      </w:r>
      <w:r>
        <w:t xml:space="preserve"> </w:t>
      </w:r>
      <w:r>
        <w:t xml:space="preserve">6-3-3.</w:t>
      </w:r>
      <w:r>
        <w:t xml:space="preserve"> </w:t>
      </w:r>
      <w:r>
        <w:rPr>
          <w:b/>
          <w:bCs/>
        </w:rPr>
        <w:t xml:space="preserve">التردد:</w:t>
      </w:r>
      <w:r>
        <w:t xml:space="preserve"> </w:t>
      </w:r>
      <w:r>
        <w:t xml:space="preserve">تحديد التردد (يومي، أسبوعي، شهري، بعد كل دفعة إنتاج، عند التوقف، إلخ) لكل مهمة بناءً على تقييم المخاطر.</w:t>
      </w:r>
      <w:r>
        <w:t xml:space="preserve"> </w:t>
      </w:r>
      <w:r>
        <w:t xml:space="preserve">6-3-4.</w:t>
      </w:r>
      <w:r>
        <w:t xml:space="preserve"> </w:t>
      </w:r>
      <w:r>
        <w:rPr>
          <w:b/>
          <w:bCs/>
        </w:rPr>
        <w:t xml:space="preserve">طريقة التنظيف:</w:t>
      </w:r>
      <w:r>
        <w:t xml:space="preserve"> </w:t>
      </w:r>
      <w:r>
        <w:t xml:space="preserve">وصف تفصيلي لطريقة التنظيف (جاف/رطب، يدوي/آلي، CIF/COP)، مع تحديد أدوات التنظيف ومعدات الوقاية الشخصية المستخدمة.</w:t>
      </w:r>
      <w:r>
        <w:t xml:space="preserve"> </w:t>
      </w:r>
      <w:r>
        <w:t xml:space="preserve">6-3-5.</w:t>
      </w:r>
      <w:r>
        <w:t xml:space="preserve"> </w:t>
      </w:r>
      <w:r>
        <w:rPr>
          <w:b/>
          <w:bCs/>
        </w:rPr>
        <w:t xml:space="preserve">الكيماويات المستخدمة والتراكيز:</w:t>
      </w:r>
      <w:r>
        <w:t xml:space="preserve"> </w:t>
      </w:r>
      <w:r>
        <w:t xml:space="preserve">تحديد نوع المادة الكيميائية (منظف/مطهر)، تركيزها، درجة حرارة الماء (إن وجدت)، وزمن التلامس المطلوب لتحقيق الفاعلية. (ISO/TS 22002-1 §11.2)</w:t>
      </w:r>
      <w:r>
        <w:t xml:space="preserve"> </w:t>
      </w:r>
      <w:r>
        <w:t xml:space="preserve">6-3-6.</w:t>
      </w:r>
      <w:r>
        <w:t xml:space="preserve"> </w:t>
      </w:r>
      <w:r>
        <w:rPr>
          <w:b/>
          <w:bCs/>
        </w:rPr>
        <w:t xml:space="preserve">الشطف:</w:t>
      </w:r>
      <w:r>
        <w:t xml:space="preserve"> </w:t>
      </w:r>
      <w:r>
        <w:t xml:space="preserve">تحديد إجراءات الشطف الكافية لإزالة بقايا المنظفات والمطهرات من الأسطح التي تلامس المنتج.</w:t>
      </w:r>
      <w:r>
        <w:t xml:space="preserve"> </w:t>
      </w:r>
      <w:r>
        <w:t xml:space="preserve">6-3-7.</w:t>
      </w:r>
      <w:r>
        <w:t xml:space="preserve"> </w:t>
      </w:r>
      <w:r>
        <w:rPr>
          <w:b/>
          <w:bCs/>
        </w:rPr>
        <w:t xml:space="preserve">التحقق من الفاعلية:</w:t>
      </w:r>
      <w:r>
        <w:t xml:space="preserve"> </w:t>
      </w:r>
      <w:r>
        <w:t xml:space="preserve">تحديد طرق التحقق من فعالية التنظيف والتطهير (التحقق البصري، اختبارات الـ ATP، المسحات الميكروبيولوجية، قياس بقايا المواد الكيميائية). (ISO 22000:2018 §7.4.2)</w:t>
      </w:r>
      <w:r>
        <w:t xml:space="preserve"> </w:t>
      </w:r>
      <w:r>
        <w:t xml:space="preserve">6-3-8.</w:t>
      </w:r>
      <w:r>
        <w:t xml:space="preserve"> </w:t>
      </w:r>
      <w:r>
        <w:rPr>
          <w:b/>
          <w:bCs/>
        </w:rPr>
        <w:t xml:space="preserve">الإجراءات التصحيحية:</w:t>
      </w:r>
      <w:r>
        <w:t xml:space="preserve"> </w:t>
      </w:r>
      <w:r>
        <w:t xml:space="preserve">تحديد الإجراءات الواجب اتخاذها في حال عدم مطابقة نتائج التحقق للمواصفات.</w:t>
      </w:r>
    </w:p>
    <w:p>
      <w:pPr>
        <w:pStyle w:val="BodyText"/>
      </w:pPr>
      <w:r>
        <w:rPr>
          <w:b/>
          <w:bCs/>
        </w:rPr>
        <w:t xml:space="preserve">أمثلة على تفاصيل المهام (يتم تحديدها تفصيلياً في F-22-05):</w:t>
      </w:r>
    </w:p>
    <w:p>
      <w:pPr>
        <w:pStyle w:val="Compact"/>
        <w:numPr>
          <w:ilvl w:val="0"/>
          <w:numId w:val="1002"/>
        </w:numPr>
      </w:pPr>
      <w:r>
        <w:rPr>
          <w:b/>
          <w:bCs/>
        </w:rPr>
        <w:t xml:space="preserve">تنظيف وتطهير خطوط تعبئة المياه:</w:t>
      </w:r>
    </w:p>
    <w:p>
      <w:pPr>
        <w:pStyle w:val="Compact"/>
        <w:numPr>
          <w:ilvl w:val="1"/>
          <w:numId w:val="1003"/>
        </w:numPr>
      </w:pPr>
      <w:r>
        <w:rPr>
          <w:b/>
          <w:bCs/>
        </w:rPr>
        <w:t xml:space="preserve">متى:</w:t>
      </w:r>
      <w:r>
        <w:t xml:space="preserve"> </w:t>
      </w:r>
      <w:r>
        <w:t xml:space="preserve">بعد كل دورة إنتاج أو عند التوقف عن العمل أو على الأقل يومياً/وفق خطة CIF/COP.</w:t>
      </w:r>
    </w:p>
    <w:p>
      <w:pPr>
        <w:pStyle w:val="Compact"/>
        <w:numPr>
          <w:ilvl w:val="1"/>
          <w:numId w:val="1003"/>
        </w:numPr>
      </w:pPr>
      <w:r>
        <w:rPr>
          <w:b/>
          <w:bCs/>
        </w:rPr>
        <w:t xml:space="preserve">كيف:</w:t>
      </w:r>
      <w:r>
        <w:t xml:space="preserve"> </w:t>
      </w:r>
      <w:r>
        <w:t xml:space="preserve">بنظام CIF باستخدام المنظفات القلوية والحمضية، ثم الشطف بالمياه المعالجة، يتبعها تطهير بمطهر معتمد (مثل حمض البيروكسي أستيك) ثم شطف نهائي.</w:t>
      </w:r>
    </w:p>
    <w:p>
      <w:pPr>
        <w:pStyle w:val="Compact"/>
        <w:numPr>
          <w:ilvl w:val="1"/>
          <w:numId w:val="1003"/>
        </w:numPr>
      </w:pPr>
      <w:r>
        <w:rPr>
          <w:b/>
          <w:bCs/>
        </w:rPr>
        <w:t xml:space="preserve">التحقق:</w:t>
      </w:r>
      <w:r>
        <w:t xml:space="preserve"> </w:t>
      </w:r>
      <w:r>
        <w:t xml:space="preserve">فحص بصري، اختبار Conductivity للشطف النهائي، اختبارات ميكروبيولوجية دورية. (ISO/TS 22002-1 §11.5)</w:t>
      </w:r>
    </w:p>
    <w:p>
      <w:pPr>
        <w:pStyle w:val="Compact"/>
        <w:numPr>
          <w:ilvl w:val="0"/>
          <w:numId w:val="1002"/>
        </w:numPr>
      </w:pPr>
      <w:r>
        <w:rPr>
          <w:b/>
          <w:bCs/>
        </w:rPr>
        <w:t xml:space="preserve">تنظيف وتطهير صهاريج التخزين:</w:t>
      </w:r>
    </w:p>
    <w:p>
      <w:pPr>
        <w:pStyle w:val="Compact"/>
        <w:numPr>
          <w:ilvl w:val="1"/>
          <w:numId w:val="1004"/>
        </w:numPr>
      </w:pPr>
      <w:r>
        <w:rPr>
          <w:b/>
          <w:bCs/>
        </w:rPr>
        <w:t xml:space="preserve">متى:</w:t>
      </w:r>
      <w:r>
        <w:t xml:space="preserve"> </w:t>
      </w:r>
      <w:r>
        <w:t xml:space="preserve">بشكل دوري وفق جدول زمني محدد (مثلاً كل 3-6 أشهر) أو عند حدوث تلوث.</w:t>
      </w:r>
    </w:p>
    <w:p>
      <w:pPr>
        <w:pStyle w:val="Compact"/>
        <w:numPr>
          <w:ilvl w:val="1"/>
          <w:numId w:val="1004"/>
        </w:numPr>
      </w:pPr>
      <w:r>
        <w:rPr>
          <w:b/>
          <w:bCs/>
        </w:rPr>
        <w:t xml:space="preserve">كيف:</w:t>
      </w:r>
      <w:r>
        <w:t xml:space="preserve"> </w:t>
      </w:r>
      <w:r>
        <w:t xml:space="preserve">تفريغ الصهريج، غسيل يدوي أو CIF باستخدام منظفات ومطهرات ثم شطف كافٍ.</w:t>
      </w:r>
    </w:p>
    <w:p>
      <w:pPr>
        <w:pStyle w:val="Compact"/>
        <w:numPr>
          <w:ilvl w:val="1"/>
          <w:numId w:val="1004"/>
        </w:numPr>
      </w:pPr>
      <w:r>
        <w:rPr>
          <w:b/>
          <w:bCs/>
        </w:rPr>
        <w:t xml:space="preserve">التحقق:</w:t>
      </w:r>
      <w:r>
        <w:t xml:space="preserve"> </w:t>
      </w:r>
      <w:r>
        <w:t xml:space="preserve">فحص بصري، أخذ عينات ميكروبيولوجية من السطح الداخلي. (ES 1589/2007)</w:t>
      </w:r>
    </w:p>
    <w:p>
      <w:pPr>
        <w:pStyle w:val="Compact"/>
        <w:numPr>
          <w:ilvl w:val="0"/>
          <w:numId w:val="1002"/>
        </w:numPr>
      </w:pPr>
      <w:r>
        <w:rPr>
          <w:b/>
          <w:bCs/>
        </w:rPr>
        <w:t xml:space="preserve">تنظيف وتطهير الأرضيات والجدران والسقوف في مناطق الإنتاج:</w:t>
      </w:r>
    </w:p>
    <w:p>
      <w:pPr>
        <w:pStyle w:val="Compact"/>
        <w:numPr>
          <w:ilvl w:val="1"/>
          <w:numId w:val="1005"/>
        </w:numPr>
      </w:pPr>
      <w:r>
        <w:rPr>
          <w:b/>
          <w:bCs/>
        </w:rPr>
        <w:t xml:space="preserve">متى:</w:t>
      </w:r>
      <w:r>
        <w:t xml:space="preserve"> </w:t>
      </w:r>
      <w:r>
        <w:t xml:space="preserve">يومياً أو حسب الحاجة، وتنظيف عميق أسبوعياً.</w:t>
      </w:r>
    </w:p>
    <w:p>
      <w:pPr>
        <w:pStyle w:val="Compact"/>
        <w:numPr>
          <w:ilvl w:val="1"/>
          <w:numId w:val="1005"/>
        </w:numPr>
      </w:pPr>
      <w:r>
        <w:rPr>
          <w:b/>
          <w:bCs/>
        </w:rPr>
        <w:t xml:space="preserve">كيف:</w:t>
      </w:r>
      <w:r>
        <w:t xml:space="preserve"> </w:t>
      </w:r>
      <w:r>
        <w:t xml:space="preserve">كنس جاف ثم غسيل بالماء ومنظف معتمد، شطف جيد، ثم تطهير بمحلول مطهر.</w:t>
      </w:r>
    </w:p>
    <w:p>
      <w:pPr>
        <w:pStyle w:val="Compact"/>
        <w:numPr>
          <w:ilvl w:val="1"/>
          <w:numId w:val="1005"/>
        </w:numPr>
      </w:pPr>
      <w:r>
        <w:rPr>
          <w:b/>
          <w:bCs/>
        </w:rPr>
        <w:t xml:space="preserve">التحقق:</w:t>
      </w:r>
      <w:r>
        <w:t xml:space="preserve"> </w:t>
      </w:r>
      <w:r>
        <w:t xml:space="preserve">فحص بصري.</w:t>
      </w:r>
    </w:p>
    <w:p>
      <w:pPr>
        <w:pStyle w:val="Compact"/>
        <w:numPr>
          <w:ilvl w:val="0"/>
          <w:numId w:val="1002"/>
        </w:numPr>
      </w:pPr>
      <w:r>
        <w:rPr>
          <w:b/>
          <w:bCs/>
        </w:rPr>
        <w:t xml:space="preserve">تنظيف وتطهير الأدوات الصغيرة (سكاكين، ألواح تقطيع إن وجدت):</w:t>
      </w:r>
    </w:p>
    <w:p>
      <w:pPr>
        <w:pStyle w:val="Compact"/>
        <w:numPr>
          <w:ilvl w:val="1"/>
          <w:numId w:val="1006"/>
        </w:numPr>
      </w:pPr>
      <w:r>
        <w:rPr>
          <w:b/>
          <w:bCs/>
        </w:rPr>
        <w:t xml:space="preserve">متى:</w:t>
      </w:r>
      <w:r>
        <w:t xml:space="preserve"> </w:t>
      </w:r>
      <w:r>
        <w:t xml:space="preserve">بعد كل استخدام، وفي نهاية وردية العمل.</w:t>
      </w:r>
    </w:p>
    <w:p>
      <w:pPr>
        <w:pStyle w:val="Compact"/>
        <w:numPr>
          <w:ilvl w:val="1"/>
          <w:numId w:val="1006"/>
        </w:numPr>
      </w:pPr>
      <w:r>
        <w:rPr>
          <w:b/>
          <w:bCs/>
        </w:rPr>
        <w:t xml:space="preserve">كيف:</w:t>
      </w:r>
      <w:r>
        <w:t xml:space="preserve"> </w:t>
      </w:r>
      <w:r>
        <w:t xml:space="preserve">غسيل يدوي في أحواض مخصصة باستخدام منظف، ثم شطف، ثم غمر في محلول مطهر لمدة كافية، ثم تجفيف.</w:t>
      </w:r>
    </w:p>
    <w:p>
      <w:pPr>
        <w:pStyle w:val="Compact"/>
        <w:numPr>
          <w:ilvl w:val="1"/>
          <w:numId w:val="1006"/>
        </w:numPr>
      </w:pPr>
      <w:r>
        <w:rPr>
          <w:b/>
          <w:bCs/>
        </w:rPr>
        <w:t xml:space="preserve">التحقق:</w:t>
      </w:r>
      <w:r>
        <w:t xml:space="preserve"> </w:t>
      </w:r>
      <w:r>
        <w:t xml:space="preserve">فحص بصري.</w:t>
      </w:r>
    </w:p>
    <w:p>
      <w:pPr>
        <w:pStyle w:val="Compact"/>
        <w:numPr>
          <w:ilvl w:val="0"/>
          <w:numId w:val="1002"/>
        </w:numPr>
      </w:pPr>
      <w:r>
        <w:rPr>
          <w:b/>
          <w:bCs/>
        </w:rPr>
        <w:t xml:space="preserve">تنظيف وصيانة دورات المياه والمرافق الصحية:</w:t>
      </w:r>
    </w:p>
    <w:p>
      <w:pPr>
        <w:pStyle w:val="Compact"/>
        <w:numPr>
          <w:ilvl w:val="1"/>
          <w:numId w:val="1007"/>
        </w:numPr>
      </w:pPr>
      <w:r>
        <w:rPr>
          <w:b/>
          <w:bCs/>
        </w:rPr>
        <w:t xml:space="preserve">متى:</w:t>
      </w:r>
      <w:r>
        <w:t xml:space="preserve"> </w:t>
      </w:r>
      <w:r>
        <w:t xml:space="preserve">عدة مرات يومياً وحسب الحاجة.</w:t>
      </w:r>
    </w:p>
    <w:p>
      <w:pPr>
        <w:pStyle w:val="Compact"/>
        <w:numPr>
          <w:ilvl w:val="1"/>
          <w:numId w:val="1007"/>
        </w:numPr>
      </w:pPr>
      <w:r>
        <w:rPr>
          <w:b/>
          <w:bCs/>
        </w:rPr>
        <w:t xml:space="preserve">كيف:</w:t>
      </w:r>
      <w:r>
        <w:t xml:space="preserve"> </w:t>
      </w:r>
      <w:r>
        <w:t xml:space="preserve">استخدام منظفات ومطهرات خاصة بهذه المناطق، مع فصل أدوات التنظيف بالكامل عن مناطق الإنتاج.</w:t>
      </w:r>
    </w:p>
    <w:p>
      <w:pPr>
        <w:pStyle w:val="Compact"/>
        <w:numPr>
          <w:ilvl w:val="1"/>
          <w:numId w:val="1007"/>
        </w:numPr>
      </w:pPr>
      <w:r>
        <w:rPr>
          <w:b/>
          <w:bCs/>
        </w:rPr>
        <w:t xml:space="preserve">التحقق:</w:t>
      </w:r>
      <w:r>
        <w:t xml:space="preserve"> </w:t>
      </w:r>
      <w:r>
        <w:t xml:space="preserve">فحص بصري.</w:t>
      </w:r>
    </w:p>
    <w:p>
      <w:pPr>
        <w:pStyle w:val="Compact"/>
        <w:numPr>
          <w:ilvl w:val="0"/>
          <w:numId w:val="1002"/>
        </w:numPr>
      </w:pPr>
      <w:r>
        <w:rPr>
          <w:b/>
          <w:bCs/>
        </w:rPr>
        <w:t xml:space="preserve">برنامج مراقبة بيئية بعد التنظيف والتطهير:</w:t>
      </w:r>
    </w:p>
    <w:p>
      <w:pPr>
        <w:pStyle w:val="Compact"/>
        <w:numPr>
          <w:ilvl w:val="1"/>
          <w:numId w:val="1008"/>
        </w:numPr>
      </w:pPr>
      <w:r>
        <w:rPr>
          <w:b/>
          <w:bCs/>
        </w:rPr>
        <w:t xml:space="preserve">متى:</w:t>
      </w:r>
      <w:r>
        <w:t xml:space="preserve"> </w:t>
      </w:r>
      <w:r>
        <w:t xml:space="preserve">بشكل دوري وفق خطة معدة مسبقاً (نموذج F-22-08).</w:t>
      </w:r>
    </w:p>
    <w:p>
      <w:pPr>
        <w:pStyle w:val="Compact"/>
        <w:numPr>
          <w:ilvl w:val="1"/>
          <w:numId w:val="1008"/>
        </w:numPr>
      </w:pPr>
      <w:r>
        <w:rPr>
          <w:b/>
          <w:bCs/>
        </w:rPr>
        <w:t xml:space="preserve">كيف:</w:t>
      </w:r>
      <w:r>
        <w:t xml:space="preserve"> </w:t>
      </w:r>
      <w:r>
        <w:t xml:space="preserve">أخذ مسحات ميكروبيولوجية من أسطح معدات التشغيل والمناطق الحرجة بعد التنظيف والتطهير وقبل بدء الإنتاج، وكذلك من أيدي العاملين.</w:t>
      </w:r>
    </w:p>
    <w:p>
      <w:pPr>
        <w:pStyle w:val="Compact"/>
        <w:numPr>
          <w:ilvl w:val="1"/>
          <w:numId w:val="1008"/>
        </w:numPr>
      </w:pPr>
      <w:r>
        <w:rPr>
          <w:b/>
          <w:bCs/>
        </w:rPr>
        <w:t xml:space="preserve">التحقق:</w:t>
      </w:r>
      <w:r>
        <w:t xml:space="preserve"> </w:t>
      </w:r>
      <w:r>
        <w:t xml:space="preserve">تحليل المسحات في مختبر داخلي أو خارجي معتمد. يجب أن تتوافق النتائج مع الحدود الميكروبيولوجية المقبولة. (ISO 22000:2018 §7.4.2, NFSA قرار 6/2023 المادة 13)</w:t>
      </w:r>
    </w:p>
    <w:bookmarkEnd w:id="19"/>
    <w:bookmarkStart w:id="20" w:name="المواد-المستخدمة-في-التنظيف-والتطهير"/>
    <w:p>
      <w:pPr>
        <w:pStyle w:val="Heading3"/>
      </w:pPr>
      <w:r>
        <w:t xml:space="preserve">6-4. المواد المستخدمة في التنظيف والتطهير</w:t>
      </w:r>
    </w:p>
    <w:p>
      <w:pPr>
        <w:pStyle w:val="FirstParagraph"/>
      </w:pPr>
      <w:r>
        <w:t xml:space="preserve">يتم تحديد جميع المواد المستخدمة في جدول</w:t>
      </w:r>
      <w:r>
        <w:t xml:space="preserve"> </w:t>
      </w:r>
      <w:r>
        <w:t xml:space="preserve">“المواد الكيميائية للتنظيف والتطهير”</w:t>
      </w:r>
      <w:r>
        <w:t xml:space="preserve"> </w:t>
      </w:r>
      <w:r>
        <w:t xml:space="preserve">(يُرفق مع F-22-05)، والذي يتضمن البيانات التالية لكل مادة: (ISO/TS 22002-1 §11.2)</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اسم المادة الكيميائية</w:t>
            </w:r>
          </w:p>
        </w:tc>
        <w:tc>
          <w:tcPr/>
          <w:p>
            <w:pPr>
              <w:pStyle w:val="Compact"/>
            </w:pPr>
            <w:r>
              <w:t xml:space="preserve">الغرض (منظف/مطهر)</w:t>
            </w:r>
          </w:p>
        </w:tc>
        <w:tc>
          <w:tcPr/>
          <w:p>
            <w:pPr>
              <w:pStyle w:val="Compact"/>
            </w:pPr>
            <w:r>
              <w:t xml:space="preserve">التركيز الموصى به</w:t>
            </w:r>
          </w:p>
        </w:tc>
        <w:tc>
          <w:tcPr/>
          <w:p>
            <w:pPr>
              <w:pStyle w:val="Compact"/>
            </w:pPr>
            <w:r>
              <w:t xml:space="preserve">درجة الحرارة</w:t>
            </w:r>
          </w:p>
        </w:tc>
        <w:tc>
          <w:tcPr/>
          <w:p>
            <w:pPr>
              <w:pStyle w:val="Compact"/>
            </w:pPr>
            <w:r>
              <w:t xml:space="preserve">زمن التلامس</w:t>
            </w:r>
          </w:p>
        </w:tc>
        <w:tc>
          <w:tcPr/>
          <w:p>
            <w:pPr>
              <w:pStyle w:val="Compact"/>
            </w:pPr>
            <w:r>
              <w:t xml:space="preserve">طريقة الشطف</w:t>
            </w:r>
          </w:p>
        </w:tc>
        <w:tc>
          <w:tcPr/>
          <w:p>
            <w:pPr>
              <w:pStyle w:val="Compact"/>
            </w:pPr>
            <w:r>
              <w:t xml:space="preserve">خواص المادة</w:t>
            </w:r>
          </w:p>
        </w:tc>
        <w:tc>
          <w:tcPr/>
          <w:p>
            <w:pPr>
              <w:pStyle w:val="Compact"/>
            </w:pPr>
            <w:r>
              <w:t xml:space="preserve">إجراءات السلامة</w:t>
            </w:r>
          </w:p>
        </w:tc>
      </w:tr>
      <w:tr>
        <w:tc>
          <w:tcPr/>
          <w:p>
            <w:pPr>
              <w:pStyle w:val="Compact"/>
            </w:pPr>
            <w:r>
              <w:t xml:space="preserve">كلور (هيبوكلوريت الصوديوم)</w:t>
            </w:r>
          </w:p>
        </w:tc>
        <w:tc>
          <w:tcPr/>
          <w:p>
            <w:pPr>
              <w:pStyle w:val="Compact"/>
            </w:pPr>
            <w:r>
              <w:t xml:space="preserve">مطهر</w:t>
            </w:r>
          </w:p>
        </w:tc>
        <w:tc>
          <w:tcPr/>
          <w:p>
            <w:pPr>
              <w:pStyle w:val="Compact"/>
            </w:pPr>
            <w:r>
              <w:t xml:space="preserve">٪100-200 ppm</w:t>
            </w:r>
          </w:p>
        </w:tc>
        <w:tc>
          <w:tcPr/>
          <w:p>
            <w:pPr>
              <w:pStyle w:val="Compact"/>
            </w:pPr>
            <w:r>
              <w:t xml:space="preserve">درجة حرارة الغرفة</w:t>
            </w:r>
          </w:p>
        </w:tc>
        <w:tc>
          <w:tcPr/>
          <w:p>
            <w:pPr>
              <w:pStyle w:val="Compact"/>
            </w:pPr>
            <w:r>
              <w:t xml:space="preserve">10-15 دقيقة</w:t>
            </w:r>
          </w:p>
        </w:tc>
        <w:tc>
          <w:tcPr/>
          <w:p>
            <w:pPr>
              <w:pStyle w:val="Compact"/>
            </w:pPr>
            <w:r>
              <w:t xml:space="preserve">ماء معالج</w:t>
            </w:r>
          </w:p>
        </w:tc>
        <w:tc>
          <w:tcPr/>
          <w:p>
            <w:pPr>
              <w:pStyle w:val="Compact"/>
            </w:pPr>
            <w:r>
              <w:t xml:space="preserve">مؤكسد قوي</w:t>
            </w:r>
          </w:p>
        </w:tc>
        <w:tc>
          <w:tcPr/>
          <w:p>
            <w:pPr>
              <w:pStyle w:val="Compact"/>
            </w:pPr>
            <w:r>
              <w:t xml:space="preserve">استخدام PPE، تهوية جيدة</w:t>
            </w:r>
          </w:p>
        </w:tc>
      </w:tr>
      <w:tr>
        <w:tc>
          <w:tcPr/>
          <w:p>
            <w:pPr>
              <w:pStyle w:val="Compact"/>
            </w:pPr>
            <w:r>
              <w:t xml:space="preserve">حمض البيروكسي أستيك (PFA)</w:t>
            </w:r>
          </w:p>
        </w:tc>
        <w:tc>
          <w:tcPr/>
          <w:p>
            <w:pPr>
              <w:pStyle w:val="Compact"/>
            </w:pPr>
            <w:r>
              <w:t xml:space="preserve">مطهر</w:t>
            </w:r>
          </w:p>
        </w:tc>
        <w:tc>
          <w:tcPr/>
          <w:p>
            <w:pPr>
              <w:pStyle w:val="Compact"/>
            </w:pPr>
            <w:r>
              <w:t xml:space="preserve">80-150 ppm</w:t>
            </w:r>
          </w:p>
        </w:tc>
        <w:tc>
          <w:tcPr/>
          <w:p>
            <w:pPr>
              <w:pStyle w:val="Compact"/>
            </w:pPr>
            <w:r>
              <w:t xml:space="preserve">20-40 درجة مئوية</w:t>
            </w:r>
          </w:p>
        </w:tc>
        <w:tc>
          <w:tcPr/>
          <w:p>
            <w:pPr>
              <w:pStyle w:val="Compact"/>
            </w:pPr>
            <w:r>
              <w:t xml:space="preserve">5-10 دقائق</w:t>
            </w:r>
          </w:p>
        </w:tc>
        <w:tc>
          <w:tcPr/>
          <w:p>
            <w:pPr>
              <w:pStyle w:val="Compact"/>
            </w:pPr>
            <w:r>
              <w:t xml:space="preserve">ماء معالج</w:t>
            </w:r>
          </w:p>
        </w:tc>
        <w:tc>
          <w:tcPr/>
          <w:p>
            <w:pPr>
              <w:pStyle w:val="Compact"/>
            </w:pPr>
            <w:r>
              <w:t xml:space="preserve">مؤكسد، فعال</w:t>
            </w:r>
          </w:p>
        </w:tc>
        <w:tc>
          <w:tcPr/>
          <w:p>
            <w:pPr>
              <w:pStyle w:val="Compact"/>
            </w:pPr>
            <w:r>
              <w:t xml:space="preserve">استخدام PPE، تهوية جيدة, MSDS</w:t>
            </w:r>
          </w:p>
        </w:tc>
      </w:tr>
      <w:tr>
        <w:tc>
          <w:tcPr/>
          <w:p>
            <w:pPr>
              <w:pStyle w:val="Compact"/>
            </w:pPr>
            <w:r>
              <w:t xml:space="preserve">منظف قلوي رغوي</w:t>
            </w:r>
          </w:p>
        </w:tc>
        <w:tc>
          <w:tcPr/>
          <w:p>
            <w:pPr>
              <w:pStyle w:val="Compact"/>
            </w:pPr>
            <w:r>
              <w:t xml:space="preserve">منظف</w:t>
            </w:r>
          </w:p>
        </w:tc>
        <w:tc>
          <w:tcPr/>
          <w:p>
            <w:pPr>
              <w:pStyle w:val="Compact"/>
            </w:pPr>
            <w:r>
              <w:t xml:space="preserve">٪2-5</w:t>
            </w:r>
          </w:p>
        </w:tc>
        <w:tc>
          <w:tcPr/>
          <w:p>
            <w:pPr>
              <w:pStyle w:val="Compact"/>
            </w:pPr>
            <w:r>
              <w:t xml:space="preserve">40-60 درجة مئوية</w:t>
            </w:r>
          </w:p>
        </w:tc>
        <w:tc>
          <w:tcPr/>
          <w:p>
            <w:pPr>
              <w:pStyle w:val="Compact"/>
            </w:pPr>
            <w:r>
              <w:t xml:space="preserve">15-20 دقيقة</w:t>
            </w:r>
          </w:p>
        </w:tc>
        <w:tc>
          <w:tcPr/>
          <w:p>
            <w:pPr>
              <w:pStyle w:val="Compact"/>
            </w:pPr>
            <w:r>
              <w:t xml:space="preserve">ماء ساخن</w:t>
            </w:r>
          </w:p>
        </w:tc>
        <w:tc>
          <w:tcPr/>
          <w:p>
            <w:pPr>
              <w:pStyle w:val="Compact"/>
            </w:pPr>
            <w:r>
              <w:t xml:space="preserve">يزيل الدهون والمواد العضوية</w:t>
            </w:r>
          </w:p>
        </w:tc>
        <w:tc>
          <w:tcPr/>
          <w:p>
            <w:pPr>
              <w:pStyle w:val="Compact"/>
            </w:pPr>
            <w:r>
              <w:t xml:space="preserve">استخدام PPE، تهوية جيدة, MSDS</w:t>
            </w:r>
          </w:p>
        </w:tc>
      </w:tr>
      <w:tr>
        <w:tc>
          <w:tcPr/>
          <w:p>
            <w:pPr>
              <w:pStyle w:val="Compact"/>
            </w:pPr>
            <w:r>
              <w:t xml:space="preserve">… (يتم استكمال الجدول بجميع المواد المستخدمة)</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0"/>
    <w:bookmarkStart w:id="21" w:name="X9b09a696e95901cdcd3e27f873c2e39267b28a2"/>
    <w:p>
      <w:pPr>
        <w:pStyle w:val="Heading3"/>
      </w:pPr>
      <w:r>
        <w:t xml:space="preserve">6-5. التفتيش على سيارات نقل المنتجات النهائية / المواد الخام</w:t>
      </w:r>
    </w:p>
    <w:p>
      <w:pPr>
        <w:pStyle w:val="FirstParagraph"/>
      </w:pPr>
      <w:r>
        <w:t xml:space="preserve">6-5-1. يتم تفتيش جميع سيارات نقل المنتجات النهائية بعد تفريغها وقبل تحميلها مرة أخرى (F-22-03) للتحقق من نظافتها وخلوها من بقايا المنتجات السابقة أو أي ملوثات. (FSSC 22000 v6 متطلبات إضافية §2.5.5, ISO/TS 22002-1 §10.2)</w:t>
      </w:r>
      <w:r>
        <w:t xml:space="preserve"> </w:t>
      </w:r>
      <w:r>
        <w:t xml:space="preserve">6-5-2. يتم تفتيش سيارات نقل المواد الخام ومواد التعبئة والتغليف قبل التحميل وعند وصولها للمصنع للتأكد من نظافتها وصلاحيتها للنقل الآمن.</w:t>
      </w:r>
      <w:r>
        <w:t xml:space="preserve"> </w:t>
      </w:r>
      <w:r>
        <w:t xml:space="preserve">6-5-3. يتم تسجيل نتائج التفتيش في السجل المخصص، وفي حال وجود أي عدم مطابقة، يتم اتخاذ الإجراءات التصحيحية المناسبة قبل السماح بالتحميل أو التفريغ.</w:t>
      </w:r>
    </w:p>
    <w:bookmarkEnd w:id="21"/>
    <w:bookmarkEnd w:id="22"/>
    <w:bookmarkStart w:id="23" w:name="السجلات-والنماذج-المرتبطة"/>
    <w:p>
      <w:pPr>
        <w:pStyle w:val="Heading2"/>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 عن التعبئة/المراجعة</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F-22-01</w:t>
            </w:r>
          </w:p>
        </w:tc>
        <w:tc>
          <w:tcPr/>
          <w:p>
            <w:pPr>
              <w:pStyle w:val="Compact"/>
            </w:pPr>
            <w:r>
              <w:t xml:space="preserve">التقرير الأسبوعي لمتابعة كفاءة عملية النظافة</w:t>
            </w:r>
          </w:p>
        </w:tc>
        <w:tc>
          <w:tcPr/>
          <w:p>
            <w:pPr>
              <w:pStyle w:val="Compact"/>
            </w:pPr>
            <w:r>
              <w:t xml:space="preserve">رئيس فريق سلامة الغذاء</w:t>
            </w:r>
          </w:p>
        </w:tc>
        <w:tc>
          <w:tcPr/>
          <w:p>
            <w:pPr>
              <w:pStyle w:val="Compact"/>
            </w:pPr>
            <w:r>
              <w:t xml:space="preserve">3 سنوات</w:t>
            </w:r>
          </w:p>
        </w:tc>
        <w:tc>
          <w:tcPr/>
          <w:p>
            <w:pPr>
              <w:pStyle w:val="Compact"/>
            </w:pPr>
            <w:r>
              <w:t xml:space="preserve">ملخص أسبوعي لأنشطة التنظيف والمخالفات المكتشفة والإجراءات المتخذة.</w:t>
            </w:r>
          </w:p>
        </w:tc>
      </w:tr>
      <w:tr>
        <w:tc>
          <w:tcPr/>
          <w:p>
            <w:pPr>
              <w:pStyle w:val="Compact"/>
            </w:pPr>
            <w:r>
              <w:t xml:space="preserve">F-22-02</w:t>
            </w:r>
          </w:p>
        </w:tc>
        <w:tc>
          <w:tcPr/>
          <w:p>
            <w:pPr>
              <w:pStyle w:val="Compact"/>
            </w:pPr>
            <w:r>
              <w:t xml:space="preserve">نموذج الكشف والتحقق من متبقيات النظافة والتطهير</w:t>
            </w:r>
          </w:p>
        </w:tc>
        <w:tc>
          <w:tcPr/>
          <w:p>
            <w:pPr>
              <w:pStyle w:val="Compact"/>
            </w:pPr>
            <w:r>
              <w:t xml:space="preserve">رئيس فريق سلامة الغذاء</w:t>
            </w:r>
          </w:p>
        </w:tc>
        <w:tc>
          <w:tcPr/>
          <w:p>
            <w:pPr>
              <w:pStyle w:val="Compact"/>
            </w:pPr>
            <w:r>
              <w:t xml:space="preserve">3 سنوات</w:t>
            </w:r>
          </w:p>
        </w:tc>
        <w:tc>
          <w:tcPr/>
          <w:p>
            <w:pPr>
              <w:pStyle w:val="Compact"/>
            </w:pPr>
            <w:r>
              <w:t xml:space="preserve">نتائج اختبارات الـ ATP، Conductivity، بقايا المطهرات بعد الشطف.</w:t>
            </w:r>
          </w:p>
        </w:tc>
      </w:tr>
      <w:tr>
        <w:tc>
          <w:tcPr/>
          <w:p>
            <w:pPr>
              <w:pStyle w:val="Compact"/>
            </w:pPr>
            <w:r>
              <w:t xml:space="preserve">F-22-03</w:t>
            </w:r>
          </w:p>
        </w:tc>
        <w:tc>
          <w:tcPr/>
          <w:p>
            <w:pPr>
              <w:pStyle w:val="Compact"/>
            </w:pPr>
            <w:r>
              <w:t xml:space="preserve">التفتيش على سيارات نقل المنتجات النهائية / مواد خام</w:t>
            </w:r>
          </w:p>
        </w:tc>
        <w:tc>
          <w:tcPr/>
          <w:p>
            <w:pPr>
              <w:pStyle w:val="Compact"/>
            </w:pPr>
            <w:r>
              <w:t xml:space="preserve">مدير الجودة</w:t>
            </w:r>
          </w:p>
        </w:tc>
        <w:tc>
          <w:tcPr/>
          <w:p>
            <w:pPr>
              <w:pStyle w:val="Compact"/>
            </w:pPr>
            <w:r>
              <w:t xml:space="preserve">3 سنوات</w:t>
            </w:r>
          </w:p>
        </w:tc>
        <w:tc>
          <w:tcPr/>
          <w:p>
            <w:pPr>
              <w:pStyle w:val="Compact"/>
            </w:pPr>
            <w:r>
              <w:t xml:space="preserve">تاريخ التفتيش، رقم السيارة، حالة النظافة (مقبول/غير مقبول)، الإجراء التصحيحي.</w:t>
            </w:r>
          </w:p>
        </w:tc>
      </w:tr>
      <w:tr>
        <w:tc>
          <w:tcPr/>
          <w:p>
            <w:pPr>
              <w:pStyle w:val="Compact"/>
            </w:pPr>
            <w:r>
              <w:t xml:space="preserve">F-22-04</w:t>
            </w:r>
          </w:p>
        </w:tc>
        <w:tc>
          <w:tcPr/>
          <w:p>
            <w:pPr>
              <w:pStyle w:val="Compact"/>
            </w:pPr>
            <w:r>
              <w:t xml:space="preserve">متابعة نظافة الريست ودورات المياه</w:t>
            </w:r>
          </w:p>
        </w:tc>
        <w:tc>
          <w:tcPr/>
          <w:p>
            <w:pPr>
              <w:pStyle w:val="Compact"/>
            </w:pPr>
            <w:r>
              <w:t xml:space="preserve">مشرف الإنتاج/مدير الجودة</w:t>
            </w:r>
          </w:p>
        </w:tc>
        <w:tc>
          <w:tcPr/>
          <w:p>
            <w:pPr>
              <w:pStyle w:val="Compact"/>
            </w:pPr>
            <w:r>
              <w:t xml:space="preserve">3 سنوات</w:t>
            </w:r>
          </w:p>
        </w:tc>
        <w:tc>
          <w:tcPr/>
          <w:p>
            <w:pPr>
              <w:pStyle w:val="Compact"/>
            </w:pPr>
            <w:r>
              <w:t xml:space="preserve">جدول متابعة يومي لسجل التنظيف، توقيعات العاملين والمدقق.</w:t>
            </w:r>
          </w:p>
        </w:tc>
      </w:tr>
      <w:tr>
        <w:tc>
          <w:tcPr/>
          <w:p>
            <w:pPr>
              <w:pStyle w:val="Compact"/>
            </w:pPr>
            <w:r>
              <w:t xml:space="preserve">F-22-05</w:t>
            </w:r>
          </w:p>
        </w:tc>
        <w:tc>
          <w:tcPr/>
          <w:p>
            <w:pPr>
              <w:pStyle w:val="Compact"/>
            </w:pPr>
            <w:r>
              <w:t xml:space="preserve">برنامج التنظيف والتطهير</w:t>
            </w:r>
          </w:p>
        </w:tc>
        <w:tc>
          <w:tcPr/>
          <w:p>
            <w:pPr>
              <w:pStyle w:val="Compact"/>
            </w:pPr>
            <w:r>
              <w:t xml:space="preserve">رئيس فريق سلامة الغذاء</w:t>
            </w:r>
          </w:p>
        </w:tc>
        <w:tc>
          <w:tcPr/>
          <w:p>
            <w:pPr>
              <w:pStyle w:val="Compact"/>
            </w:pPr>
            <w:r>
              <w:t xml:space="preserve">5 سنوات</w:t>
            </w:r>
          </w:p>
        </w:tc>
        <w:tc>
          <w:tcPr/>
          <w:p>
            <w:pPr>
              <w:pStyle w:val="Compact"/>
            </w:pPr>
            <w:r>
              <w:t xml:space="preserve">جدول تفصيلي يوضح (المنطقة/المعدة، التردد، الكيفية، الكيماويات، التركيز، المسؤول، التحقق).</w:t>
            </w:r>
          </w:p>
        </w:tc>
      </w:tr>
      <w:tr>
        <w:tc>
          <w:tcPr/>
          <w:p>
            <w:pPr>
              <w:pStyle w:val="Compact"/>
            </w:pPr>
            <w:r>
              <w:t xml:space="preserve">F-22-06</w:t>
            </w:r>
          </w:p>
        </w:tc>
        <w:tc>
          <w:tcPr/>
          <w:p>
            <w:pPr>
              <w:pStyle w:val="Compact"/>
            </w:pPr>
            <w:r>
              <w:t xml:space="preserve">سجل متابعة التنظيف والتطهير اليومي</w:t>
            </w:r>
          </w:p>
        </w:tc>
        <w:tc>
          <w:tcPr/>
          <w:p>
            <w:pPr>
              <w:pStyle w:val="Compact"/>
            </w:pPr>
            <w:r>
              <w:t xml:space="preserve">مشرف الإنتاج/مشرف النظافة</w:t>
            </w:r>
          </w:p>
        </w:tc>
        <w:tc>
          <w:tcPr/>
          <w:p>
            <w:pPr>
              <w:pStyle w:val="Compact"/>
            </w:pPr>
            <w:r>
              <w:t xml:space="preserve">3 سنوات</w:t>
            </w:r>
          </w:p>
        </w:tc>
        <w:tc>
          <w:tcPr/>
          <w:p>
            <w:pPr>
              <w:pStyle w:val="Compact"/>
            </w:pPr>
            <w:r>
              <w:t xml:space="preserve">تسجيل يومي لأنشطة التنظيف المكتملة، توقيعات المنفذ.</w:t>
            </w:r>
          </w:p>
        </w:tc>
      </w:tr>
      <w:tr>
        <w:tc>
          <w:tcPr/>
          <w:p>
            <w:pPr>
              <w:pStyle w:val="Compact"/>
            </w:pPr>
            <w:r>
              <w:t xml:space="preserve">F-22-07</w:t>
            </w:r>
          </w:p>
        </w:tc>
        <w:tc>
          <w:tcPr/>
          <w:p>
            <w:pPr>
              <w:pStyle w:val="Compact"/>
            </w:pPr>
            <w:r>
              <w:t xml:space="preserve">نموذج مظهر وصحة وسلوكيات العاملين</w:t>
            </w:r>
          </w:p>
        </w:tc>
        <w:tc>
          <w:tcPr/>
          <w:p>
            <w:pPr>
              <w:pStyle w:val="Compact"/>
            </w:pPr>
            <w:r>
              <w:t xml:space="preserve">مدير الجودة/مشرف الإنتاج</w:t>
            </w:r>
          </w:p>
        </w:tc>
        <w:tc>
          <w:tcPr/>
          <w:p>
            <w:pPr>
              <w:pStyle w:val="Compact"/>
            </w:pPr>
            <w:r>
              <w:t xml:space="preserve">3 سنوات</w:t>
            </w:r>
          </w:p>
        </w:tc>
        <w:tc>
          <w:tcPr/>
          <w:p>
            <w:pPr>
              <w:pStyle w:val="Compact"/>
            </w:pPr>
            <w:r>
              <w:t xml:space="preserve">تقييم دوري لمظهر ونظافة العاملين ونظافة أيديهم.</w:t>
            </w:r>
          </w:p>
        </w:tc>
      </w:tr>
      <w:tr>
        <w:tc>
          <w:tcPr/>
          <w:p>
            <w:pPr>
              <w:pStyle w:val="Compact"/>
            </w:pPr>
            <w:r>
              <w:t xml:space="preserve">F-22-08</w:t>
            </w:r>
          </w:p>
        </w:tc>
        <w:tc>
          <w:tcPr/>
          <w:p>
            <w:pPr>
              <w:pStyle w:val="Compact"/>
            </w:pPr>
            <w:r>
              <w:t xml:space="preserve">خطة أخذ المسحات الدورية للمراقبة البيئية</w:t>
            </w:r>
          </w:p>
        </w:tc>
        <w:tc>
          <w:tcPr/>
          <w:p>
            <w:pPr>
              <w:pStyle w:val="Compact"/>
            </w:pPr>
            <w:r>
              <w:t xml:space="preserve">رئيس فريق سلامة الغذاء</w:t>
            </w:r>
          </w:p>
        </w:tc>
        <w:tc>
          <w:tcPr/>
          <w:p>
            <w:pPr>
              <w:pStyle w:val="Compact"/>
            </w:pPr>
            <w:r>
              <w:t xml:space="preserve">5 سنوات</w:t>
            </w:r>
          </w:p>
        </w:tc>
        <w:tc>
          <w:tcPr/>
          <w:p>
            <w:pPr>
              <w:pStyle w:val="Compact"/>
            </w:pPr>
            <w:r>
              <w:t xml:space="preserve">تحديد نقاط أخذ المسحات، التردد، المؤشرات الميكروبيولوجية، الحدود المقبولة، نتائج التحليل.</w:t>
            </w:r>
          </w:p>
        </w:tc>
      </w:tr>
      <w:tr>
        <w:tc>
          <w:tcPr/>
          <w:p>
            <w:pPr>
              <w:pStyle w:val="Compact"/>
            </w:pPr>
            <w:r>
              <w:t xml:space="preserve">F-22-09</w:t>
            </w:r>
          </w:p>
        </w:tc>
        <w:tc>
          <w:tcPr/>
          <w:p>
            <w:pPr>
              <w:pStyle w:val="Compact"/>
            </w:pPr>
            <w:r>
              <w:t xml:space="preserve">سجل تدريب العاملين على التنظيف والتطهير</w:t>
            </w:r>
          </w:p>
        </w:tc>
        <w:tc>
          <w:tcPr/>
          <w:p>
            <w:pPr>
              <w:pStyle w:val="Compact"/>
            </w:pPr>
            <w:r>
              <w:t xml:space="preserve">قسم الموارد البشرية/مدير الجودة</w:t>
            </w:r>
          </w:p>
        </w:tc>
        <w:tc>
          <w:tcPr/>
          <w:p>
            <w:pPr>
              <w:pStyle w:val="Compact"/>
            </w:pPr>
            <w:r>
              <w:t xml:space="preserve">طوال مدة الخدمة</w:t>
            </w:r>
          </w:p>
        </w:tc>
        <w:tc>
          <w:tcPr/>
          <w:p>
            <w:pPr>
              <w:pStyle w:val="Compact"/>
            </w:pPr>
            <w:r>
              <w:t xml:space="preserve">أسماء العاملين المدربين، تاريخ التدريب، موضوع التدريب، نتائج التقييم.</w:t>
            </w:r>
          </w:p>
        </w:tc>
      </w:tr>
      <w:tr>
        <w:tc>
          <w:tcPr/>
          <w:p>
            <w:pPr>
              <w:pStyle w:val="Compact"/>
            </w:pPr>
            <w:r>
              <w:t xml:space="preserve">F-22-10</w:t>
            </w:r>
          </w:p>
        </w:tc>
        <w:tc>
          <w:tcPr/>
          <w:p>
            <w:pPr>
              <w:pStyle w:val="Compact"/>
            </w:pPr>
            <w:r>
              <w:t xml:space="preserve">أوراق بيانات سلامة المواد (MSDS) للمواد الكيميائية</w:t>
            </w:r>
          </w:p>
        </w:tc>
        <w:tc>
          <w:tcPr/>
          <w:p>
            <w:pPr>
              <w:pStyle w:val="Compact"/>
            </w:pPr>
            <w:r>
              <w:t xml:space="preserve">مدير الجودة</w:t>
            </w:r>
          </w:p>
        </w:tc>
        <w:tc>
          <w:tcPr/>
          <w:p>
            <w:pPr>
              <w:pStyle w:val="Compact"/>
            </w:pPr>
            <w:r>
              <w:t xml:space="preserve">حسب تاريخ التحديث</w:t>
            </w:r>
          </w:p>
        </w:tc>
        <w:tc>
          <w:tcPr/>
          <w:p>
            <w:pPr>
              <w:pStyle w:val="Compact"/>
            </w:pPr>
            <w:r>
              <w:t xml:space="preserve">يجب الاحتفاظ بنسخ محدثة لجميع MSDS لجميع المواد الكيميائية المستخدمة.</w:t>
            </w:r>
          </w:p>
        </w:tc>
      </w:tr>
    </w:tbl>
    <w:bookmarkEnd w:id="23"/>
    <w:bookmarkStart w:id="24" w:name="معايير-قياس-فاعلية-الأداء-kpis"/>
    <w:p>
      <w:pPr>
        <w:pStyle w:val="Heading2"/>
      </w:pPr>
      <w:r>
        <w:t xml:space="preserve">8. معايير قياس فاعلية الأداء (KPIs)</w:t>
      </w:r>
    </w:p>
    <w:p>
      <w:pPr>
        <w:pStyle w:val="Compact"/>
        <w:numPr>
          <w:ilvl w:val="0"/>
          <w:numId w:val="1009"/>
        </w:numPr>
      </w:pPr>
      <w:r>
        <w:rPr>
          <w:b/>
          <w:bCs/>
        </w:rPr>
        <w:t xml:space="preserve">نسبة الامتثال لجدول التنظيف والتطهير المخطط:</w:t>
      </w:r>
      <w:r>
        <w:t xml:space="preserve"> </w:t>
      </w:r>
      <w:r>
        <w:t xml:space="preserve">(عدد المهام المنفذة في موعدها / إجمالي المهام المخططة) * %100.</w:t>
      </w:r>
    </w:p>
    <w:p>
      <w:pPr>
        <w:pStyle w:val="Compact"/>
        <w:numPr>
          <w:ilvl w:val="0"/>
          <w:numId w:val="1009"/>
        </w:numPr>
      </w:pPr>
      <w:r>
        <w:rPr>
          <w:b/>
          <w:bCs/>
        </w:rPr>
        <w:t xml:space="preserve">نسبة نتائج المسحات الميكروبيولوجية المطابقة للمواصفات:</w:t>
      </w:r>
      <w:r>
        <w:t xml:space="preserve"> </w:t>
      </w:r>
      <w:r>
        <w:t xml:space="preserve">(عدد المسحات المطابقة / إجمالي المسحات المأخوذة) * %100.</w:t>
      </w:r>
    </w:p>
    <w:p>
      <w:pPr>
        <w:pStyle w:val="Compact"/>
        <w:numPr>
          <w:ilvl w:val="0"/>
          <w:numId w:val="1009"/>
        </w:numPr>
      </w:pPr>
      <w:r>
        <w:rPr>
          <w:b/>
          <w:bCs/>
        </w:rPr>
        <w:t xml:space="preserve">عدد حالات عدم المطابقة المتعلقة بالتنظيف والتطهير المكتشفة داخلياً أو خارجياً.</w:t>
      </w:r>
    </w:p>
    <w:p>
      <w:pPr>
        <w:pStyle w:val="Compact"/>
        <w:numPr>
          <w:ilvl w:val="0"/>
          <w:numId w:val="1009"/>
        </w:numPr>
      </w:pPr>
      <w:r>
        <w:rPr>
          <w:b/>
          <w:bCs/>
        </w:rPr>
        <w:t xml:space="preserve">عدد شكاوى العملاء المتعلقة بالتلوث الناتج عن سوء النظافة.</w:t>
      </w:r>
    </w:p>
    <w:p>
      <w:pPr>
        <w:pStyle w:val="Compact"/>
        <w:numPr>
          <w:ilvl w:val="0"/>
          <w:numId w:val="1009"/>
        </w:numPr>
      </w:pPr>
      <w:r>
        <w:rPr>
          <w:b/>
          <w:bCs/>
        </w:rPr>
        <w:t xml:space="preserve">معدل استهلاك المواد الكيميائية للتنظيف والتطهير:</w:t>
      </w:r>
      <w:r>
        <w:t xml:space="preserve"> </w:t>
      </w:r>
      <w:r>
        <w:t xml:space="preserve">(لتحديد الكفاءة وتقدير التكاليف).</w:t>
      </w:r>
    </w:p>
    <w:p>
      <w:pPr>
        <w:pStyle w:val="Compact"/>
        <w:numPr>
          <w:ilvl w:val="0"/>
          <w:numId w:val="1009"/>
        </w:numPr>
      </w:pPr>
      <w:r>
        <w:rPr>
          <w:b/>
          <w:bCs/>
        </w:rPr>
        <w:t xml:space="preserve">نسبة اكتمال برامج التدريب على التنظيف والتطهير للعاملين.</w:t>
      </w:r>
    </w:p>
    <w:p>
      <w:r>
        <w:pict>
          <v:rect style="width:0;height:1.5pt" o:hralign="center" o:hrstd="t" o:hr="t"/>
        </w:pict>
      </w:r>
    </w:p>
    <w:bookmarkEnd w:id="24"/>
    <w:bookmarkStart w:id="25"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5"/>
    <w:bookmarkStart w:id="26"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6"/>
    <w:bookmarkStart w:id="27"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22 - FSP-22</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2026-07-04T12:55:15Z</dcterms:created>
  <dcterms:modified xsi:type="dcterms:W3CDTF">2026-07-04T12:55:15Z</dcterms:modified>
</cp:coreProperties>
</file>

<file path=docProps/custom.xml><?xml version="1.0" encoding="utf-8"?>
<Properties xmlns="http://schemas.openxmlformats.org/officeDocument/2006/custom-properties" xmlns:vt="http://schemas.openxmlformats.org/officeDocument/2006/docPropsVTypes"/>
</file>