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إدارة-الموارد-resource-management"/>
    <w:p>
      <w:pPr>
        <w:pStyle w:val="Heading1"/>
      </w:pPr>
      <w:r>
        <w:t xml:space="preserve">إدارة الموارد (Resource Management)</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إدارة الموارد (Resource Management)</w:t>
            </w:r>
          </w:p>
        </w:tc>
      </w:tr>
      <w:tr>
        <w:tc>
          <w:tcPr/>
          <w:p>
            <w:pPr>
              <w:pStyle w:val="Compact"/>
            </w:pPr>
            <w:r>
              <w:rPr>
                <w:b/>
                <w:bCs/>
              </w:rPr>
              <w:t xml:space="preserve">كود الوثيقة</w:t>
            </w:r>
          </w:p>
        </w:tc>
        <w:tc>
          <w:tcPr/>
          <w:p>
            <w:pPr>
              <w:pStyle w:val="Compact"/>
            </w:pPr>
            <w:r>
              <w:t xml:space="preserve">FSP-07</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988a2df2c81fb9c2aeaf215e757c991de1740d1"/>
    <w:p>
      <w:pPr>
        <w:pStyle w:val="Heading1"/>
      </w:pPr>
      <w:r>
        <w:t xml:space="preserve">الإجراء رقم 7: إدارة الموارد (Resource Management)</w:t>
      </w:r>
    </w:p>
    <w:bookmarkStart w:id="12" w:name="الغرض-purpose"/>
    <w:p>
      <w:pPr>
        <w:pStyle w:val="Heading3"/>
      </w:pPr>
      <w:r>
        <w:t xml:space="preserve">1. الغرض (Purpose)</w:t>
      </w:r>
    </w:p>
    <w:p>
      <w:pPr>
        <w:pStyle w:val="FirstParagraph"/>
      </w:pPr>
      <w:r>
        <w:t xml:space="preserve">يهدف هذا الإجراء إلى وصف المنهجية التي تتبعها شركة لتعبئة المياه الطبيعية لتحديد، توفير، إدارة، وصيانة الموارد الضرورية لإنشاء، تطبيق، صيانة وتطوير التحسين المستمر لنظام إدارة سلامة الغذاء (FSMS) ونظام إدارة الجودة، وضمان تحقيق الأهداف الاستراتيجية للشركة بكفاءة وفاعلية. يرتكز ذلك على تلبية المتطلبات القانونية والتنظيمية المطبقة ومتطلبات المواصفات العالمية ذات الصلة، خاصة فيما يتعلق بسلامة المياه المعبأة.</w:t>
      </w:r>
    </w:p>
    <w:bookmarkEnd w:id="12"/>
    <w:bookmarkStart w:id="13" w:name="النطاق-scope"/>
    <w:p>
      <w:pPr>
        <w:pStyle w:val="Heading3"/>
      </w:pPr>
      <w:r>
        <w:t xml:space="preserve">2. النطاق (Scope)</w:t>
      </w:r>
    </w:p>
    <w:p>
      <w:pPr>
        <w:pStyle w:val="FirstParagraph"/>
      </w:pPr>
      <w:r>
        <w:t xml:space="preserve">ينطبق هذا الإجراء على جميع العمليات والأنشطة المتعلقة بتحديد وتوفير وإدارة الموارد داخل شركة لتعبئة المياه الطبيعية، من لحظة تحديد الحاجة إلى أي نوع من الموارد (بشرية، بنية تحتية، بيئة تشغيلية، معلومات، معدات مراقبة وقياس، وموارد مالية)، وحتى تقييم فعاليتها في دعم سلامة الغذاء وجودة المنتج النهائي. ويشمل ذلك تخطيط الموارد اللازمة للتحكم في الأخطار وتطبيق البرامج التشغيلية للمتطلبات المسبقة (OPRPs) ونقاط التحكم الحرجة (CCPs) والاستجابة لحالات الطوارئ المحددة في خطة HACCP.</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الموارد</w:t>
      </w:r>
      <w:r>
        <w:t xml:space="preserve">: جميع الاحتياجات الضرورية لتحقيق الأهداف الاستراتيجية للشركة، وتشمل:</w:t>
      </w:r>
    </w:p>
    <w:p>
      <w:pPr>
        <w:pStyle w:val="Compact"/>
        <w:numPr>
          <w:ilvl w:val="1"/>
          <w:numId w:val="1002"/>
        </w:numPr>
      </w:pPr>
      <w:r>
        <w:rPr>
          <w:b/>
          <w:bCs/>
        </w:rPr>
        <w:t xml:space="preserve">الموارد البشرية</w:t>
      </w:r>
      <w:r>
        <w:t xml:space="preserve">: الأفراد الذين يعملون تحت سيطرة الشركة ويؤثرون على أداء FSMS وجودة المنتج.</w:t>
      </w:r>
    </w:p>
    <w:p>
      <w:pPr>
        <w:pStyle w:val="Compact"/>
        <w:numPr>
          <w:ilvl w:val="1"/>
          <w:numId w:val="1002"/>
        </w:numPr>
      </w:pPr>
      <w:r>
        <w:rPr>
          <w:b/>
          <w:bCs/>
        </w:rPr>
        <w:t xml:space="preserve">البنية التحتية</w:t>
      </w:r>
      <w:r>
        <w:t xml:space="preserve">: المرافق والأنظمة والمعدات اللازمة لتشغيل الشركة، بما في ذلك المباني والمنشآت، المعدات (آلات، أجهزة كمبيوتر)، الخدمات الأساسية (الكهرباء، المياه، الصرف الصحي)، الاتصالات، وأنظمة النقل.</w:t>
      </w:r>
    </w:p>
    <w:p>
      <w:pPr>
        <w:pStyle w:val="Compact"/>
        <w:numPr>
          <w:ilvl w:val="1"/>
          <w:numId w:val="1002"/>
        </w:numPr>
      </w:pPr>
      <w:r>
        <w:rPr>
          <w:b/>
          <w:bCs/>
        </w:rPr>
        <w:t xml:space="preserve">بيئة التشغيل للعمليات</w:t>
      </w:r>
      <w:r>
        <w:t xml:space="preserve">: مجموعة الظروف المحيطة بالعمليات التي تؤثر على أداء وسلامة المنتج وجودته (مثل درجة الحرارة، الرطوبة، الإضاءة، الضوضاء، النظافة، جودة الهواء والماء).</w:t>
      </w:r>
    </w:p>
    <w:p>
      <w:pPr>
        <w:pStyle w:val="Compact"/>
        <w:numPr>
          <w:ilvl w:val="1"/>
          <w:numId w:val="1002"/>
        </w:numPr>
      </w:pPr>
      <w:r>
        <w:rPr>
          <w:b/>
          <w:bCs/>
        </w:rPr>
        <w:t xml:space="preserve">الموارد المالية</w:t>
      </w:r>
      <w:r>
        <w:t xml:space="preserve">: الأموال اللازمة لتمويل الأنشطة التشغيلية والاستثمارية للنظام.</w:t>
      </w:r>
    </w:p>
    <w:p>
      <w:pPr>
        <w:pStyle w:val="Compact"/>
        <w:numPr>
          <w:ilvl w:val="1"/>
          <w:numId w:val="1002"/>
        </w:numPr>
      </w:pPr>
      <w:r>
        <w:rPr>
          <w:b/>
          <w:bCs/>
        </w:rPr>
        <w:t xml:space="preserve">الموارد الخارجية</w:t>
      </w:r>
      <w:r>
        <w:t xml:space="preserve">: الموارد التي يتم توفيرها من قبل أطراف خارجية وتؤثر على FSMS وجودة المنتج.</w:t>
      </w:r>
    </w:p>
    <w:p>
      <w:pPr>
        <w:pStyle w:val="Compact"/>
        <w:numPr>
          <w:ilvl w:val="1"/>
          <w:numId w:val="1002"/>
        </w:numPr>
      </w:pPr>
      <w:r>
        <w:rPr>
          <w:b/>
          <w:bCs/>
        </w:rPr>
        <w:t xml:space="preserve">معلومات موثقة</w:t>
      </w:r>
      <w:r>
        <w:t xml:space="preserve">: المعلومات التي يتم التحكم فيها وصيانتها بواسطة المنظمة ووسيطها الداعم (ISO 22000:2018 §3.8).</w:t>
      </w:r>
    </w:p>
    <w:p>
      <w:pPr>
        <w:pStyle w:val="Compact"/>
        <w:numPr>
          <w:ilvl w:val="0"/>
          <w:numId w:val="1001"/>
        </w:numPr>
      </w:pPr>
      <w:r>
        <w:rPr>
          <w:b/>
          <w:bCs/>
        </w:rPr>
        <w:t xml:space="preserve">الجدارة (Competence)</w:t>
      </w:r>
      <w:r>
        <w:t xml:space="preserve">: القدرة على استخدام المعرفة والمهارات المكتسبة لتطبيق النتائج المرجوة (ISO 22000:2018 §3.12).</w:t>
      </w:r>
    </w:p>
    <w:p>
      <w:pPr>
        <w:pStyle w:val="Compact"/>
        <w:numPr>
          <w:ilvl w:val="0"/>
          <w:numId w:val="1001"/>
        </w:numPr>
      </w:pPr>
      <w:r>
        <w:rPr>
          <w:b/>
          <w:bCs/>
        </w:rPr>
        <w:t xml:space="preserve">التوعية (Awareness)</w:t>
      </w:r>
      <w:r>
        <w:t xml:space="preserve">: فهم العاملين لمساهماتهم في فعالية FSMS، بما في ذلك سياسة سلامة الغذاء، الأهداف، وأهمية أقصى درجات النزاهة في متطلبات سلامة الغذاء (ISO 22000:2018 §7.3).</w:t>
      </w:r>
    </w:p>
    <w:p>
      <w:pPr>
        <w:pStyle w:val="Compact"/>
        <w:numPr>
          <w:ilvl w:val="0"/>
          <w:numId w:val="1001"/>
        </w:numPr>
      </w:pPr>
      <w:r>
        <w:rPr>
          <w:b/>
          <w:bCs/>
        </w:rPr>
        <w:t xml:space="preserve">FSMS</w:t>
      </w:r>
      <w:r>
        <w:t xml:space="preserve">: نظام إدارة سلامة الغذاء (Food Safety Management System).</w:t>
      </w:r>
    </w:p>
    <w:p>
      <w:pPr>
        <w:pStyle w:val="Compact"/>
        <w:numPr>
          <w:ilvl w:val="0"/>
          <w:numId w:val="1001"/>
        </w:numPr>
      </w:pPr>
      <w:r>
        <w:rPr>
          <w:b/>
          <w:bCs/>
        </w:rPr>
        <w:t xml:space="preserve">HACCP</w:t>
      </w:r>
      <w:r>
        <w:t xml:space="preserve">: تحليل المخاطر ونقاط التحكم الحرجة (Hazard Analysis and Critical Control Points).</w:t>
      </w:r>
    </w:p>
    <w:p>
      <w:pPr>
        <w:pStyle w:val="Compact"/>
        <w:numPr>
          <w:ilvl w:val="0"/>
          <w:numId w:val="1001"/>
        </w:numPr>
      </w:pPr>
      <w:r>
        <w:rPr>
          <w:b/>
          <w:bCs/>
        </w:rPr>
        <w:t xml:space="preserve">PRPs</w:t>
      </w:r>
      <w:r>
        <w:t xml:space="preserve">: برامج المتطلبات المسبقة (Prerequisite Programmes) (ISO 22000:2018 §3.22).</w:t>
      </w:r>
    </w:p>
    <w:p>
      <w:pPr>
        <w:pStyle w:val="Compact"/>
        <w:numPr>
          <w:ilvl w:val="0"/>
          <w:numId w:val="1001"/>
        </w:numPr>
      </w:pPr>
      <w:r>
        <w:rPr>
          <w:b/>
          <w:bCs/>
        </w:rPr>
        <w:t xml:space="preserve">OPRPs</w:t>
      </w:r>
      <w:r>
        <w:t xml:space="preserve">: برامج المتطلبات المسبقة التشغيلية (Operational Prerequisite Programmes) (ISO 22000:2018 §3.20).</w:t>
      </w:r>
    </w:p>
    <w:p>
      <w:pPr>
        <w:pStyle w:val="Compact"/>
        <w:numPr>
          <w:ilvl w:val="0"/>
          <w:numId w:val="1001"/>
        </w:numPr>
      </w:pPr>
      <w:r>
        <w:rPr>
          <w:b/>
          <w:bCs/>
        </w:rPr>
        <w:t xml:space="preserve">CCPs</w:t>
      </w:r>
      <w:r>
        <w:t xml:space="preserve">: نقاط التحكم الحرجة (Critical Control Points) (ISO 22000:2018 §3.16).</w:t>
      </w:r>
    </w:p>
    <w:p>
      <w:pPr>
        <w:pStyle w:val="Compact"/>
        <w:numPr>
          <w:ilvl w:val="0"/>
          <w:numId w:val="1001"/>
        </w:numPr>
      </w:pPr>
      <w:r>
        <w:rPr>
          <w:b/>
          <w:bCs/>
        </w:rPr>
        <w:t xml:space="preserve">NFSA</w:t>
      </w:r>
      <w:r>
        <w:t xml:space="preserve">: الهيئة القومية لسلامة الغذاء المصرية (National Food Safety Authority).</w:t>
      </w:r>
    </w:p>
    <w:bookmarkEnd w:id="14"/>
    <w:bookmarkStart w:id="15" w:name="المراجع-references"/>
    <w:p>
      <w:pPr>
        <w:pStyle w:val="Heading3"/>
      </w:pPr>
      <w:r>
        <w:t xml:space="preserve">4. المراجع (References)</w:t>
      </w:r>
    </w:p>
    <w:p>
      <w:pPr>
        <w:pStyle w:val="Compact"/>
        <w:numPr>
          <w:ilvl w:val="0"/>
          <w:numId w:val="1003"/>
        </w:numPr>
      </w:pPr>
      <w:r>
        <w:rPr>
          <w:b/>
          <w:bCs/>
        </w:rPr>
        <w:t xml:space="preserve">ISO 22000:2018</w:t>
      </w:r>
      <w:r>
        <w:t xml:space="preserve">: نظام إدارة سلامة الغذاء - المتطلبات لأي منظمة في السلسلة الغذائية.</w:t>
      </w:r>
    </w:p>
    <w:p>
      <w:pPr>
        <w:pStyle w:val="Compact"/>
        <w:numPr>
          <w:ilvl w:val="1"/>
          <w:numId w:val="1004"/>
        </w:numPr>
      </w:pPr>
      <w:r>
        <w:t xml:space="preserve">§5.3: الأدوار التنظيمية والمسؤوليات والصلاحيات.</w:t>
      </w:r>
    </w:p>
    <w:p>
      <w:pPr>
        <w:pStyle w:val="Compact"/>
        <w:numPr>
          <w:ilvl w:val="1"/>
          <w:numId w:val="1004"/>
        </w:numPr>
      </w:pPr>
      <w:r>
        <w:t xml:space="preserve">§7.1: الموارد (بما في ذلك التخطيط العام، الأفراد، البنية التحتية، بيئة العمل لعمليات الإنتاج، الموارد الخارجية، معدات المراقبة والقياس).</w:t>
      </w:r>
    </w:p>
    <w:p>
      <w:pPr>
        <w:pStyle w:val="Compact"/>
        <w:numPr>
          <w:ilvl w:val="1"/>
          <w:numId w:val="1004"/>
        </w:numPr>
      </w:pPr>
      <w:r>
        <w:t xml:space="preserve">§7.2: الكفاءة (Competence).</w:t>
      </w:r>
    </w:p>
    <w:p>
      <w:pPr>
        <w:pStyle w:val="Compact"/>
        <w:numPr>
          <w:ilvl w:val="1"/>
          <w:numId w:val="1004"/>
        </w:numPr>
      </w:pPr>
      <w:r>
        <w:t xml:space="preserve">§7.3: التوعية (Awareness).</w:t>
      </w:r>
    </w:p>
    <w:p>
      <w:pPr>
        <w:pStyle w:val="Compact"/>
        <w:numPr>
          <w:ilvl w:val="1"/>
          <w:numId w:val="1004"/>
        </w:numPr>
      </w:pPr>
      <w:r>
        <w:t xml:space="preserve">§7.4: الاتصال.</w:t>
      </w:r>
    </w:p>
    <w:p>
      <w:pPr>
        <w:pStyle w:val="Compact"/>
        <w:numPr>
          <w:ilvl w:val="1"/>
          <w:numId w:val="1004"/>
        </w:numPr>
      </w:pPr>
      <w:r>
        <w:t xml:space="preserve">§7.5: المعلومات الموثقة.</w:t>
      </w:r>
    </w:p>
    <w:p>
      <w:pPr>
        <w:pStyle w:val="Compact"/>
        <w:numPr>
          <w:ilvl w:val="0"/>
          <w:numId w:val="1003"/>
        </w:numPr>
      </w:pPr>
      <w:r>
        <w:rPr>
          <w:b/>
          <w:bCs/>
        </w:rPr>
        <w:t xml:space="preserve">ISO 9001:2015</w:t>
      </w:r>
      <w:r>
        <w:t xml:space="preserve">: أنظمة إدارة الجودة - المتطلبات.</w:t>
      </w:r>
    </w:p>
    <w:p>
      <w:pPr>
        <w:pStyle w:val="Compact"/>
        <w:numPr>
          <w:ilvl w:val="1"/>
          <w:numId w:val="1005"/>
        </w:numPr>
      </w:pPr>
      <w:r>
        <w:t xml:space="preserve">§7.1: الموارد (الأعم).</w:t>
      </w:r>
    </w:p>
    <w:p>
      <w:pPr>
        <w:pStyle w:val="Compact"/>
        <w:numPr>
          <w:ilvl w:val="1"/>
          <w:numId w:val="1005"/>
        </w:numPr>
      </w:pPr>
      <w:r>
        <w:t xml:space="preserve">§7.2: الكفاءة (Competence).</w:t>
      </w:r>
    </w:p>
    <w:p>
      <w:pPr>
        <w:pStyle w:val="Compact"/>
        <w:numPr>
          <w:ilvl w:val="1"/>
          <w:numId w:val="1005"/>
        </w:numPr>
      </w:pPr>
      <w:r>
        <w:t xml:space="preserve">§7.3: التوعية (Awareness).</w:t>
      </w:r>
    </w:p>
    <w:p>
      <w:pPr>
        <w:pStyle w:val="Compact"/>
        <w:numPr>
          <w:ilvl w:val="0"/>
          <w:numId w:val="1003"/>
        </w:numPr>
      </w:pPr>
      <w:r>
        <w:rPr>
          <w:b/>
          <w:bCs/>
        </w:rPr>
        <w:t xml:space="preserve">Codex Alimentarius CAC/RCP 1-1969</w:t>
      </w:r>
      <w:r>
        <w:t xml:space="preserve">: المبادئ العامة لسلامة الغذاء - مبادئ تطبيق نظام HACCP.</w:t>
      </w:r>
    </w:p>
    <w:p>
      <w:pPr>
        <w:pStyle w:val="Compact"/>
        <w:numPr>
          <w:ilvl w:val="0"/>
          <w:numId w:val="1003"/>
        </w:numPr>
      </w:pPr>
      <w:r>
        <w:rPr>
          <w:b/>
          <w:bCs/>
        </w:rPr>
        <w:t xml:space="preserve">FSSC 22000 v6</w:t>
      </w:r>
      <w:r>
        <w:t xml:space="preserve">: مخطط شهادة نظام سلامة الغذاء، الجزء الثاني - المتطلبات للمنظمات التي تحصل على الشهادة.</w:t>
      </w:r>
    </w:p>
    <w:p>
      <w:pPr>
        <w:pStyle w:val="Compact"/>
        <w:numPr>
          <w:ilvl w:val="1"/>
          <w:numId w:val="1006"/>
        </w:numPr>
      </w:pPr>
      <w:r>
        <w:t xml:space="preserve">§2.5.1: ثقافة سلامة الغذاء والجودة.</w:t>
      </w:r>
    </w:p>
    <w:p>
      <w:pPr>
        <w:pStyle w:val="Compact"/>
        <w:numPr>
          <w:ilvl w:val="1"/>
          <w:numId w:val="1006"/>
        </w:numPr>
      </w:pPr>
      <w:r>
        <w:t xml:space="preserve">§2.5.3: إدارة الموارد (الإشارة إلى ISO 22000:2018 §7.1).</w:t>
      </w:r>
    </w:p>
    <w:p>
      <w:pPr>
        <w:pStyle w:val="Compact"/>
        <w:numPr>
          <w:ilvl w:val="1"/>
          <w:numId w:val="1006"/>
        </w:numPr>
      </w:pPr>
      <w:r>
        <w:t xml:space="preserve">§2.5.4: إدارة المرافق والمباني (متطلبات إضافية متعلقة بـ ISO/TS 22002-1).</w:t>
      </w:r>
    </w:p>
    <w:p>
      <w:pPr>
        <w:pStyle w:val="Compact"/>
        <w:numPr>
          <w:ilvl w:val="0"/>
          <w:numId w:val="1003"/>
        </w:numPr>
      </w:pPr>
      <w:r>
        <w:rPr>
          <w:b/>
          <w:bCs/>
        </w:rPr>
        <w:t xml:space="preserve">ISO/TS 22002-1:2009</w:t>
      </w:r>
      <w:r>
        <w:t xml:space="preserve">: برامج المتطلبات المسبقة لسلامة الغذاء - الجزء 1: تصنيع الغذاء.</w:t>
      </w:r>
    </w:p>
    <w:p>
      <w:pPr>
        <w:pStyle w:val="Compact"/>
        <w:numPr>
          <w:ilvl w:val="1"/>
          <w:numId w:val="1007"/>
        </w:numPr>
      </w:pPr>
      <w:r>
        <w:t xml:space="preserve">§4: المباني والمرافق المرتبطة بها.</w:t>
      </w:r>
    </w:p>
    <w:p>
      <w:pPr>
        <w:pStyle w:val="Compact"/>
        <w:numPr>
          <w:ilvl w:val="1"/>
          <w:numId w:val="1007"/>
        </w:numPr>
      </w:pPr>
      <w:r>
        <w:t xml:space="preserve">§5: تخطيط المباني ومساحات العمل.</w:t>
      </w:r>
    </w:p>
    <w:p>
      <w:pPr>
        <w:pStyle w:val="Compact"/>
        <w:numPr>
          <w:ilvl w:val="1"/>
          <w:numId w:val="1007"/>
        </w:numPr>
      </w:pPr>
      <w:r>
        <w:t xml:space="preserve">§6: الخدمات والمرافق (الهواء، الماء، الطاقة).</w:t>
      </w:r>
    </w:p>
    <w:p>
      <w:pPr>
        <w:pStyle w:val="Compact"/>
        <w:numPr>
          <w:ilvl w:val="1"/>
          <w:numId w:val="1007"/>
        </w:numPr>
      </w:pPr>
      <w:r>
        <w:t xml:space="preserve">§10: نظافة الأفراد والمرافق الخاصة بهم.</w:t>
      </w:r>
    </w:p>
    <w:p>
      <w:pPr>
        <w:pStyle w:val="Compact"/>
        <w:numPr>
          <w:ilvl w:val="1"/>
          <w:numId w:val="1007"/>
        </w:numPr>
      </w:pPr>
      <w:r>
        <w:t xml:space="preserve">§12: التخلص من النفايات.</w:t>
      </w:r>
    </w:p>
    <w:p>
      <w:pPr>
        <w:pStyle w:val="Compact"/>
        <w:numPr>
          <w:ilvl w:val="1"/>
          <w:numId w:val="1007"/>
        </w:numPr>
      </w:pPr>
      <w:r>
        <w:t xml:space="preserve">§13: تخزين المنتج.</w:t>
      </w:r>
    </w:p>
    <w:p>
      <w:pPr>
        <w:pStyle w:val="Compact"/>
        <w:numPr>
          <w:ilvl w:val="1"/>
          <w:numId w:val="1007"/>
        </w:numPr>
      </w:pPr>
      <w:r>
        <w:t xml:space="preserve">§14: معلومات المنتج/توعية المستهلك.</w:t>
      </w:r>
    </w:p>
    <w:p>
      <w:pPr>
        <w:pStyle w:val="Compact"/>
        <w:numPr>
          <w:ilvl w:val="1"/>
          <w:numId w:val="1007"/>
        </w:numPr>
      </w:pPr>
      <w:r>
        <w:t xml:space="preserve">§15: الدفاع عن الغذاء، اليقظة البيولوجية، الإرهاب البيولوجي (مهم للمياه المعبأة).</w:t>
      </w:r>
    </w:p>
    <w:p>
      <w:pPr>
        <w:pStyle w:val="Compact"/>
        <w:numPr>
          <w:ilvl w:val="0"/>
          <w:numId w:val="1003"/>
        </w:numPr>
      </w:pPr>
      <w:r>
        <w:rPr>
          <w:b/>
          <w:bCs/>
        </w:rPr>
        <w:t xml:space="preserve">المواصفة القياسية المصرية ES 1589/2007</w:t>
      </w:r>
      <w:r>
        <w:t xml:space="preserve">: مياه الشرب المعبأة.</w:t>
      </w:r>
    </w:p>
    <w:p>
      <w:pPr>
        <w:pStyle w:val="Compact"/>
        <w:numPr>
          <w:ilvl w:val="0"/>
          <w:numId w:val="1003"/>
        </w:numPr>
      </w:pPr>
      <w:r>
        <w:rPr>
          <w:b/>
          <w:bCs/>
        </w:rPr>
        <w:t xml:space="preserve">المواصفة القياسية المصرية ES 190</w:t>
      </w:r>
      <w:r>
        <w:t xml:space="preserve">: المياه المعدنية الطبيعية.</w:t>
      </w:r>
    </w:p>
    <w:p>
      <w:pPr>
        <w:pStyle w:val="Compact"/>
        <w:numPr>
          <w:ilvl w:val="0"/>
          <w:numId w:val="1003"/>
        </w:numPr>
      </w:pPr>
      <w:r>
        <w:rPr>
          <w:b/>
          <w:bCs/>
        </w:rPr>
        <w:t xml:space="preserve">لائحة الهيئة القومية لسلامة الغذاء (NFSA) قرار 6/2023 وتعديلاته</w:t>
      </w:r>
      <w:r>
        <w:t xml:space="preserve">: اللائحة التنفيذية لقانون سلامة الغذاء.</w:t>
      </w:r>
    </w:p>
    <w:p>
      <w:pPr>
        <w:pStyle w:val="Compact"/>
        <w:numPr>
          <w:ilvl w:val="1"/>
          <w:numId w:val="1008"/>
        </w:numPr>
      </w:pPr>
      <w:r>
        <w:t xml:space="preserve">المادة 12: اشتراطات تداول وتصنيع الغذاء (شروط العاملين).</w:t>
      </w:r>
    </w:p>
    <w:p>
      <w:pPr>
        <w:pStyle w:val="Compact"/>
        <w:numPr>
          <w:ilvl w:val="1"/>
          <w:numId w:val="1008"/>
        </w:numPr>
      </w:pPr>
      <w:r>
        <w:t xml:space="preserve">المادة 18: نظم إدارة سلامة الغذاء (متطلبات السجلات).</w:t>
      </w:r>
    </w:p>
    <w:p>
      <w:pPr>
        <w:pStyle w:val="Compact"/>
        <w:numPr>
          <w:ilvl w:val="1"/>
          <w:numId w:val="1008"/>
        </w:numPr>
      </w:pPr>
      <w:r>
        <w:t xml:space="preserve">الملاحق المتعلقة بالمياه المعبأة.</w:t>
      </w:r>
    </w:p>
    <w:p>
      <w:pPr>
        <w:pStyle w:val="Compact"/>
        <w:numPr>
          <w:ilvl w:val="0"/>
          <w:numId w:val="1003"/>
        </w:numPr>
      </w:pPr>
      <w:r>
        <w:rPr>
          <w:b/>
          <w:bCs/>
        </w:rPr>
        <w:t xml:space="preserve">قرار وزير الصحة رقم 458/2007 ولوائحه التنفيذية</w:t>
      </w:r>
      <w:r>
        <w:t xml:space="preserve">: بشأن تنظيم تداول المياه الطبيعية والمعدنية.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المسؤوليات الرئيسية (R)</w:t>
            </w:r>
          </w:p>
        </w:tc>
        <w:tc>
          <w:tcPr/>
          <w:p>
            <w:pPr>
              <w:pStyle w:val="Compact"/>
            </w:pPr>
            <w:r>
              <w:t xml:space="preserve">المساءلة (A)</w:t>
            </w:r>
          </w:p>
        </w:tc>
        <w:tc>
          <w:tcPr/>
          <w:p>
            <w:pPr>
              <w:pStyle w:val="Compact"/>
            </w:pPr>
            <w:r>
              <w:t xml:space="preserve">الاستشارة (C)</w:t>
            </w:r>
          </w:p>
        </w:tc>
        <w:tc>
          <w:tcPr/>
          <w:p>
            <w:pPr>
              <w:pStyle w:val="Compact"/>
            </w:pPr>
            <w:r>
              <w:t xml:space="preserve">الإبلاغ (I)</w:t>
            </w:r>
          </w:p>
        </w:tc>
      </w:tr>
      <w:tr>
        <w:tc>
          <w:tcPr/>
          <w:p>
            <w:pPr>
              <w:pStyle w:val="Compact"/>
            </w:pPr>
            <w:r>
              <w:rPr>
                <w:b/>
                <w:bCs/>
              </w:rPr>
              <w:t xml:space="preserve">الإدارة العليا</w:t>
            </w:r>
          </w:p>
        </w:tc>
        <w:tc>
          <w:tcPr/>
          <w:p>
            <w:pPr>
              <w:pStyle w:val="Compact"/>
            </w:pPr>
            <w:r>
              <w:t xml:space="preserve">R: توفير الموارد اللازمة لـ FSMS. A: فعالية FSMS.</w:t>
            </w:r>
          </w:p>
        </w:tc>
        <w:tc>
          <w:tcPr/>
          <w:p>
            <w:pPr>
              <w:pStyle w:val="Compact"/>
            </w:pPr>
            <w:r>
              <w:t xml:space="preserve">A: المدير العام</w:t>
            </w:r>
          </w:p>
        </w:tc>
        <w:tc>
          <w:tcPr/>
          <w:p>
            <w:pPr>
              <w:pStyle w:val="Compact"/>
            </w:pPr>
            <w:r>
              <w:t xml:space="preserve">C: جميع مديري الإدارات</w:t>
            </w:r>
          </w:p>
        </w:tc>
        <w:tc>
          <w:tcPr/>
          <w:p>
            <w:pPr>
              <w:pStyle w:val="Compact"/>
            </w:pPr>
            <w:r>
              <w:t xml:space="preserve">I: جميع الأطراف المعنية</w:t>
            </w:r>
          </w:p>
        </w:tc>
      </w:tr>
      <w:tr>
        <w:tc>
          <w:tcPr/>
          <w:p>
            <w:pPr>
              <w:pStyle w:val="Compact"/>
            </w:pPr>
            <w:r>
              <w:rPr>
                <w:b/>
                <w:bCs/>
              </w:rPr>
              <w:t xml:space="preserve">مدير الجودة وسلامة الغذاء</w:t>
            </w:r>
          </w:p>
        </w:tc>
        <w:tc>
          <w:tcPr/>
          <w:p>
            <w:pPr>
              <w:pStyle w:val="Compact"/>
            </w:pPr>
            <w:r>
              <w:t xml:space="preserve">R: تخطيط احتياجات موارد FSMS، الإشراف على تطبيق الإجراء، تقييم فعالية الموارد.</w:t>
            </w:r>
          </w:p>
        </w:tc>
        <w:tc>
          <w:tcPr/>
          <w:p>
            <w:pPr>
              <w:pStyle w:val="Compact"/>
            </w:pPr>
            <w:r>
              <w:t xml:space="preserve">A: مدير الجودة وسلامة الغذاء</w:t>
            </w:r>
          </w:p>
        </w:tc>
        <w:tc>
          <w:tcPr/>
          <w:p>
            <w:pPr>
              <w:pStyle w:val="Compact"/>
            </w:pPr>
            <w:r>
              <w:t xml:space="preserve">C: فريق سلامة الغذاء، مديرو الأقسام</w:t>
            </w:r>
          </w:p>
        </w:tc>
        <w:tc>
          <w:tcPr/>
          <w:p>
            <w:pPr>
              <w:pStyle w:val="Compact"/>
            </w:pPr>
            <w:r>
              <w:t xml:space="preserve">I: الإدارة العليا، فريق سلامة الغذاء</w:t>
            </w:r>
          </w:p>
        </w:tc>
      </w:tr>
      <w:tr>
        <w:tc>
          <w:tcPr/>
          <w:p>
            <w:pPr>
              <w:pStyle w:val="Compact"/>
            </w:pPr>
            <w:r>
              <w:rPr>
                <w:b/>
                <w:bCs/>
              </w:rPr>
              <w:t xml:space="preserve">فريق سلامة الغذاء (FST Leader &amp; Members)</w:t>
            </w:r>
          </w:p>
        </w:tc>
        <w:tc>
          <w:tcPr/>
          <w:p>
            <w:pPr>
              <w:pStyle w:val="Compact"/>
            </w:pPr>
            <w:r>
              <w:t xml:space="preserve">R: تحديد احتياجات الموارد الخاصة بـ HACCP وPRPs/OPRPs/CCPs، تقييم كفاءة الأفراد.</w:t>
            </w:r>
          </w:p>
        </w:tc>
        <w:tc>
          <w:tcPr/>
          <w:p>
            <w:pPr>
              <w:pStyle w:val="Compact"/>
            </w:pPr>
            <w:r>
              <w:t xml:space="preserve">A: قائد فريق سلامة الغذاء</w:t>
            </w:r>
          </w:p>
        </w:tc>
        <w:tc>
          <w:tcPr/>
          <w:p>
            <w:pPr>
              <w:pStyle w:val="Compact"/>
            </w:pPr>
            <w:r>
              <w:t xml:space="preserve">C: مديري الأقسام المعنية</w:t>
            </w:r>
          </w:p>
        </w:tc>
        <w:tc>
          <w:tcPr/>
          <w:p>
            <w:pPr>
              <w:pStyle w:val="Compact"/>
            </w:pPr>
            <w:r>
              <w:t xml:space="preserve">I: مدير الجودة وسلامة الغذاء</w:t>
            </w:r>
          </w:p>
        </w:tc>
      </w:tr>
      <w:tr>
        <w:tc>
          <w:tcPr/>
          <w:p>
            <w:pPr>
              <w:pStyle w:val="Compact"/>
            </w:pPr>
            <w:r>
              <w:rPr>
                <w:b/>
                <w:bCs/>
              </w:rPr>
              <w:t xml:space="preserve">مدير الموارد البشرية</w:t>
            </w:r>
          </w:p>
        </w:tc>
        <w:tc>
          <w:tcPr/>
          <w:p>
            <w:pPr>
              <w:pStyle w:val="Compact"/>
            </w:pPr>
            <w:r>
              <w:t xml:space="preserve">R: تدبير الموارد البشرية المؤهلة، إدارة الكفاءة والتدريب والتوعية، الإشراف على الصحة الشخصية.</w:t>
            </w:r>
          </w:p>
        </w:tc>
        <w:tc>
          <w:tcPr/>
          <w:p>
            <w:pPr>
              <w:pStyle w:val="Compact"/>
            </w:pPr>
            <w:r>
              <w:t xml:space="preserve">A: مدير الموارد البشرية</w:t>
            </w:r>
          </w:p>
        </w:tc>
        <w:tc>
          <w:tcPr/>
          <w:p>
            <w:pPr>
              <w:pStyle w:val="Compact"/>
            </w:pPr>
            <w:r>
              <w:t xml:space="preserve">C: مدير الجودة وسلامة الغذاء، مديري الأقسام</w:t>
            </w:r>
          </w:p>
        </w:tc>
        <w:tc>
          <w:tcPr/>
          <w:p>
            <w:pPr>
              <w:pStyle w:val="Compact"/>
            </w:pPr>
            <w:r>
              <w:t xml:space="preserve">I: الإدارة العليا</w:t>
            </w:r>
          </w:p>
        </w:tc>
      </w:tr>
      <w:tr>
        <w:tc>
          <w:tcPr/>
          <w:p>
            <w:pPr>
              <w:pStyle w:val="Compact"/>
            </w:pPr>
            <w:r>
              <w:rPr>
                <w:b/>
                <w:bCs/>
              </w:rPr>
              <w:t xml:space="preserve">مدير الإنتاج</w:t>
            </w:r>
          </w:p>
        </w:tc>
        <w:tc>
          <w:tcPr/>
          <w:p>
            <w:pPr>
              <w:pStyle w:val="Compact"/>
            </w:pPr>
            <w:r>
              <w:t xml:space="preserve">R: تحديد احتياجات الموارد للخطوط الإنتاجية، ضمان الالتزام ببيئة العمل.</w:t>
            </w:r>
          </w:p>
        </w:tc>
        <w:tc>
          <w:tcPr/>
          <w:p>
            <w:pPr>
              <w:pStyle w:val="Compact"/>
            </w:pPr>
            <w:r>
              <w:t xml:space="preserve">A: مدير الإنتاج</w:t>
            </w:r>
          </w:p>
        </w:tc>
        <w:tc>
          <w:tcPr/>
          <w:p>
            <w:pPr>
              <w:pStyle w:val="Compact"/>
            </w:pPr>
            <w:r>
              <w:t xml:space="preserve">C: مدير الجودة وسلامة الغذاء، مدير الصيانة</w:t>
            </w:r>
          </w:p>
        </w:tc>
        <w:tc>
          <w:tcPr/>
          <w:p>
            <w:pPr>
              <w:pStyle w:val="Compact"/>
            </w:pPr>
            <w:r>
              <w:t xml:space="preserve">I: الإدارة العليا</w:t>
            </w:r>
          </w:p>
        </w:tc>
      </w:tr>
      <w:tr>
        <w:tc>
          <w:tcPr/>
          <w:p>
            <w:pPr>
              <w:pStyle w:val="Compact"/>
            </w:pPr>
            <w:r>
              <w:rPr>
                <w:b/>
                <w:bCs/>
              </w:rPr>
              <w:t xml:space="preserve">مدير الصيانة</w:t>
            </w:r>
          </w:p>
        </w:tc>
        <w:tc>
          <w:tcPr/>
          <w:p>
            <w:pPr>
              <w:pStyle w:val="Compact"/>
            </w:pPr>
            <w:r>
              <w:t xml:space="preserve">R: تحديد وتوفير وصيانة البنية التحتية والمعدات، وتخطيط الصيانة الوقائية.</w:t>
            </w:r>
          </w:p>
        </w:tc>
        <w:tc>
          <w:tcPr/>
          <w:p>
            <w:pPr>
              <w:pStyle w:val="Compact"/>
            </w:pPr>
            <w:r>
              <w:t xml:space="preserve">A: مدير الصيانة</w:t>
            </w:r>
          </w:p>
        </w:tc>
        <w:tc>
          <w:tcPr/>
          <w:p>
            <w:pPr>
              <w:pStyle w:val="Compact"/>
            </w:pPr>
            <w:r>
              <w:t xml:space="preserve">C: مدير الإنتاج، مدير الجودة وسلامة الغذاء</w:t>
            </w:r>
          </w:p>
        </w:tc>
        <w:tc>
          <w:tcPr/>
          <w:p>
            <w:pPr>
              <w:pStyle w:val="Compact"/>
            </w:pPr>
            <w:r>
              <w:t xml:space="preserve">I: الإدارة العليا</w:t>
            </w:r>
          </w:p>
        </w:tc>
      </w:tr>
      <w:tr>
        <w:tc>
          <w:tcPr/>
          <w:p>
            <w:pPr>
              <w:pStyle w:val="Compact"/>
            </w:pPr>
            <w:r>
              <w:rPr>
                <w:b/>
                <w:bCs/>
              </w:rPr>
              <w:t xml:space="preserve">مدير المالية</w:t>
            </w:r>
          </w:p>
        </w:tc>
        <w:tc>
          <w:tcPr/>
          <w:p>
            <w:pPr>
              <w:pStyle w:val="Compact"/>
            </w:pPr>
            <w:r>
              <w:t xml:space="preserve">R: تدبير الموارد المالية اللازمة للشركة و FSMS.</w:t>
            </w:r>
          </w:p>
        </w:tc>
        <w:tc>
          <w:tcPr/>
          <w:p>
            <w:pPr>
              <w:pStyle w:val="Compact"/>
            </w:pPr>
            <w:r>
              <w:t xml:space="preserve">A: مدير المالية</w:t>
            </w:r>
          </w:p>
        </w:tc>
        <w:tc>
          <w:tcPr/>
          <w:p>
            <w:pPr>
              <w:pStyle w:val="Compact"/>
            </w:pPr>
            <w:r>
              <w:t xml:space="preserve">C: الإدارة العليا، مدير الجودة وسلامة الغذاء</w:t>
            </w:r>
          </w:p>
        </w:tc>
        <w:tc>
          <w:tcPr/>
          <w:p>
            <w:pPr>
              <w:pStyle w:val="Compact"/>
            </w:pPr>
            <w:r>
              <w:t xml:space="preserve">I: الإدارة العليا</w:t>
            </w:r>
          </w:p>
        </w:tc>
      </w:tr>
      <w:tr>
        <w:tc>
          <w:tcPr/>
          <w:p>
            <w:pPr>
              <w:pStyle w:val="Compact"/>
            </w:pPr>
            <w:r>
              <w:rPr>
                <w:b/>
                <w:bCs/>
              </w:rPr>
              <w:t xml:space="preserve">مديرو الإدارات/الأقسام</w:t>
            </w:r>
          </w:p>
        </w:tc>
        <w:tc>
          <w:tcPr/>
          <w:p>
            <w:pPr>
              <w:pStyle w:val="Compact"/>
            </w:pPr>
            <w:r>
              <w:t xml:space="preserve">R: تحديد احتياجات الموارد الخاصة بإداراتهم، ضمان كفاءة وتوعية مرؤوسيهم.</w:t>
            </w:r>
          </w:p>
        </w:tc>
        <w:tc>
          <w:tcPr/>
          <w:p>
            <w:pPr>
              <w:pStyle w:val="Compact"/>
            </w:pPr>
            <w:r>
              <w:t xml:space="preserve">A: كل مدير قسم</w:t>
            </w:r>
          </w:p>
        </w:tc>
        <w:tc>
          <w:tcPr/>
          <w:p>
            <w:pPr>
              <w:pStyle w:val="Compact"/>
            </w:pPr>
            <w:r>
              <w:t xml:space="preserve">C: مدير الموارد البشرية، مدير الجودة وسلامة الغذاء</w:t>
            </w:r>
          </w:p>
        </w:tc>
        <w:tc>
          <w:tcPr/>
          <w:p>
            <w:pPr>
              <w:pStyle w:val="Compact"/>
            </w:pPr>
            <w:r>
              <w:t xml:space="preserve">I: مدير الجودة وسلامة الغذاء</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تخطيط وتوفير الموارد (Planning and Provision of Resources): (ISO 22000:2018 §7.1.1)</w:t>
      </w:r>
      <w:r>
        <w:t xml:space="preserve"> </w:t>
      </w:r>
      <w:r>
        <w:t xml:space="preserve">6-1-1</w:t>
      </w:r>
      <w:r>
        <w:t xml:space="preserve"> </w:t>
      </w:r>
      <w:r>
        <w:rPr>
          <w:b/>
          <w:bCs/>
        </w:rPr>
        <w:t xml:space="preserve">تحديد احتياجات الموارد</w:t>
      </w:r>
      <w:r>
        <w:t xml:space="preserve">: (من) جميع مديري الإدارات والأقسام (ماذا) يحددون الاحتياجات من الموارد (بشرية، بنية تحتية، بيئة تشغيل، معدات مراقبة وقياس، موارد مالية ومعلوماتية، وموارد خارجية) (متى) بشكل سنوي، وفي حالة التغيير أو استحداث عمليات جديدة أو مراجعة HACCP أو تقارير عدم المطابقة. (أين) في أقسامهم. (كيف) يتم ذلك من خلال:</w:t>
      </w:r>
      <w:r>
        <w:t xml:space="preserve"> </w:t>
      </w:r>
      <w:r>
        <w:t xml:space="preserve">- تحليل الأهداف الاستراتيجية للشركة وأهداف سلامة الغذاء والجودة.</w:t>
      </w:r>
      <w:r>
        <w:t xml:space="preserve"> </w:t>
      </w:r>
      <w:r>
        <w:t xml:space="preserve">- مراجعة متطلبات خطة HACCP (بما في ذلك OPRPs وCCPs).</w:t>
      </w:r>
      <w:r>
        <w:t xml:space="preserve"> </w:t>
      </w:r>
      <w:r>
        <w:t xml:space="preserve">- تقييم المخاطر لكل عملية.</w:t>
      </w:r>
      <w:r>
        <w:t xml:space="preserve"> </w:t>
      </w:r>
      <w:r>
        <w:t xml:space="preserve">- تحديد المتطلبات القانونية والتنظيمية المطبقة والمواصفات القياسية (ES 1589/2007, ES 190, NFSA قرار 6/2023).</w:t>
      </w:r>
      <w:r>
        <w:t xml:space="preserve"> </w:t>
      </w:r>
      <w:r>
        <w:t xml:space="preserve">- تقديم هذه الاحتياجات في تقارير مفصلة لكل نوع من الموارد إلى الإدارات المعنية.</w:t>
      </w:r>
      <w:r>
        <w:t xml:space="preserve"> </w:t>
      </w:r>
      <w:r>
        <w:t xml:space="preserve">6-1-2</w:t>
      </w:r>
      <w:r>
        <w:t xml:space="preserve"> </w:t>
      </w:r>
      <w:r>
        <w:rPr>
          <w:b/>
          <w:bCs/>
        </w:rPr>
        <w:t xml:space="preserve">مراجعة وتوثيق الاحتياجات</w:t>
      </w:r>
      <w:r>
        <w:t xml:space="preserve">: (من) مدير الجودة وسلامة الغذاء (بالتنسيق مع قائد فريق سلامة الغذاء) (ماذا) يراجع الاحتياجات المحددة ويتأكد من شموليتها لدعم FSMS، (كيف) يتم توثيق هذه الاحتياجات والموافقة عليها من قبل الإدارة العليا.</w:t>
      </w:r>
      <w:r>
        <w:t xml:space="preserve"> </w:t>
      </w:r>
      <w:r>
        <w:t xml:space="preserve">6-1-3</w:t>
      </w:r>
      <w:r>
        <w:t xml:space="preserve"> </w:t>
      </w:r>
      <w:r>
        <w:rPr>
          <w:b/>
          <w:bCs/>
        </w:rPr>
        <w:t xml:space="preserve">توفير الموارد</w:t>
      </w:r>
      <w:r>
        <w:t xml:space="preserve">: (من) الإدارات المعنية (مدير الموارد البشرية، مدير الصيانة، مدير المالية، إلخ) (ماذا) تتولى عملية توفير الموارد المطلوبة (متى) حسب الخطة المعتمدة وبالتنسيق مع الجهة الطالبة، (كيف) وفقًا للإجراءات الداخلية المعمول بها لكل مورد (مثل: إجراءات التوظيف، إجراءات المشتريات، إجراءات الميزانية).</w:t>
      </w:r>
    </w:p>
    <w:p>
      <w:pPr>
        <w:pStyle w:val="BodyText"/>
      </w:pPr>
      <w:r>
        <w:rPr>
          <w:b/>
          <w:bCs/>
        </w:rPr>
        <w:t xml:space="preserve">6-2 الموارد البشرية (Human Resources): (ISO 22000:2018 §7.1.2, §7.2, §7.3, NFSA قرار 6/2023 المادة 12)</w:t>
      </w:r>
      <w:r>
        <w:t xml:space="preserve"> </w:t>
      </w:r>
      <w:r>
        <w:t xml:space="preserve">6-2-1</w:t>
      </w:r>
      <w:r>
        <w:t xml:space="preserve"> </w:t>
      </w:r>
      <w:r>
        <w:rPr>
          <w:b/>
          <w:bCs/>
        </w:rPr>
        <w:t xml:space="preserve">تحديد الأدوار والمسؤوليات والصلاحيات والكفاءات (Job Description &amp; Competence)</w:t>
      </w:r>
      <w:r>
        <w:t xml:space="preserve">: (من) الإدارة العليا بالتعاون مع مدير الموارد البشرية ومدير الجودة وسلامة الغذاء (ماذا) تقوم بتحديد وتوثيق الأدوار والمسؤوليات والصلاحيات لكل وظيفة تؤثر على سلامة الغذاء في بطاقات الوصف الوظيفي (نموذج F-07-22). (متى) عند إنشاء الوظيفة أو تعديلها. (كيف) يجب أن تتضمن هذه البطاقات الوصف الدقيق لمتطلبات الكفاءة (المؤهلات العلمية، المهارات، الخبرة، التدريب) المطلوبة لكل وظيفة، مع التركيز على الكفاءات الخاصة بسلامة الغذاء.</w:t>
      </w:r>
      <w:r>
        <w:t xml:space="preserve"> </w:t>
      </w:r>
      <w:r>
        <w:t xml:space="preserve">6-2-2</w:t>
      </w:r>
      <w:r>
        <w:t xml:space="preserve"> </w:t>
      </w:r>
      <w:r>
        <w:rPr>
          <w:b/>
          <w:bCs/>
        </w:rPr>
        <w:t xml:space="preserve">عملية التعيين والاختيار (Recruitment and Selection)</w:t>
      </w:r>
      <w:r>
        <w:t xml:space="preserve">: (من) مدير الموارد البشرية بالتعاون مع مدير الإدارة الطالبة (ماذا) يضمن اختيار وتعيين الأفراد ذوي الكفاءة المطلوبة. (كيف) تتم العملية وفقًا لإجراءات التوظيف بالشركة، وتشمل:</w:t>
      </w:r>
      <w:r>
        <w:t xml:space="preserve"> </w:t>
      </w:r>
      <w:r>
        <w:t xml:space="preserve">-</w:t>
      </w:r>
      <w:r>
        <w:t xml:space="preserve"> </w:t>
      </w:r>
      <w:r>
        <w:rPr>
          <w:b/>
          <w:bCs/>
        </w:rPr>
        <w:t xml:space="preserve">تحديد الحاجة</w:t>
      </w:r>
      <w:r>
        <w:t xml:space="preserve">: (من) الإدارة الطالبة (ماذا) تقدم طلب احتياج توظيف (نموذج F-07-20) يوضح الكفاءات والمتطلبات الفنية.</w:t>
      </w:r>
      <w:r>
        <w:t xml:space="preserve"> </w:t>
      </w:r>
      <w:r>
        <w:t xml:space="preserve">-</w:t>
      </w:r>
      <w:r>
        <w:t xml:space="preserve"> </w:t>
      </w:r>
      <w:r>
        <w:rPr>
          <w:b/>
          <w:bCs/>
        </w:rPr>
        <w:t xml:space="preserve">المقابلة والتقييم</w:t>
      </w:r>
      <w:r>
        <w:t xml:space="preserve">: (من) مدير الموارد البشرية والإدارة الطالبة (ماذا) يجريان المقابلات (نموذج F-07-02) لتقييم مدى تطابق المرشح مع متطلبات الكفاءة.</w:t>
      </w:r>
      <w:r>
        <w:t xml:space="preserve"> </w:t>
      </w:r>
      <w:r>
        <w:t xml:space="preserve">-</w:t>
      </w:r>
      <w:r>
        <w:t xml:space="preserve"> </w:t>
      </w:r>
      <w:r>
        <w:rPr>
          <w:b/>
          <w:bCs/>
        </w:rPr>
        <w:t xml:space="preserve">الفحص الطبي</w:t>
      </w:r>
      <w:r>
        <w:t xml:space="preserve">: (من) مدير الموارد البشرية (ماذا) يضمن إجراء الفحص الطبي اللازم للمرشحين قبل التعيين، وخاصة للعاملين في مناطق التعامل المباشر مع الغذاء. (كيف) يتم ملء نموذج استقصاء الحالة الصحية (F-07-24) ويصاحبه فحص طبي معتمد من الجهات المختصة للتأكد من خلوهم من الأمراض المعدية التي يمكن أن تنتقل عبر الغذاء وفقًا للمرفق 1 وNFSA قرار 6/2023 المادة 12.</w:t>
      </w:r>
      <w:r>
        <w:t xml:space="preserve"> </w:t>
      </w:r>
      <w:r>
        <w:t xml:space="preserve">-</w:t>
      </w:r>
      <w:r>
        <w:t xml:space="preserve"> </w:t>
      </w:r>
      <w:r>
        <w:rPr>
          <w:b/>
          <w:bCs/>
        </w:rPr>
        <w:t xml:space="preserve">إتمام إجراءات التعيين</w:t>
      </w:r>
      <w:r>
        <w:t xml:space="preserve">: (من) مدير الموارد البشرية (ماذا) يتم إصدار قرار تعيين (F-07-03) وتوقيع عقد العمل (F-07-17) بعد استيفاء جميع المستندات (F-07-18)، مع توقيع الموظف على إقرار استلام العمل (F-07-04) وبطاقة الوصف الوظيفي (F-07-22) بالعلم والاطلاع.</w:t>
      </w:r>
      <w:r>
        <w:t xml:space="preserve"> </w:t>
      </w:r>
      <w:r>
        <w:t xml:space="preserve">-</w:t>
      </w:r>
      <w:r>
        <w:t xml:space="preserve"> </w:t>
      </w:r>
      <w:r>
        <w:rPr>
          <w:b/>
          <w:bCs/>
        </w:rPr>
        <w:t xml:space="preserve">ملف الموظف</w:t>
      </w:r>
      <w:r>
        <w:t xml:space="preserve">: (من) مدير الموارد البشرية (ماذا) يحتفظ بملف خاص لكل موظف يحتوي على جميع المستندات السابقة وسجلات الفحص الطبي (F-07-26).</w:t>
      </w:r>
      <w:r>
        <w:t xml:space="preserve"> </w:t>
      </w:r>
      <w:r>
        <w:t xml:space="preserve">6-2-3</w:t>
      </w:r>
      <w:r>
        <w:t xml:space="preserve"> </w:t>
      </w:r>
      <w:r>
        <w:rPr>
          <w:b/>
          <w:bCs/>
        </w:rPr>
        <w:t xml:space="preserve">تحديد وتوفير التدريب (Training Provision)</w:t>
      </w:r>
      <w:r>
        <w:t xml:space="preserve">: (من) مدير الموارد البشرية بالتعاون مع مدير الجودة وسلامة الغذاء ومديري الأقسام (ماذا) يحددان احتياجات التدريب لضمان الكفاءة والتوعية بسلامة الغذاء. (كيف) يتم ذلك من خلال:</w:t>
      </w:r>
      <w:r>
        <w:t xml:space="preserve"> </w:t>
      </w:r>
      <w:r>
        <w:t xml:space="preserve">-</w:t>
      </w:r>
      <w:r>
        <w:t xml:space="preserve"> </w:t>
      </w:r>
      <w:r>
        <w:rPr>
          <w:b/>
          <w:bCs/>
        </w:rPr>
        <w:t xml:space="preserve">تخطيط التدريب</w:t>
      </w:r>
      <w:r>
        <w:t xml:space="preserve">: تحديد الفجوات في الكفاءة.</w:t>
      </w:r>
      <w:r>
        <w:t xml:space="preserve"> </w:t>
      </w:r>
      <w:r>
        <w:t xml:space="preserve">-</w:t>
      </w:r>
      <w:r>
        <w:t xml:space="preserve"> </w:t>
      </w:r>
      <w:r>
        <w:rPr>
          <w:b/>
          <w:bCs/>
        </w:rPr>
        <w:t xml:space="preserve">تصميم البرامج التدريبية</w:t>
      </w:r>
      <w:r>
        <w:t xml:space="preserve">: سواء داخلية أو خارجية، مع التركيز على التدريب المتعلق بسلامة الغذاء، النظافة الشخصية، HACCP، PRPs، OPRPs، CCPs، ومتطلبات NFSA.</w:t>
      </w:r>
      <w:r>
        <w:t xml:space="preserve"> </w:t>
      </w:r>
      <w:r>
        <w:t xml:space="preserve">-</w:t>
      </w:r>
      <w:r>
        <w:t xml:space="preserve"> </w:t>
      </w:r>
      <w:r>
        <w:rPr>
          <w:b/>
          <w:bCs/>
        </w:rPr>
        <w:t xml:space="preserve">تنفيذ التدريب</w:t>
      </w:r>
      <w:r>
        <w:t xml:space="preserve">: (من) مشرف التدريب (ماذا) يتولى تنسيق وتنفيذ البرامج التدريبية المخطط لها.</w:t>
      </w:r>
      <w:r>
        <w:t xml:space="preserve"> </w:t>
      </w:r>
      <w:r>
        <w:t xml:space="preserve">-</w:t>
      </w:r>
      <w:r>
        <w:t xml:space="preserve"> </w:t>
      </w:r>
      <w:r>
        <w:rPr>
          <w:b/>
          <w:bCs/>
        </w:rPr>
        <w:t xml:space="preserve">تقييم فعالية التدريب</w:t>
      </w:r>
      <w:r>
        <w:t xml:space="preserve">: (من) مدير الموارد البشرية ومدير الإدارة المعنية (ماذا) يقومان بتقييم فعالية التدريب بعد كل برنامج تدريبي، و(كيف) التأكد من أن الأفراد قد اكتسبوا المعرفة والمهارات المطلوبة وأنهم يطبقونها في عملهم.</w:t>
      </w:r>
      <w:r>
        <w:t xml:space="preserve"> </w:t>
      </w:r>
      <w:r>
        <w:t xml:space="preserve">-</w:t>
      </w:r>
      <w:r>
        <w:t xml:space="preserve"> </w:t>
      </w:r>
      <w:r>
        <w:rPr>
          <w:b/>
          <w:bCs/>
        </w:rPr>
        <w:t xml:space="preserve">توثيق التدريب</w:t>
      </w:r>
      <w:r>
        <w:t xml:space="preserve">: (من) مشرف التدريب (ماذا) يحتفظ بسجلات التدريب وحضور الموظفين ونتائج التقييم.</w:t>
      </w:r>
      <w:r>
        <w:t xml:space="preserve"> </w:t>
      </w:r>
      <w:r>
        <w:t xml:space="preserve">6-2-4</w:t>
      </w:r>
      <w:r>
        <w:t xml:space="preserve"> </w:t>
      </w:r>
      <w:r>
        <w:rPr>
          <w:b/>
          <w:bCs/>
        </w:rPr>
        <w:t xml:space="preserve">التوعية (Awareness)</w:t>
      </w:r>
      <w:r>
        <w:t xml:space="preserve">: (من) مدير الموارد البشرية ومدير الجودة وسلامة الغذاء (ماذا) يضمنان توعية جميع العاملين بأهمية FSMS. (كيف) يشمل ذلك توعية جميع العاملين (بما في ذلك الموظفين المؤقتين والمتعاقدين) بـ:</w:t>
      </w:r>
      <w:r>
        <w:t xml:space="preserve"> </w:t>
      </w:r>
      <w:r>
        <w:t xml:space="preserve">- سياسة سلامة الغذاء وأهداف سلامة الغذاء.</w:t>
      </w:r>
      <w:r>
        <w:t xml:space="preserve"> </w:t>
      </w:r>
      <w:r>
        <w:t xml:space="preserve">- مساهمتهم في فعالية FSMS، بما في ذلك فوائد تحسين الأداء.</w:t>
      </w:r>
      <w:r>
        <w:t xml:space="preserve"> </w:t>
      </w:r>
      <w:r>
        <w:t xml:space="preserve">- الآثار المترتبة على عدم الامتثال لمتطلبات FSMS (ISO 22000:2018 §7.3).</w:t>
      </w:r>
      <w:r>
        <w:t xml:space="preserve"> </w:t>
      </w:r>
      <w:r>
        <w:t xml:space="preserve">- أهمية الإبلاغ الفوري عن أي مشاكل تتعلق بسلامة الغذاء.</w:t>
      </w:r>
      <w:r>
        <w:t xml:space="preserve"> </w:t>
      </w:r>
      <w:r>
        <w:t xml:space="preserve">-</w:t>
      </w:r>
      <w:r>
        <w:t xml:space="preserve"> </w:t>
      </w:r>
      <w:r>
        <w:rPr>
          <w:b/>
          <w:bCs/>
        </w:rPr>
        <w:t xml:space="preserve">ثقافة سلامة الغذاء والجودة</w:t>
      </w:r>
      <w:r>
        <w:t xml:space="preserve">: (من) الإدارة العليا (ماذا) تؤكد التزامها بتعزيز ثقافة إيجابية لسلامة الغذاء من خلال القيادة والتواصل الفعال وتوفير برامج تدريب مناسبة وتشجيع الإبلاغ المفتوح (FSSC 22000 v6 §2.5.1).</w:t>
      </w:r>
      <w:r>
        <w:t xml:space="preserve"> </w:t>
      </w:r>
      <w:r>
        <w:t xml:space="preserve">6-2-5</w:t>
      </w:r>
      <w:r>
        <w:t xml:space="preserve"> </w:t>
      </w:r>
      <w:r>
        <w:rPr>
          <w:b/>
          <w:bCs/>
        </w:rPr>
        <w:t xml:space="preserve">إدارة الحالات الصحية للعاملين</w:t>
      </w:r>
      <w:r>
        <w:t xml:space="preserve">:</w:t>
      </w:r>
      <w:r>
        <w:t xml:space="preserve"> </w:t>
      </w:r>
      <w:r>
        <w:t xml:space="preserve">-</w:t>
      </w:r>
      <w:r>
        <w:t xml:space="preserve"> </w:t>
      </w:r>
      <w:r>
        <w:rPr>
          <w:b/>
          <w:bCs/>
        </w:rPr>
        <w:t xml:space="preserve">المتابعةالدورية</w:t>
      </w:r>
      <w:r>
        <w:t xml:space="preserve">: (من) مدير الموارد البشرية (ماذا) يضمن المتابعة الدورية للحالة الصحية للعاملين، خاصة من يتعاملون مع الغذاء مباشرة. (كيف) من خلال الفحوصات الطبية الدورية.</w:t>
      </w:r>
      <w:r>
        <w:t xml:space="preserve"> </w:t>
      </w:r>
      <w:r>
        <w:t xml:space="preserve">-</w:t>
      </w:r>
      <w:r>
        <w:t xml:space="preserve"> </w:t>
      </w:r>
      <w:r>
        <w:rPr>
          <w:b/>
          <w:bCs/>
        </w:rPr>
        <w:t xml:space="preserve">التبليغ عن الأمراض</w:t>
      </w:r>
      <w:r>
        <w:t xml:space="preserve">: (من) جميع العاملين (ماذا) يلتزمون بالإبلاغ الفوري عن أي أعراض مرضية مذكورة في المرفق 1 أو أي جروح مفتوحة، (إلى) مسؤول القسم أو مدير الموارد البشرية.</w:t>
      </w:r>
      <w:r>
        <w:t xml:space="preserve"> </w:t>
      </w:r>
      <w:r>
        <w:t xml:space="preserve">-</w:t>
      </w:r>
      <w:r>
        <w:t xml:space="preserve"> </w:t>
      </w:r>
      <w:r>
        <w:rPr>
          <w:b/>
          <w:bCs/>
        </w:rPr>
        <w:t xml:space="preserve">الحالات المرضية</w:t>
      </w:r>
      <w:r>
        <w:t xml:space="preserve">: (من) مدير الموارد البشرية (ماذا) يتخذ الإجراءات اللازمة عند الاشتباه بمرض معدي. (كيف) يتم استبعاد الموظف المريض من العمل المباشر مع الغذاء (نموذج F-07-27)، ويتم توجيهه للفحص الطبي المتخصص. لا يُسمح له بالعودة للعمل حتى يتم التأكد طبياً من سلامته (نموذج F-07-25) وتوثيق ذلك في السجل المرضي (F-07-26). (مرجع: NFSA قرار 6/2023 المادة 12).</w:t>
      </w:r>
      <w:r>
        <w:t xml:space="preserve"> </w:t>
      </w:r>
      <w:r>
        <w:t xml:space="preserve">-</w:t>
      </w:r>
      <w:r>
        <w:t xml:space="preserve"> </w:t>
      </w:r>
      <w:r>
        <w:rPr>
          <w:b/>
          <w:bCs/>
        </w:rPr>
        <w:t xml:space="preserve">الزوار</w:t>
      </w:r>
      <w:r>
        <w:t xml:space="preserve">: (من) مسؤول سلامة الغذاء (ماذا) يضمن تطبيق إجراءات صحية على الزوار للمواقع الإنتاجية (نموذج F-07-29) لتقليل مخاطر التلوث.</w:t>
      </w:r>
    </w:p>
    <w:p>
      <w:pPr>
        <w:pStyle w:val="BodyText"/>
      </w:pPr>
      <w:r>
        <w:rPr>
          <w:b/>
          <w:bCs/>
        </w:rPr>
        <w:t xml:space="preserve">6-3 البنية التحتية (Infrastructure): (ISO 22000:2018 §7.1.3, ISO/TS 22002-1:2009 §4, §5, §6, NFSA قرار 6/2023)</w:t>
      </w:r>
      <w:r>
        <w:t xml:space="preserve"> </w:t>
      </w:r>
      <w:r>
        <w:t xml:space="preserve">6-3-1</w:t>
      </w:r>
      <w:r>
        <w:t xml:space="preserve"> </w:t>
      </w:r>
      <w:r>
        <w:rPr>
          <w:b/>
          <w:bCs/>
        </w:rPr>
        <w:t xml:space="preserve">تحديد متطلبات البنية التحتية</w:t>
      </w:r>
      <w:r>
        <w:t xml:space="preserve">: (من) مدير الصيانة بالتعاون مع مدير الإنتاج ومدير الجودة وسلامة الغذاء (ماذا) يحددان ويضمنان توفير وصيانة البنية التحتية اللازمة لإنتاج مياه آمنة. (كيف) يتم ذلك من خلال:</w:t>
      </w:r>
      <w:r>
        <w:t xml:space="preserve"> </w:t>
      </w:r>
      <w:r>
        <w:t xml:space="preserve">- تحديد المباني والمنشآت (بما في ذلك قاعات الإنتاج، المخازن، معامل التحاليل، مكاتب الإدارة، مناطق الخدمات) ومراعاتها للفصل بين المناطق النظيفة وغير النظيفة للحد من التلوث المتبادل.</w:t>
      </w:r>
      <w:r>
        <w:t xml:space="preserve"> </w:t>
      </w:r>
      <w:r>
        <w:t xml:space="preserve">- التأكد من أن الخدمات الأساسية (مثل إمدادات المياه الصالحة للشرب، الصرف الصحي، التهوية، الإضاءة، أنظمة الطاقة، أنظمة التحكم بالآفات) تفي بالمتطلبات القانونية والتشغيلية المحددة (مثل جودة مياه الشرب، معالجة مياه الصرف).</w:t>
      </w:r>
      <w:r>
        <w:t xml:space="preserve"> </w:t>
      </w:r>
      <w:r>
        <w:t xml:space="preserve">- توفير وتأهيل المعدات اللازمة للإنتاج، والتعبئة، والتخزين، ومعدات المراقبة والقياس.</w:t>
      </w:r>
      <w:r>
        <w:t xml:space="preserve"> </w:t>
      </w:r>
      <w:r>
        <w:t xml:space="preserve">6-3-2</w:t>
      </w:r>
      <w:r>
        <w:t xml:space="preserve"> </w:t>
      </w:r>
      <w:r>
        <w:rPr>
          <w:b/>
          <w:bCs/>
        </w:rPr>
        <w:t xml:space="preserve">صيانة البنية التحتية والمعدات</w:t>
      </w:r>
      <w:r>
        <w:t xml:space="preserve">: (من) مدير الصيانة (ماذا) يضمن وضع وتنفيذ برنامج صيانة وقائية فعال لجميع المباني والمعدات والخدمات (كيف) وفقًا لإجراءات الصيانة بالشركة. يجب أن يشمل البرنامج:</w:t>
      </w:r>
      <w:r>
        <w:t xml:space="preserve"> </w:t>
      </w:r>
      <w:r>
        <w:t xml:space="preserve">-</w:t>
      </w:r>
      <w:r>
        <w:t xml:space="preserve"> </w:t>
      </w:r>
      <w:r>
        <w:rPr>
          <w:b/>
          <w:bCs/>
        </w:rPr>
        <w:t xml:space="preserve">جدولة الصيانة</w:t>
      </w:r>
      <w:r>
        <w:t xml:space="preserve">: وضع جداول زمنية للصيانة الوقائية والدورية.</w:t>
      </w:r>
      <w:r>
        <w:t xml:space="preserve"> </w:t>
      </w:r>
      <w:r>
        <w:t xml:space="preserve">-</w:t>
      </w:r>
      <w:r>
        <w:t xml:space="preserve"> </w:t>
      </w:r>
      <w:r>
        <w:rPr>
          <w:b/>
          <w:bCs/>
        </w:rPr>
        <w:t xml:space="preserve">تسجيل الصيانة</w:t>
      </w:r>
      <w:r>
        <w:t xml:space="preserve">: توثيق جميع أعمال الصيانة، بما في ذلك تحديد أي مخاطر محتملة على سلامة الغذاء وإجراءات التحكم فيها قبل وبعد الصيانة (على سبيل المثال، تنظيف وتعقيم المنطقة بعد الصيانة).</w:t>
      </w:r>
      <w:r>
        <w:t xml:space="preserve"> </w:t>
      </w:r>
      <w:r>
        <w:t xml:space="preserve">-</w:t>
      </w:r>
      <w:r>
        <w:t xml:space="preserve"> </w:t>
      </w:r>
      <w:r>
        <w:rPr>
          <w:b/>
          <w:bCs/>
        </w:rPr>
        <w:t xml:space="preserve">المعايرة والتحقق</w:t>
      </w:r>
      <w:r>
        <w:t xml:space="preserve">: التأكد من معايرة جميع معدات المراقبة والقياس الحساسة لسلامة الغذاء والتحقق منها بانتظام (راجع إجراء</w:t>
      </w:r>
      <w:r>
        <w:t xml:space="preserve"> </w:t>
      </w:r>
      <w:r>
        <w:t xml:space="preserve">“التحكم في معدات المراقبة والقياس”</w:t>
      </w:r>
      <w:r>
        <w:t xml:space="preserve">).</w:t>
      </w:r>
    </w:p>
    <w:p>
      <w:pPr>
        <w:pStyle w:val="BodyText"/>
      </w:pPr>
      <w:r>
        <w:rPr>
          <w:b/>
          <w:bCs/>
        </w:rPr>
        <w:t xml:space="preserve">6-4 بيئة التشغيل للعمليات (Environment for the Operation of Processes): (ISO 22000:2018 §7.1.4, ISO/TS 22002-1:2009 §6, NFSA قرار 6/2023)</w:t>
      </w:r>
      <w:r>
        <w:t xml:space="preserve"> </w:t>
      </w:r>
      <w:r>
        <w:t xml:space="preserve">6-4-1</w:t>
      </w:r>
      <w:r>
        <w:t xml:space="preserve"> </w:t>
      </w:r>
      <w:r>
        <w:rPr>
          <w:b/>
          <w:bCs/>
        </w:rPr>
        <w:t xml:space="preserve">تحديد ومراقبة بيئة العمل</w:t>
      </w:r>
      <w:r>
        <w:t xml:space="preserve">: (من) مدير الإنتاج بالتعاون مع مدير الجودة وسلامة الغذاء ومدير الصيانة (ماذا) يضمنان أن بيئة التشغيل للعمليات يتم تحديدها وتوفيرها وإدارتها للحفاظ على سلامة المنتج. (كيف) يتم ذلك من خلال:</w:t>
      </w:r>
      <w:r>
        <w:t xml:space="preserve"> </w:t>
      </w:r>
      <w:r>
        <w:t xml:space="preserve">-</w:t>
      </w:r>
      <w:r>
        <w:t xml:space="preserve"> </w:t>
      </w:r>
      <w:r>
        <w:rPr>
          <w:b/>
          <w:bCs/>
        </w:rPr>
        <w:t xml:space="preserve">جودة الهواء</w:t>
      </w:r>
      <w:r>
        <w:t xml:space="preserve">: التحكم في جودة الهواء (مثل الترشيح، الضغط الإيجابي في مناطق التعبئة الحساسة) لمنع التلوث الهوائي.</w:t>
      </w:r>
      <w:r>
        <w:t xml:space="preserve"> </w:t>
      </w:r>
      <w:r>
        <w:t xml:space="preserve">-</w:t>
      </w:r>
      <w:r>
        <w:t xml:space="preserve"> </w:t>
      </w:r>
      <w:r>
        <w:rPr>
          <w:b/>
          <w:bCs/>
        </w:rPr>
        <w:t xml:space="preserve">درجة الحرارة والرطوبة</w:t>
      </w:r>
      <w:r>
        <w:t xml:space="preserve">: مراقبة والتحكم في درجة الحرارة والرطوبة في المناطق التي قد تؤثر فيها هذه العوامل على سلامة المنتج.</w:t>
      </w:r>
      <w:r>
        <w:t xml:space="preserve"> </w:t>
      </w:r>
      <w:r>
        <w:t xml:space="preserve">-</w:t>
      </w:r>
      <w:r>
        <w:t xml:space="preserve"> </w:t>
      </w:r>
      <w:r>
        <w:rPr>
          <w:b/>
          <w:bCs/>
        </w:rPr>
        <w:t xml:space="preserve">الإضاءة</w:t>
      </w:r>
      <w:r>
        <w:t xml:space="preserve">: توفير إضاءة كافية ومناسبة في جميع مناطق العمل، خاصة مناطق الفحص والإنتاج.</w:t>
      </w:r>
      <w:r>
        <w:t xml:space="preserve"> </w:t>
      </w:r>
      <w:r>
        <w:t xml:space="preserve">-</w:t>
      </w:r>
      <w:r>
        <w:t xml:space="preserve"> </w:t>
      </w:r>
      <w:r>
        <w:rPr>
          <w:b/>
          <w:bCs/>
        </w:rPr>
        <w:t xml:space="preserve">الضوضاء والاهتزازات</w:t>
      </w:r>
      <w:r>
        <w:t xml:space="preserve">: التحكم فيها قدر الإمكان لضمان بيئة عمل مريحة وفعالة.</w:t>
      </w:r>
      <w:r>
        <w:t xml:space="preserve"> </w:t>
      </w:r>
      <w:r>
        <w:t xml:space="preserve">-</w:t>
      </w:r>
      <w:r>
        <w:t xml:space="preserve"> </w:t>
      </w:r>
      <w:r>
        <w:rPr>
          <w:b/>
          <w:bCs/>
        </w:rPr>
        <w:t xml:space="preserve">النظافة والتعقيم</w:t>
      </w:r>
      <w:r>
        <w:t xml:space="preserve">: ضمان النظافة والتعقيم المستمر لجميع مناطق الإنتاج (راجع إجراء</w:t>
      </w:r>
      <w:r>
        <w:t xml:space="preserve"> </w:t>
      </w:r>
      <w:r>
        <w:t xml:space="preserve">“التنظيف والتعقيم”</w:t>
      </w:r>
      <w:r>
        <w:t xml:space="preserve">).</w:t>
      </w:r>
      <w:r>
        <w:t xml:space="preserve"> </w:t>
      </w:r>
      <w:r>
        <w:t xml:space="preserve">-</w:t>
      </w:r>
      <w:r>
        <w:t xml:space="preserve"> </w:t>
      </w:r>
      <w:r>
        <w:rPr>
          <w:b/>
          <w:bCs/>
        </w:rPr>
        <w:t xml:space="preserve">التحكم في الآفات</w:t>
      </w:r>
      <w:r>
        <w:t xml:space="preserve">: تنفيذ برامج فعالة لمكافحة الآفات (راجع إجراء</w:t>
      </w:r>
      <w:r>
        <w:t xml:space="preserve"> </w:t>
      </w:r>
      <w:r>
        <w:t xml:space="preserve">“مكافحة الآفات”</w:t>
      </w:r>
      <w:r>
        <w:t xml:space="preserve">).</w:t>
      </w:r>
      <w:r>
        <w:t xml:space="preserve"> </w:t>
      </w:r>
      <w:r>
        <w:t xml:space="preserve">-</w:t>
      </w:r>
      <w:r>
        <w:t xml:space="preserve"> </w:t>
      </w:r>
      <w:r>
        <w:rPr>
          <w:b/>
          <w:bCs/>
        </w:rPr>
        <w:t xml:space="preserve">الصحة والسلامة المهنية</w:t>
      </w:r>
      <w:r>
        <w:t xml:space="preserve">: الالتزام بتوفير وسائل الأمن والسلامة والصحة المهنية لجميع العاملين وفقًا للوائح المحلية.</w:t>
      </w:r>
      <w:r>
        <w:t xml:space="preserve"> </w:t>
      </w:r>
      <w:r>
        <w:t xml:space="preserve">6-4-2</w:t>
      </w:r>
      <w:r>
        <w:t xml:space="preserve"> </w:t>
      </w:r>
      <w:r>
        <w:rPr>
          <w:b/>
          <w:bCs/>
        </w:rPr>
        <w:t xml:space="preserve">تمييز مناطق العمل</w:t>
      </w:r>
      <w:r>
        <w:t xml:space="preserve">: (من) مدير الإنتاج (ماذا) يضمن تمييز جميع مناطق العمل بوضوح (تصنيع، تخزين، تعبئة، غرف تغيير الملابس) لضمان الفصل الملائم ومنع التلوث المتبادل.</w:t>
      </w:r>
    </w:p>
    <w:p>
      <w:pPr>
        <w:pStyle w:val="BodyText"/>
      </w:pPr>
      <w:r>
        <w:rPr>
          <w:b/>
          <w:bCs/>
        </w:rPr>
        <w:t xml:space="preserve">6-5 الموارد المالية (Financial Resources):</w:t>
      </w:r>
      <w:r>
        <w:t xml:space="preserve"> </w:t>
      </w:r>
      <w:r>
        <w:t xml:space="preserve">6-5-1</w:t>
      </w:r>
      <w:r>
        <w:t xml:space="preserve"> </w:t>
      </w:r>
      <w:r>
        <w:rPr>
          <w:b/>
          <w:bCs/>
        </w:rPr>
        <w:t xml:space="preserve">تحديد الاحتياجات المالية</w:t>
      </w:r>
      <w:r>
        <w:t xml:space="preserve">: (من) مدير المالية (ماذا) ينسق مع جميع الإدارات لتحديد الاحتياجات المالية السنوية والطارئة (متى) في إطار إعداد الموازنة و(كيف) لدعم جميع عمليات الشركة، بما في ذلك FSMS.</w:t>
      </w:r>
      <w:r>
        <w:t xml:space="preserve"> </w:t>
      </w:r>
      <w:r>
        <w:t xml:space="preserve">6-5-2</w:t>
      </w:r>
      <w:r>
        <w:t xml:space="preserve"> </w:t>
      </w:r>
      <w:r>
        <w:rPr>
          <w:b/>
          <w:bCs/>
        </w:rPr>
        <w:t xml:space="preserve">توفير التمويل</w:t>
      </w:r>
      <w:r>
        <w:t xml:space="preserve">: (من) الإدارة العليا ومدير المالية (ماذا) يضمنان توفير التمويل الكافي في الوقت المناسب (كيف) وفقًا للموازنة المعتمدة والخطط المالية لدعم وتنفيذ التحسين المستمر لـ FSMS ونظام الجودة.</w:t>
      </w:r>
    </w:p>
    <w:p>
      <w:pPr>
        <w:pStyle w:val="BodyText"/>
      </w:pPr>
      <w:r>
        <w:rPr>
          <w:b/>
          <w:bCs/>
        </w:rPr>
        <w:t xml:space="preserve">6-6 موارد المعلومات (Information Resources): (ISO 22000:2018 §7.5)</w:t>
      </w:r>
      <w:r>
        <w:t xml:space="preserve"> </w:t>
      </w:r>
      <w:r>
        <w:t xml:space="preserve">6-6-1</w:t>
      </w:r>
      <w:r>
        <w:t xml:space="preserve"> </w:t>
      </w:r>
      <w:r>
        <w:rPr>
          <w:b/>
          <w:bCs/>
        </w:rPr>
        <w:t xml:space="preserve">إدارة المعلومات الموثقة</w:t>
      </w:r>
      <w:r>
        <w:t xml:space="preserve">: (من) مدير الجودة وسلامة الغذاء (ماذا) يضمن تحديد والتحكم في جميع المعلومات الموثقة الضرورية لفعالية FSMS. (كيف) يشمل ذلك الإجراءات، التعليمات، السجلات، المواصفات الفنية، والوثائق الخارجية.</w:t>
      </w:r>
    </w:p>
    <w:p>
      <w:pPr>
        <w:pStyle w:val="BodyText"/>
      </w:pPr>
      <w:r>
        <w:rPr>
          <w:b/>
          <w:bCs/>
        </w:rPr>
        <w:t xml:space="preserve">6-7 الموارد الخارجية (Externally Provided Resources): (ISO 22000:2018 §7.1.5)</w:t>
      </w:r>
      <w:r>
        <w:t xml:space="preserve"> </w:t>
      </w:r>
      <w:r>
        <w:t xml:space="preserve">6-7-1</w:t>
      </w:r>
      <w:r>
        <w:t xml:space="preserve"> </w:t>
      </w:r>
      <w:r>
        <w:rPr>
          <w:b/>
          <w:bCs/>
        </w:rPr>
        <w:t xml:space="preserve">تحديد الموارد الخارجية</w:t>
      </w:r>
      <w:r>
        <w:t xml:space="preserve">: (من) مدير الجودة وسلامة الغذاء ومديري الأقسام المعنية (ماذا) يحددان الموارد والخدمات الخارجية التي تؤثر على FSMS (مثل خدمات النظافة، مكافحة الآفات، صيانة المعدات الحساسة لسلامة الغذاء، خدمات المعايرة، استشارات سلامة الغذاء، موردو المواد الخام والتعبئة).</w:t>
      </w:r>
      <w:r>
        <w:t xml:space="preserve"> </w:t>
      </w:r>
      <w:r>
        <w:t xml:space="preserve">6-7-2</w:t>
      </w:r>
      <w:r>
        <w:t xml:space="preserve"> </w:t>
      </w:r>
      <w:r>
        <w:rPr>
          <w:b/>
          <w:bCs/>
        </w:rPr>
        <w:t xml:space="preserve">ضمان كفاءة الموردين الخارجيين</w:t>
      </w:r>
      <w:r>
        <w:t xml:space="preserve">: (من) مدير المشتريات بالتعاون مع مدير الجودة وسلامة الغذاء (ماذا) يضمنان أن الموردين الخارجيين يتم تقييمهم واختيارهم بناءً على قدرتهم على توفير المنتجات والخدمات وفقًا لمتطلبات FSMS. (كيف) يتم ذلك من خلال إجراء</w:t>
      </w:r>
      <w:r>
        <w:t xml:space="preserve"> </w:t>
      </w:r>
      <w:r>
        <w:t xml:space="preserve">“التحكم في الموردين الخارجيين”</w:t>
      </w:r>
      <w:r>
        <w:t xml:space="preserve">.</w:t>
      </w:r>
    </w:p>
    <w:p>
      <w:pPr>
        <w:pStyle w:val="BodyText"/>
      </w:pPr>
      <w:r>
        <w:rPr>
          <w:b/>
          <w:bCs/>
        </w:rPr>
        <w:t xml:space="preserve">6-8 معدات المراقبة والقياس (Monitoring and Measuring Equipment): (ISO 22000:2018 §7.1.6)</w:t>
      </w:r>
      <w:r>
        <w:t xml:space="preserve"> </w:t>
      </w:r>
      <w:r>
        <w:t xml:space="preserve">6-8-1</w:t>
      </w:r>
      <w:r>
        <w:t xml:space="preserve"> </w:t>
      </w:r>
      <w:r>
        <w:rPr>
          <w:b/>
          <w:bCs/>
        </w:rPr>
        <w:t xml:space="preserve">تحديد الاحتياجات</w:t>
      </w:r>
      <w:r>
        <w:t xml:space="preserve">: (من) قائد فريق سلامة الغذاء ومدير الإنتاج (ماذا) يحددان جميع معدات المراقبة والقياس الضرورية للتحقق من CCPs وOPRPs، وجميع المؤشرات الأخرى المتعلقة بسلامة الغذاء (مثل أجهزة قياس درجة الحرارة، pH، TDS، التعكير).</w:t>
      </w:r>
      <w:r>
        <w:t xml:space="preserve"> </w:t>
      </w:r>
      <w:r>
        <w:t xml:space="preserve">6-8-2</w:t>
      </w:r>
      <w:r>
        <w:t xml:space="preserve"> </w:t>
      </w:r>
      <w:r>
        <w:rPr>
          <w:b/>
          <w:bCs/>
        </w:rPr>
        <w:t xml:space="preserve">معايرة وصيانة</w:t>
      </w:r>
      <w:r>
        <w:t xml:space="preserve">: (من) مدير الصيانة وقسم الجودة (ماذا) يضمنان أن جميع هذه المعدات تتم معايرتها أو التحقق منها بشكل دوري (كيف) وفقًا لإجراء</w:t>
      </w:r>
      <w:r>
        <w:t xml:space="preserve"> </w:t>
      </w:r>
      <w:r>
        <w:t xml:space="preserve">“التحكم في معدات المراقبة والقياس”</w:t>
      </w:r>
      <w:r>
        <w:t xml:space="preserve"> </w:t>
      </w:r>
      <w:r>
        <w:t xml:space="preserve">وللمواصفات القياسية للجهاز، و(متى) قبل الاستخدام، وفي فترات محددة وفقًا لبرنامج المعايرة.</w:t>
      </w:r>
      <w:r>
        <w:t xml:space="preserve"> </w:t>
      </w:r>
      <w:r>
        <w:t xml:space="preserve">6-8-3</w:t>
      </w:r>
      <w:r>
        <w:t xml:space="preserve"> </w:t>
      </w:r>
      <w:r>
        <w:rPr>
          <w:b/>
          <w:bCs/>
        </w:rPr>
        <w:t xml:space="preserve">سجلات المعايرة</w:t>
      </w:r>
      <w:r>
        <w:t xml:space="preserve">: (من) قسم الجودة (ماذا) يحتفظ بسجلات لجميع أنشطة المعايرة والتحقق ويضمن سهولة الوصول إليها.</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F-07-01</w:t>
            </w:r>
          </w:p>
        </w:tc>
        <w:tc>
          <w:tcPr/>
          <w:p>
            <w:pPr>
              <w:pStyle w:val="Compact"/>
            </w:pPr>
            <w:r>
              <w:t xml:space="preserve">تقرير تحديد احتياجات الموارد</w:t>
            </w:r>
          </w:p>
        </w:tc>
        <w:tc>
          <w:tcPr/>
          <w:p>
            <w:pPr>
              <w:pStyle w:val="Compact"/>
            </w:pPr>
            <w:r>
              <w:t xml:space="preserve">مدير الجودة وسلامة الغذاء</w:t>
            </w:r>
          </w:p>
        </w:tc>
        <w:tc>
          <w:tcPr/>
          <w:p>
            <w:pPr>
              <w:pStyle w:val="Compact"/>
            </w:pPr>
            <w:r>
              <w:t xml:space="preserve">5 سنوات بعد نهاية دورة حياة المنتج</w:t>
            </w:r>
          </w:p>
        </w:tc>
        <w:tc>
          <w:tcPr/>
          <w:p>
            <w:pPr>
              <w:pStyle w:val="Compact"/>
            </w:pPr>
            <w:r>
              <w:t xml:space="preserve">تفاصيل الاحتياجات البشرية، البنية التحتية، بيئة العمل، معدات المراقبة، التكاليف المقدرة، المبررات</w:t>
            </w:r>
          </w:p>
        </w:tc>
      </w:tr>
      <w:tr>
        <w:tc>
          <w:tcPr/>
          <w:p>
            <w:pPr>
              <w:pStyle w:val="Compact"/>
            </w:pPr>
            <w:r>
              <w:t xml:space="preserve">F-07-02</w:t>
            </w:r>
          </w:p>
        </w:tc>
        <w:tc>
          <w:tcPr/>
          <w:p>
            <w:pPr>
              <w:pStyle w:val="Compact"/>
            </w:pPr>
            <w:r>
              <w:t xml:space="preserve">نموذج تقييم مرشح للوظيفة</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نتائج المقابلات، تقييم الكفاءات المطلوبة لسلامة الغذاء</w:t>
            </w:r>
          </w:p>
        </w:tc>
      </w:tr>
      <w:tr>
        <w:tc>
          <w:tcPr/>
          <w:p>
            <w:pPr>
              <w:pStyle w:val="Compact"/>
            </w:pPr>
            <w:r>
              <w:t xml:space="preserve">F-07-03</w:t>
            </w:r>
          </w:p>
        </w:tc>
        <w:tc>
          <w:tcPr/>
          <w:p>
            <w:pPr>
              <w:pStyle w:val="Compact"/>
            </w:pPr>
            <w:r>
              <w:t xml:space="preserve">قرار تعيين</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تاريخ التعيين، المسمى الوظيفي، بيانات الموظف</w:t>
            </w:r>
          </w:p>
        </w:tc>
      </w:tr>
      <w:tr>
        <w:tc>
          <w:tcPr/>
          <w:p>
            <w:pPr>
              <w:pStyle w:val="Compact"/>
            </w:pPr>
            <w:r>
              <w:t xml:space="preserve">F-07-04</w:t>
            </w:r>
          </w:p>
        </w:tc>
        <w:tc>
          <w:tcPr/>
          <w:p>
            <w:pPr>
              <w:pStyle w:val="Compact"/>
            </w:pPr>
            <w:r>
              <w:t xml:space="preserve">إقرار استلام العمل</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تاريخ مباشرة العمل، توقيع الموظف</w:t>
            </w:r>
          </w:p>
        </w:tc>
      </w:tr>
      <w:tr>
        <w:tc>
          <w:tcPr/>
          <w:p>
            <w:pPr>
              <w:pStyle w:val="Compact"/>
            </w:pPr>
            <w:r>
              <w:t xml:space="preserve">F-07-05</w:t>
            </w:r>
          </w:p>
        </w:tc>
        <w:tc>
          <w:tcPr/>
          <w:p>
            <w:pPr>
              <w:pStyle w:val="Compact"/>
            </w:pPr>
            <w:r>
              <w:t xml:space="preserve">إقرار صلاحية للعمل</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إقرار بخلو الموظف من الأمراض المذكورة في المرفق 1</w:t>
            </w:r>
          </w:p>
        </w:tc>
      </w:tr>
      <w:tr>
        <w:tc>
          <w:tcPr/>
          <w:p>
            <w:pPr>
              <w:pStyle w:val="Compact"/>
            </w:pPr>
            <w:r>
              <w:t xml:space="preserve">F-07-06</w:t>
            </w:r>
          </w:p>
        </w:tc>
        <w:tc>
          <w:tcPr/>
          <w:p>
            <w:pPr>
              <w:pStyle w:val="Compact"/>
            </w:pPr>
            <w:r>
              <w:t xml:space="preserve">استمارة تقييم الأداء العام (تشمل بنود سلامة الغذاء)</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تقييم الأداء العام للموظف، الأداء المتعلق بسلامة الغذاء</w:t>
            </w:r>
          </w:p>
        </w:tc>
      </w:tr>
      <w:tr>
        <w:tc>
          <w:tcPr/>
          <w:p>
            <w:pPr>
              <w:pStyle w:val="Compact"/>
            </w:pPr>
            <w:r>
              <w:t xml:space="preserve">F-07-07</w:t>
            </w:r>
          </w:p>
        </w:tc>
        <w:tc>
          <w:tcPr/>
          <w:p>
            <w:pPr>
              <w:pStyle w:val="Compact"/>
            </w:pPr>
            <w:r>
              <w:t xml:space="preserve">إقرار الحالة الاجتماعية</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بيانات شخصية للموظف</w:t>
            </w:r>
          </w:p>
        </w:tc>
      </w:tr>
      <w:tr>
        <w:tc>
          <w:tcPr/>
          <w:p>
            <w:pPr>
              <w:pStyle w:val="Compact"/>
            </w:pPr>
            <w:r>
              <w:t xml:space="preserve">F-07-08</w:t>
            </w:r>
          </w:p>
        </w:tc>
        <w:tc>
          <w:tcPr/>
          <w:p>
            <w:pPr>
              <w:pStyle w:val="Compact"/>
            </w:pPr>
            <w:r>
              <w:t xml:space="preserve">طلب إجازة (يجب ذكر بديل مؤهل لسلامة الغذاء)</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الإجازة والموافقات</w:t>
            </w:r>
          </w:p>
        </w:tc>
      </w:tr>
      <w:tr>
        <w:tc>
          <w:tcPr/>
          <w:p>
            <w:pPr>
              <w:pStyle w:val="Compact"/>
            </w:pPr>
            <w:r>
              <w:t xml:space="preserve">F-07-09</w:t>
            </w:r>
          </w:p>
        </w:tc>
        <w:tc>
          <w:tcPr/>
          <w:p>
            <w:pPr>
              <w:pStyle w:val="Compact"/>
            </w:pPr>
            <w:r>
              <w:t xml:space="preserve">طلب تشغيل إضافي (يجب التأكد من كفاءة العاملين)</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ساعات العمل الإضافي والمبررات</w:t>
            </w:r>
          </w:p>
        </w:tc>
      </w:tr>
      <w:tr>
        <w:tc>
          <w:tcPr/>
          <w:p>
            <w:pPr>
              <w:pStyle w:val="Compact"/>
            </w:pPr>
            <w:r>
              <w:t xml:space="preserve">F-07-10</w:t>
            </w:r>
          </w:p>
        </w:tc>
        <w:tc>
          <w:tcPr/>
          <w:p>
            <w:pPr>
              <w:pStyle w:val="Compact"/>
            </w:pPr>
            <w:r>
              <w:t xml:space="preserve">تصريح بمأمورية</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المأمورية</w:t>
            </w:r>
          </w:p>
        </w:tc>
      </w:tr>
      <w:tr>
        <w:tc>
          <w:tcPr/>
          <w:p>
            <w:pPr>
              <w:pStyle w:val="Compact"/>
            </w:pPr>
            <w:r>
              <w:t xml:space="preserve">F-07-11</w:t>
            </w:r>
          </w:p>
        </w:tc>
        <w:tc>
          <w:tcPr/>
          <w:p>
            <w:pPr>
              <w:pStyle w:val="Compact"/>
            </w:pPr>
            <w:r>
              <w:t xml:space="preserve">مستندات التأمين الصحي</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اشتراكات وتفاصيل التأمين</w:t>
            </w:r>
          </w:p>
        </w:tc>
      </w:tr>
      <w:tr>
        <w:tc>
          <w:tcPr/>
          <w:p>
            <w:pPr>
              <w:pStyle w:val="Compact"/>
            </w:pPr>
            <w:r>
              <w:t xml:space="preserve">F-07-12</w:t>
            </w:r>
          </w:p>
        </w:tc>
        <w:tc>
          <w:tcPr/>
          <w:p>
            <w:pPr>
              <w:pStyle w:val="Compact"/>
            </w:pPr>
            <w:r>
              <w:t xml:space="preserve">إخطار توقيع جزاء</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تفاصيل الجزاء، السبب</w:t>
            </w:r>
          </w:p>
        </w:tc>
      </w:tr>
      <w:tr>
        <w:tc>
          <w:tcPr/>
          <w:p>
            <w:pPr>
              <w:pStyle w:val="Compact"/>
            </w:pPr>
            <w:r>
              <w:t xml:space="preserve">F-07-13</w:t>
            </w:r>
          </w:p>
        </w:tc>
        <w:tc>
          <w:tcPr/>
          <w:p>
            <w:pPr>
              <w:pStyle w:val="Compact"/>
            </w:pPr>
            <w:r>
              <w:t xml:space="preserve">تصريح إذن خروج أفراد</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الخروج</w:t>
            </w:r>
          </w:p>
        </w:tc>
      </w:tr>
      <w:tr>
        <w:tc>
          <w:tcPr/>
          <w:p>
            <w:pPr>
              <w:pStyle w:val="Compact"/>
            </w:pPr>
            <w:r>
              <w:t xml:space="preserve">F-07-14</w:t>
            </w:r>
          </w:p>
        </w:tc>
        <w:tc>
          <w:tcPr/>
          <w:p>
            <w:pPr>
              <w:pStyle w:val="Compact"/>
            </w:pPr>
            <w:r>
              <w:t xml:space="preserve">تصريح خروج سيارة</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الخروج</w:t>
            </w:r>
          </w:p>
        </w:tc>
      </w:tr>
      <w:tr>
        <w:tc>
          <w:tcPr/>
          <w:p>
            <w:pPr>
              <w:pStyle w:val="Compact"/>
            </w:pPr>
            <w:r>
              <w:t xml:space="preserve">F-07-15</w:t>
            </w:r>
          </w:p>
        </w:tc>
        <w:tc>
          <w:tcPr/>
          <w:p>
            <w:pPr>
              <w:pStyle w:val="Compact"/>
            </w:pPr>
            <w:r>
              <w:t xml:space="preserve">إقرار مخالصة</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إقرار بإنهاء كافة الالتزامات</w:t>
            </w:r>
          </w:p>
        </w:tc>
      </w:tr>
      <w:tr>
        <w:tc>
          <w:tcPr/>
          <w:p>
            <w:pPr>
              <w:pStyle w:val="Compact"/>
            </w:pPr>
            <w:r>
              <w:t xml:space="preserve">F-07-16</w:t>
            </w:r>
          </w:p>
        </w:tc>
        <w:tc>
          <w:tcPr/>
          <w:p>
            <w:pPr>
              <w:pStyle w:val="Compact"/>
            </w:pPr>
            <w:r>
              <w:t xml:space="preserve">مذكرة تسوية مستحقات</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تفاصيل التسوية</w:t>
            </w:r>
          </w:p>
        </w:tc>
      </w:tr>
      <w:tr>
        <w:tc>
          <w:tcPr/>
          <w:p>
            <w:pPr>
              <w:pStyle w:val="Compact"/>
            </w:pPr>
            <w:r>
              <w:t xml:space="preserve">F-07-17</w:t>
            </w:r>
          </w:p>
        </w:tc>
        <w:tc>
          <w:tcPr/>
          <w:p>
            <w:pPr>
              <w:pStyle w:val="Compact"/>
            </w:pPr>
            <w:r>
              <w:t xml:space="preserve">عقد عمل</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تفاصيل العقد</w:t>
            </w:r>
          </w:p>
        </w:tc>
      </w:tr>
      <w:tr>
        <w:tc>
          <w:tcPr/>
          <w:p>
            <w:pPr>
              <w:pStyle w:val="Compact"/>
            </w:pPr>
            <w:r>
              <w:t xml:space="preserve">F-07-18</w:t>
            </w:r>
          </w:p>
        </w:tc>
        <w:tc>
          <w:tcPr/>
          <w:p>
            <w:pPr>
              <w:pStyle w:val="Compact"/>
            </w:pPr>
            <w:r>
              <w:t xml:space="preserve">قائمة المستندات المطلوبة للتعيين</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قائمة توضيحية</w:t>
            </w:r>
          </w:p>
        </w:tc>
      </w:tr>
      <w:tr>
        <w:tc>
          <w:tcPr/>
          <w:p>
            <w:pPr>
              <w:pStyle w:val="Compact"/>
            </w:pPr>
            <w:r>
              <w:t xml:space="preserve">F-07-19</w:t>
            </w:r>
          </w:p>
        </w:tc>
        <w:tc>
          <w:tcPr/>
          <w:p>
            <w:pPr>
              <w:pStyle w:val="Compact"/>
            </w:pPr>
            <w:r>
              <w:t xml:space="preserve">طلب استقالة/إنهاء عقد</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تفاصيل الطلب</w:t>
            </w:r>
          </w:p>
        </w:tc>
      </w:tr>
      <w:tr>
        <w:tc>
          <w:tcPr/>
          <w:p>
            <w:pPr>
              <w:pStyle w:val="Compact"/>
            </w:pPr>
            <w:r>
              <w:t xml:space="preserve">F-07-20</w:t>
            </w:r>
          </w:p>
        </w:tc>
        <w:tc>
          <w:tcPr/>
          <w:p>
            <w:pPr>
              <w:pStyle w:val="Compact"/>
            </w:pPr>
            <w:r>
              <w:t xml:space="preserve">طلب احتياج توظيف</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الوظيفة، الكفاءات المطلوبة</w:t>
            </w:r>
          </w:p>
        </w:tc>
      </w:tr>
      <w:tr>
        <w:tc>
          <w:tcPr/>
          <w:p>
            <w:pPr>
              <w:pStyle w:val="Compact"/>
            </w:pPr>
            <w:r>
              <w:t xml:space="preserve">F-07-21</w:t>
            </w:r>
          </w:p>
        </w:tc>
        <w:tc>
          <w:tcPr/>
          <w:p>
            <w:pPr>
              <w:pStyle w:val="Compact"/>
            </w:pPr>
            <w:r>
              <w:t xml:space="preserve">خطة التوظيف السنوية</w:t>
            </w:r>
          </w:p>
        </w:tc>
        <w:tc>
          <w:tcPr/>
          <w:p>
            <w:pPr>
              <w:pStyle w:val="Compact"/>
            </w:pPr>
            <w:r>
              <w:t xml:space="preserve">مدير الموارد البشرية</w:t>
            </w:r>
          </w:p>
        </w:tc>
        <w:tc>
          <w:tcPr/>
          <w:p>
            <w:pPr>
              <w:pStyle w:val="Compact"/>
            </w:pPr>
            <w:r>
              <w:t xml:space="preserve">5 سنوات</w:t>
            </w:r>
          </w:p>
        </w:tc>
        <w:tc>
          <w:tcPr/>
          <w:p>
            <w:pPr>
              <w:pStyle w:val="Compact"/>
            </w:pPr>
            <w:r>
              <w:t xml:space="preserve">خطة احتياجات الشركة من الموارد البشرية</w:t>
            </w:r>
          </w:p>
        </w:tc>
      </w:tr>
      <w:tr>
        <w:tc>
          <w:tcPr/>
          <w:p>
            <w:pPr>
              <w:pStyle w:val="Compact"/>
            </w:pPr>
            <w:r>
              <w:t xml:space="preserve">F-07-22</w:t>
            </w:r>
          </w:p>
        </w:tc>
        <w:tc>
          <w:tcPr/>
          <w:p>
            <w:pPr>
              <w:pStyle w:val="Compact"/>
            </w:pPr>
            <w:r>
              <w:t xml:space="preserve">استمارة توصيف وظيفي (متضمنة الكفاءات لـ FSMS)</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الوصف الوظيفي، المسؤوليات، الصلاحيات، الكفاءات، متطلبات سلامة الغذاء</w:t>
            </w:r>
          </w:p>
        </w:tc>
      </w:tr>
      <w:tr>
        <w:tc>
          <w:tcPr/>
          <w:p>
            <w:pPr>
              <w:pStyle w:val="Compact"/>
            </w:pPr>
            <w:r>
              <w:t xml:space="preserve">F-07-23</w:t>
            </w:r>
          </w:p>
        </w:tc>
        <w:tc>
          <w:tcPr/>
          <w:p>
            <w:pPr>
              <w:pStyle w:val="Compact"/>
            </w:pPr>
            <w:r>
              <w:t xml:space="preserve">نموذج إخلاء طرف</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تأكيد إخلاء الذمة</w:t>
            </w:r>
          </w:p>
        </w:tc>
      </w:tr>
      <w:tr>
        <w:tc>
          <w:tcPr/>
          <w:p>
            <w:pPr>
              <w:pStyle w:val="Compact"/>
            </w:pPr>
            <w:r>
              <w:t xml:space="preserve">F-07-24</w:t>
            </w:r>
          </w:p>
        </w:tc>
        <w:tc>
          <w:tcPr/>
          <w:p>
            <w:pPr>
              <w:pStyle w:val="Compact"/>
            </w:pPr>
            <w:r>
              <w:t xml:space="preserve">نموذج استقصاء الحالة الصحية لعامل قبل التعيين/أثناء العمل</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استبيان صحي للكشف عن الأمراض المنقولة بالغذاء</w:t>
            </w:r>
          </w:p>
        </w:tc>
      </w:tr>
      <w:tr>
        <w:tc>
          <w:tcPr/>
          <w:p>
            <w:pPr>
              <w:pStyle w:val="Compact"/>
            </w:pPr>
            <w:r>
              <w:t xml:space="preserve">F-07-25</w:t>
            </w:r>
          </w:p>
        </w:tc>
        <w:tc>
          <w:tcPr/>
          <w:p>
            <w:pPr>
              <w:pStyle w:val="Compact"/>
            </w:pPr>
            <w:r>
              <w:t xml:space="preserve">نموذج استقصاء الحالة الصحية لعامل قبل العودة للعمل</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إقرار طبي بالصلاحية للعودة للعمل بعد المرض</w:t>
            </w:r>
          </w:p>
        </w:tc>
      </w:tr>
      <w:tr>
        <w:tc>
          <w:tcPr/>
          <w:p>
            <w:pPr>
              <w:pStyle w:val="Compact"/>
            </w:pPr>
            <w:r>
              <w:t xml:space="preserve">F-07-26</w:t>
            </w:r>
          </w:p>
        </w:tc>
        <w:tc>
          <w:tcPr/>
          <w:p>
            <w:pPr>
              <w:pStyle w:val="Compact"/>
            </w:pPr>
            <w:r>
              <w:t xml:space="preserve">السجل المرضي للعاملين</w:t>
            </w:r>
          </w:p>
        </w:tc>
        <w:tc>
          <w:tcPr/>
          <w:p>
            <w:pPr>
              <w:pStyle w:val="Compact"/>
            </w:pPr>
            <w:r>
              <w:t xml:space="preserve">مدير الموارد البشرية</w:t>
            </w:r>
          </w:p>
        </w:tc>
        <w:tc>
          <w:tcPr/>
          <w:p>
            <w:pPr>
              <w:pStyle w:val="Compact"/>
            </w:pPr>
            <w:r>
              <w:t xml:space="preserve">3 سنوات بعد إنهاء الخدمة</w:t>
            </w:r>
          </w:p>
        </w:tc>
        <w:tc>
          <w:tcPr/>
          <w:p>
            <w:pPr>
              <w:pStyle w:val="Compact"/>
            </w:pPr>
            <w:r>
              <w:t xml:space="preserve">سجل شامل للحالات المرضية، الفحوصات، العلاج</w:t>
            </w:r>
          </w:p>
        </w:tc>
      </w:tr>
      <w:tr>
        <w:tc>
          <w:tcPr/>
          <w:p>
            <w:pPr>
              <w:pStyle w:val="Compact"/>
            </w:pPr>
            <w:r>
              <w:t xml:space="preserve">F-07-27</w:t>
            </w:r>
          </w:p>
        </w:tc>
        <w:tc>
          <w:tcPr/>
          <w:p>
            <w:pPr>
              <w:pStyle w:val="Compact"/>
            </w:pPr>
            <w:r>
              <w:t xml:space="preserve">نموذج استبعاد مريض أثناء العمل</w:t>
            </w:r>
          </w:p>
        </w:tc>
        <w:tc>
          <w:tcPr/>
          <w:p>
            <w:pPr>
              <w:pStyle w:val="Compact"/>
            </w:pPr>
            <w:r>
              <w:t xml:space="preserve">مدير الموارد البشرية</w:t>
            </w:r>
          </w:p>
        </w:tc>
        <w:tc>
          <w:tcPr/>
          <w:p>
            <w:pPr>
              <w:pStyle w:val="Compact"/>
            </w:pPr>
            <w:r>
              <w:t xml:space="preserve">3 سنوات</w:t>
            </w:r>
          </w:p>
        </w:tc>
        <w:tc>
          <w:tcPr/>
          <w:p>
            <w:pPr>
              <w:pStyle w:val="Compact"/>
            </w:pPr>
            <w:r>
              <w:t xml:space="preserve">تفاصيل الاستبعاد، السبب، الإجراءات المتخذة</w:t>
            </w:r>
          </w:p>
        </w:tc>
      </w:tr>
      <w:tr>
        <w:tc>
          <w:tcPr/>
          <w:p>
            <w:pPr>
              <w:pStyle w:val="Compact"/>
            </w:pPr>
            <w:r>
              <w:t xml:space="preserve">F-07-28</w:t>
            </w:r>
          </w:p>
        </w:tc>
        <w:tc>
          <w:tcPr/>
          <w:p>
            <w:pPr>
              <w:pStyle w:val="Compact"/>
            </w:pPr>
            <w:r>
              <w:t xml:space="preserve">السجل المرضي للأمراض المنقولة عبر الغذاء (للحالات المؤكدة/المبلغ عنها)</w:t>
            </w:r>
          </w:p>
        </w:tc>
        <w:tc>
          <w:tcPr/>
          <w:p>
            <w:pPr>
              <w:pStyle w:val="Compact"/>
            </w:pPr>
            <w:r>
              <w:t xml:space="preserve">مدير الجودة وسلامة الغذاء</w:t>
            </w:r>
          </w:p>
        </w:tc>
        <w:tc>
          <w:tcPr/>
          <w:p>
            <w:pPr>
              <w:pStyle w:val="Compact"/>
            </w:pPr>
            <w:r>
              <w:t xml:space="preserve">3 سنوات بعد إنهاء الخدمة</w:t>
            </w:r>
          </w:p>
        </w:tc>
        <w:tc>
          <w:tcPr/>
          <w:p>
            <w:pPr>
              <w:pStyle w:val="Compact"/>
            </w:pPr>
            <w:r>
              <w:t xml:space="preserve">توثيق أي أمراض تم الإبلاغ عنها أو تأكيدها ذات صلة بسلامة الغذاء.</w:t>
            </w:r>
          </w:p>
        </w:tc>
      </w:tr>
      <w:tr>
        <w:tc>
          <w:tcPr/>
          <w:p>
            <w:pPr>
              <w:pStyle w:val="Compact"/>
            </w:pPr>
            <w:r>
              <w:t xml:space="preserve">F-07-29</w:t>
            </w:r>
          </w:p>
        </w:tc>
        <w:tc>
          <w:tcPr/>
          <w:p>
            <w:pPr>
              <w:pStyle w:val="Compact"/>
            </w:pPr>
            <w:r>
              <w:t xml:space="preserve">استبيان صحة الزوار</w:t>
            </w:r>
          </w:p>
        </w:tc>
        <w:tc>
          <w:tcPr/>
          <w:p>
            <w:pPr>
              <w:pStyle w:val="Compact"/>
            </w:pPr>
            <w:r>
              <w:t xml:space="preserve">مسؤول سلامة الغذاء</w:t>
            </w:r>
          </w:p>
        </w:tc>
        <w:tc>
          <w:tcPr/>
          <w:p>
            <w:pPr>
              <w:pStyle w:val="Compact"/>
            </w:pPr>
            <w:r>
              <w:t xml:space="preserve">1 سنة</w:t>
            </w:r>
          </w:p>
        </w:tc>
        <w:tc>
          <w:tcPr/>
          <w:p>
            <w:pPr>
              <w:pStyle w:val="Compact"/>
            </w:pPr>
            <w:r>
              <w:t xml:space="preserve">استبيان سريع للتحقق من الحالة الصحية للزوار قبل دخول مناطق الإنتاج</w:t>
            </w:r>
          </w:p>
        </w:tc>
      </w:tr>
      <w:tr>
        <w:tc>
          <w:tcPr/>
          <w:p>
            <w:pPr>
              <w:pStyle w:val="Compact"/>
            </w:pPr>
            <w:r>
              <w:t xml:space="preserve">F-07-30</w:t>
            </w:r>
          </w:p>
        </w:tc>
        <w:tc>
          <w:tcPr/>
          <w:p>
            <w:pPr>
              <w:pStyle w:val="Compact"/>
            </w:pPr>
            <w:r>
              <w:t xml:space="preserve">خطة التدريب السنوية</w:t>
            </w:r>
          </w:p>
        </w:tc>
        <w:tc>
          <w:tcPr/>
          <w:p>
            <w:pPr>
              <w:pStyle w:val="Compact"/>
            </w:pPr>
            <w:r>
              <w:t xml:space="preserve">مدير الموارد البشرية</w:t>
            </w:r>
          </w:p>
        </w:tc>
        <w:tc>
          <w:tcPr/>
          <w:p>
            <w:pPr>
              <w:pStyle w:val="Compact"/>
            </w:pPr>
            <w:r>
              <w:t xml:space="preserve">5 سنوات</w:t>
            </w:r>
          </w:p>
        </w:tc>
        <w:tc>
          <w:tcPr/>
          <w:p>
            <w:pPr>
              <w:pStyle w:val="Compact"/>
            </w:pPr>
            <w:r>
              <w:t xml:space="preserve">تفاصيل البرامج التدريبية المخطط لها، الأهداف، المستهدفين</w:t>
            </w:r>
          </w:p>
        </w:tc>
      </w:tr>
      <w:tr>
        <w:tc>
          <w:tcPr/>
          <w:p>
            <w:pPr>
              <w:pStyle w:val="Compact"/>
            </w:pPr>
            <w:r>
              <w:t xml:space="preserve">F-07-31</w:t>
            </w:r>
          </w:p>
        </w:tc>
        <w:tc>
          <w:tcPr/>
          <w:p>
            <w:pPr>
              <w:pStyle w:val="Compact"/>
            </w:pPr>
            <w:r>
              <w:t xml:space="preserve">سجل حضور وتقييم التدريب</w:t>
            </w:r>
          </w:p>
        </w:tc>
        <w:tc>
          <w:tcPr/>
          <w:p>
            <w:pPr>
              <w:pStyle w:val="Compact"/>
            </w:pPr>
            <w:r>
              <w:t xml:space="preserve">مدير الموارد البشرية</w:t>
            </w:r>
          </w:p>
        </w:tc>
        <w:tc>
          <w:tcPr/>
          <w:p>
            <w:pPr>
              <w:pStyle w:val="Compact"/>
            </w:pPr>
            <w:r>
              <w:t xml:space="preserve">5 سنوات</w:t>
            </w:r>
          </w:p>
        </w:tc>
        <w:tc>
          <w:tcPr/>
          <w:p>
            <w:pPr>
              <w:pStyle w:val="Compact"/>
            </w:pPr>
            <w:r>
              <w:t xml:space="preserve">أسماء الحضور، تقييم فاعلية التدريب المكتسب</w:t>
            </w:r>
          </w:p>
        </w:tc>
      </w:tr>
      <w:tr>
        <w:tc>
          <w:tcPr/>
          <w:p>
            <w:pPr>
              <w:pStyle w:val="Compact"/>
            </w:pPr>
            <w:r>
              <w:t xml:space="preserve">F-07-32</w:t>
            </w:r>
          </w:p>
        </w:tc>
        <w:tc>
          <w:tcPr/>
          <w:p>
            <w:pPr>
              <w:pStyle w:val="Compact"/>
            </w:pPr>
            <w:r>
              <w:t xml:space="preserve">قائمة معدات المراقبة والقياس الحساسة لسلامة الغذاء</w:t>
            </w:r>
          </w:p>
        </w:tc>
        <w:tc>
          <w:tcPr/>
          <w:p>
            <w:pPr>
              <w:pStyle w:val="Compact"/>
            </w:pPr>
            <w:r>
              <w:t xml:space="preserve">قسم الجودة</w:t>
            </w:r>
          </w:p>
        </w:tc>
        <w:tc>
          <w:tcPr/>
          <w:p>
            <w:pPr>
              <w:pStyle w:val="Compact"/>
            </w:pPr>
            <w:r>
              <w:t xml:space="preserve">5 سنوات</w:t>
            </w:r>
          </w:p>
        </w:tc>
        <w:tc>
          <w:tcPr/>
          <w:p>
            <w:pPr>
              <w:pStyle w:val="Compact"/>
            </w:pPr>
            <w:r>
              <w:t xml:space="preserve">قائمة بالمعدات، مواقعها، رقم المعايرة، تاريخ المعايرة التالية</w:t>
            </w:r>
          </w:p>
        </w:tc>
      </w:tr>
      <w:tr>
        <w:tc>
          <w:tcPr/>
          <w:p>
            <w:pPr>
              <w:pStyle w:val="Compact"/>
            </w:pPr>
            <w:r>
              <w:t xml:space="preserve">F-07-33</w:t>
            </w:r>
          </w:p>
        </w:tc>
        <w:tc>
          <w:tcPr/>
          <w:p>
            <w:pPr>
              <w:pStyle w:val="Compact"/>
            </w:pPr>
            <w:r>
              <w:t xml:space="preserve">سجل معايرة/تحقق معدات المراقبة والقياس</w:t>
            </w:r>
          </w:p>
        </w:tc>
        <w:tc>
          <w:tcPr/>
          <w:p>
            <w:pPr>
              <w:pStyle w:val="Compact"/>
            </w:pPr>
            <w:r>
              <w:t xml:space="preserve">قسم الجودة</w:t>
            </w:r>
          </w:p>
        </w:tc>
        <w:tc>
          <w:tcPr/>
          <w:p>
            <w:pPr>
              <w:pStyle w:val="Compact"/>
            </w:pPr>
            <w:r>
              <w:t xml:space="preserve">5 سنوات</w:t>
            </w:r>
          </w:p>
        </w:tc>
        <w:tc>
          <w:tcPr/>
          <w:p>
            <w:pPr>
              <w:pStyle w:val="Compact"/>
            </w:pPr>
            <w:r>
              <w:t xml:space="preserve">نتائج المعايرة، الشهادات، أي انحرافات وإجراءات تصحيحية</w:t>
            </w:r>
          </w:p>
        </w:tc>
      </w:tr>
      <w:tr>
        <w:tc>
          <w:tcPr/>
          <w:p>
            <w:pPr>
              <w:pStyle w:val="Compact"/>
            </w:pPr>
            <w:r>
              <w:t xml:space="preserve">F-07-34</w:t>
            </w:r>
          </w:p>
        </w:tc>
        <w:tc>
          <w:tcPr/>
          <w:p>
            <w:pPr>
              <w:pStyle w:val="Compact"/>
            </w:pPr>
            <w:r>
              <w:t xml:space="preserve">سجل الصيانة الوقائية (للمعدات والبنية التحتية)</w:t>
            </w:r>
          </w:p>
        </w:tc>
        <w:tc>
          <w:tcPr/>
          <w:p>
            <w:pPr>
              <w:pStyle w:val="Compact"/>
            </w:pPr>
            <w:r>
              <w:t xml:space="preserve">مدير الصيانة</w:t>
            </w:r>
          </w:p>
        </w:tc>
        <w:tc>
          <w:tcPr/>
          <w:p>
            <w:pPr>
              <w:pStyle w:val="Compact"/>
            </w:pPr>
            <w:r>
              <w:t xml:space="preserve">5 سنوات</w:t>
            </w:r>
          </w:p>
        </w:tc>
        <w:tc>
          <w:tcPr/>
          <w:p>
            <w:pPr>
              <w:pStyle w:val="Compact"/>
            </w:pPr>
            <w:r>
              <w:t xml:space="preserve">جدول الصيانة، أعمال الصيانة المنجزة، تحديد المخاطر بعد الصيانة</w:t>
            </w:r>
          </w:p>
        </w:tc>
      </w:tr>
      <w:tr>
        <w:tc>
          <w:tcPr/>
          <w:p>
            <w:pPr>
              <w:pStyle w:val="Compact"/>
            </w:pPr>
            <w:r>
              <w:t xml:space="preserve">F-07-35</w:t>
            </w:r>
          </w:p>
        </w:tc>
        <w:tc>
          <w:tcPr/>
          <w:p>
            <w:pPr>
              <w:pStyle w:val="Compact"/>
            </w:pPr>
            <w:r>
              <w:t xml:space="preserve">تقرير متابعة بيئة العمل (حرارة، رطوبة، إضاءة)</w:t>
            </w:r>
          </w:p>
        </w:tc>
        <w:tc>
          <w:tcPr/>
          <w:p>
            <w:pPr>
              <w:pStyle w:val="Compact"/>
            </w:pPr>
            <w:r>
              <w:t xml:space="preserve">مدير الإنتاج</w:t>
            </w:r>
          </w:p>
        </w:tc>
        <w:tc>
          <w:tcPr/>
          <w:p>
            <w:pPr>
              <w:pStyle w:val="Compact"/>
            </w:pPr>
            <w:r>
              <w:t xml:space="preserve">5 سنوات</w:t>
            </w:r>
          </w:p>
        </w:tc>
        <w:tc>
          <w:tcPr/>
          <w:p>
            <w:pPr>
              <w:pStyle w:val="Compact"/>
            </w:pPr>
            <w:r>
              <w:t xml:space="preserve">قراءات دورية لبيئة العمل وتوثيق أي انحرافات</w:t>
            </w:r>
          </w:p>
        </w:tc>
      </w:tr>
    </w:tbl>
    <w:p>
      <w:pPr>
        <w:pStyle w:val="BodyText"/>
      </w:pPr>
      <w:r>
        <w:rPr>
          <w:b/>
          <w:bCs/>
        </w:rPr>
        <w:t xml:space="preserve">ملاحظة على مدة الحفظ</w:t>
      </w:r>
      <w:r>
        <w:t xml:space="preserve">: يجب أن تكون هذه المدد كافية لتغطية صلاحية المنتج بالإضافة إلى فترة إضافية لا تقل عن سنة واحدة بعد تصنيعه، أو حسب متطلبات NFSA أو FSSC 22000 (أيهما أطول)، وأن تدعم إمكانية تتبع المنتج في حال سحبه.</w:t>
      </w:r>
    </w:p>
    <w:bookmarkEnd w:id="18"/>
    <w:bookmarkStart w:id="19" w:name="معايير-قياس-فاعلية-الأداء-kpis"/>
    <w:p>
      <w:pPr>
        <w:pStyle w:val="Heading3"/>
      </w:pPr>
      <w:r>
        <w:t xml:space="preserve">8. معايير قياس فاعلية الأداء (KPIs)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م</w:t>
            </w:r>
          </w:p>
        </w:tc>
        <w:tc>
          <w:tcPr/>
          <w:p>
            <w:pPr>
              <w:pStyle w:val="Compact"/>
            </w:pPr>
            <w:r>
              <w:t xml:space="preserve">العملية</w:t>
            </w:r>
          </w:p>
        </w:tc>
        <w:tc>
          <w:tcPr/>
          <w:p>
            <w:pPr>
              <w:pStyle w:val="Compact"/>
            </w:pPr>
            <w:r>
              <w:t xml:space="preserve">وصف المعيار</w:t>
            </w:r>
          </w:p>
        </w:tc>
        <w:tc>
          <w:tcPr/>
          <w:p>
            <w:pPr>
              <w:pStyle w:val="Compact"/>
            </w:pPr>
            <w:r>
              <w:t xml:space="preserve">معيار التقييم</w:t>
            </w:r>
          </w:p>
        </w:tc>
        <w:tc>
          <w:tcPr/>
          <w:p>
            <w:pPr>
              <w:pStyle w:val="Compact"/>
            </w:pPr>
            <w:r>
              <w:t xml:space="preserve">المسؤولية</w:t>
            </w:r>
          </w:p>
        </w:tc>
      </w:tr>
      <w:tr>
        <w:tc>
          <w:tcPr/>
          <w:p>
            <w:pPr>
              <w:pStyle w:val="Compact"/>
            </w:pPr>
            <w:r>
              <w:t xml:space="preserve">1</w:t>
            </w:r>
          </w:p>
        </w:tc>
        <w:tc>
          <w:tcPr/>
          <w:p>
            <w:pPr>
              <w:pStyle w:val="Compact"/>
            </w:pPr>
            <w:r>
              <w:rPr>
                <w:b/>
                <w:bCs/>
              </w:rPr>
              <w:t xml:space="preserve">الموارد البشرية - الكفاءة والتدريب</w:t>
            </w:r>
          </w:p>
        </w:tc>
        <w:tc>
          <w:tcPr/>
          <w:p>
            <w:pPr>
              <w:pStyle w:val="Compact"/>
            </w:pPr>
            <w:r>
              <w:t xml:space="preserve">نسبة إتمام خطة التدريب المخطط لها، مع التركيز على سلامة الغذاء.</w:t>
            </w:r>
          </w:p>
        </w:tc>
        <w:tc>
          <w:tcPr/>
          <w:p>
            <w:pPr>
              <w:pStyle w:val="Compact"/>
            </w:pPr>
            <w:r>
              <w:t xml:space="preserve">لا تقل عن 98% (كمياً). بالإضافة إلى تقييم فعالية التدريب بـ 90% (من خلال اختبارات أو تقييم أداء).</w:t>
            </w:r>
          </w:p>
        </w:tc>
        <w:tc>
          <w:tcPr/>
          <w:p>
            <w:pPr>
              <w:pStyle w:val="Compact"/>
            </w:pPr>
            <w:r>
              <w:t xml:space="preserve">مدير الموارد البشرية ومدير الجودة وسلامة الغذاء</w:t>
            </w:r>
          </w:p>
        </w:tc>
      </w:tr>
      <w:tr>
        <w:tc>
          <w:tcPr/>
          <w:p>
            <w:pPr>
              <w:pStyle w:val="Compact"/>
            </w:pPr>
            <w:r>
              <w:t xml:space="preserve">2</w:t>
            </w:r>
          </w:p>
        </w:tc>
        <w:tc>
          <w:tcPr/>
          <w:p>
            <w:pPr>
              <w:pStyle w:val="Compact"/>
            </w:pPr>
            <w:r>
              <w:rPr>
                <w:b/>
                <w:bCs/>
              </w:rPr>
              <w:t xml:space="preserve">الموارد البشرية - التوعية</w:t>
            </w:r>
          </w:p>
        </w:tc>
        <w:tc>
          <w:tcPr/>
          <w:p>
            <w:pPr>
              <w:pStyle w:val="Compact"/>
            </w:pPr>
            <w:r>
              <w:t xml:space="preserve">نسبة العاملين الحاصلين على توعية بمتطلبات سلامة الغذاء وسياسة الشركة والأهداف.</w:t>
            </w:r>
          </w:p>
        </w:tc>
        <w:tc>
          <w:tcPr/>
          <w:p>
            <w:pPr>
              <w:pStyle w:val="Compact"/>
            </w:pPr>
            <w:r>
              <w:t xml:space="preserve">100% من العاملين المعنيين (من خلال سجلات التدريب والتوعية).</w:t>
            </w:r>
          </w:p>
        </w:tc>
        <w:tc>
          <w:tcPr/>
          <w:p>
            <w:pPr>
              <w:pStyle w:val="Compact"/>
            </w:pPr>
            <w:r>
              <w:t xml:space="preserve">مدير الموارد البشرية ومدير الجودة وسلامة الغذاء</w:t>
            </w:r>
          </w:p>
        </w:tc>
      </w:tr>
      <w:tr>
        <w:tc>
          <w:tcPr/>
          <w:p>
            <w:pPr>
              <w:pStyle w:val="Compact"/>
            </w:pPr>
            <w:r>
              <w:t xml:space="preserve">3</w:t>
            </w:r>
          </w:p>
        </w:tc>
        <w:tc>
          <w:tcPr/>
          <w:p>
            <w:pPr>
              <w:pStyle w:val="Compact"/>
            </w:pPr>
            <w:r>
              <w:rPr>
                <w:b/>
                <w:bCs/>
              </w:rPr>
              <w:t xml:space="preserve">الموارد البشرية - الصحة</w:t>
            </w:r>
          </w:p>
        </w:tc>
        <w:tc>
          <w:tcPr/>
          <w:p>
            <w:pPr>
              <w:pStyle w:val="Compact"/>
            </w:pPr>
            <w:r>
              <w:t xml:space="preserve">عدد حالات عدم المطابقة المتعلقة بصحة العاملين أو نظافتهم (كـ حالات منع من العمل بسبب المرض أو إصابة، أو قضايا نقل عدوى).</w:t>
            </w:r>
          </w:p>
        </w:tc>
        <w:tc>
          <w:tcPr/>
          <w:p>
            <w:pPr>
              <w:pStyle w:val="Compact"/>
            </w:pPr>
            <w:r>
              <w:t xml:space="preserve">صفر حالات حرجة، لا تزيد عن 1 حالة صغرى/تنبيه سنوياً.</w:t>
            </w:r>
          </w:p>
        </w:tc>
        <w:tc>
          <w:tcPr/>
          <w:p>
            <w:pPr>
              <w:pStyle w:val="Compact"/>
            </w:pPr>
            <w:r>
              <w:t xml:space="preserve">مدير الموارد البشرية ومدير الجودة وسلامة الغذاء</w:t>
            </w:r>
          </w:p>
        </w:tc>
      </w:tr>
      <w:tr>
        <w:tc>
          <w:tcPr/>
          <w:p>
            <w:pPr>
              <w:pStyle w:val="Compact"/>
            </w:pPr>
            <w:r>
              <w:t xml:space="preserve">4</w:t>
            </w:r>
          </w:p>
        </w:tc>
        <w:tc>
          <w:tcPr/>
          <w:p>
            <w:pPr>
              <w:pStyle w:val="Compact"/>
            </w:pPr>
            <w:r>
              <w:rPr>
                <w:b/>
                <w:bCs/>
              </w:rPr>
              <w:t xml:space="preserve">البنية التحتية - الصيانة</w:t>
            </w:r>
          </w:p>
        </w:tc>
        <w:tc>
          <w:tcPr/>
          <w:p>
            <w:pPr>
              <w:pStyle w:val="Compact"/>
            </w:pPr>
            <w:r>
              <w:t xml:space="preserve">نسبة انتظام تنفيذ خطة الصيانة الوقائية للمعدات الحيوية لسلامة الغذاء والبنية التحتية.</w:t>
            </w:r>
          </w:p>
        </w:tc>
        <w:tc>
          <w:tcPr/>
          <w:p>
            <w:pPr>
              <w:pStyle w:val="Compact"/>
            </w:pPr>
            <w:r>
              <w:t xml:space="preserve">لا تقل عن 95% من المخطط له.</w:t>
            </w:r>
          </w:p>
        </w:tc>
        <w:tc>
          <w:tcPr/>
          <w:p>
            <w:pPr>
              <w:pStyle w:val="Compact"/>
            </w:pPr>
            <w:r>
              <w:t xml:space="preserve">مدير الصيانة</w:t>
            </w:r>
          </w:p>
        </w:tc>
      </w:tr>
      <w:tr>
        <w:tc>
          <w:tcPr/>
          <w:p>
            <w:pPr>
              <w:pStyle w:val="Compact"/>
            </w:pPr>
            <w:r>
              <w:t xml:space="preserve">5</w:t>
            </w:r>
          </w:p>
        </w:tc>
        <w:tc>
          <w:tcPr/>
          <w:p>
            <w:pPr>
              <w:pStyle w:val="Compact"/>
            </w:pPr>
            <w:r>
              <w:rPr>
                <w:b/>
                <w:bCs/>
              </w:rPr>
              <w:t xml:space="preserve">البنية التحتية - الأعطال</w:t>
            </w:r>
          </w:p>
        </w:tc>
        <w:tc>
          <w:tcPr/>
          <w:p>
            <w:pPr>
              <w:pStyle w:val="Compact"/>
            </w:pPr>
            <w:r>
              <w:t xml:space="preserve">عدد الأعطال المفاجئة للمعدات أو البنية التحتية التي تؤثر على سلامة الغذاء / خطط HACCP.</w:t>
            </w:r>
          </w:p>
        </w:tc>
        <w:tc>
          <w:tcPr/>
          <w:p>
            <w:pPr>
              <w:pStyle w:val="Compact"/>
            </w:pPr>
            <w:r>
              <w:t xml:space="preserve">لا تزيد عن 1 حالة سنوياً تتطلب إجراء تصحيحي عاجل.</w:t>
            </w:r>
          </w:p>
        </w:tc>
        <w:tc>
          <w:tcPr/>
          <w:p>
            <w:pPr>
              <w:pStyle w:val="Compact"/>
            </w:pPr>
            <w:r>
              <w:t xml:space="preserve">مدير الصيانة</w:t>
            </w:r>
          </w:p>
        </w:tc>
      </w:tr>
      <w:tr>
        <w:tc>
          <w:tcPr/>
          <w:p>
            <w:pPr>
              <w:pStyle w:val="Compact"/>
            </w:pPr>
            <w:r>
              <w:t xml:space="preserve">6</w:t>
            </w:r>
          </w:p>
        </w:tc>
        <w:tc>
          <w:tcPr/>
          <w:p>
            <w:pPr>
              <w:pStyle w:val="Compact"/>
            </w:pPr>
            <w:r>
              <w:rPr>
                <w:b/>
                <w:bCs/>
              </w:rPr>
              <w:t xml:space="preserve">بيئة التشغيل - التحكم</w:t>
            </w:r>
          </w:p>
        </w:tc>
        <w:tc>
          <w:tcPr/>
          <w:p>
            <w:pPr>
              <w:pStyle w:val="Compact"/>
            </w:pPr>
            <w:r>
              <w:t xml:space="preserve">عدد حالات عدم المطابقة المتعلقة ببيئة التشغيل (حرارة، رطوبة، جودة هواء، إضاءة، نظافة).</w:t>
            </w:r>
          </w:p>
        </w:tc>
        <w:tc>
          <w:tcPr/>
          <w:p>
            <w:pPr>
              <w:pStyle w:val="Compact"/>
            </w:pPr>
            <w:r>
              <w:t xml:space="preserve">لا تزيد عن 2 حالة صغرى في المراجعات الداخلية/الخارجية.</w:t>
            </w:r>
          </w:p>
        </w:tc>
        <w:tc>
          <w:tcPr/>
          <w:p>
            <w:pPr>
              <w:pStyle w:val="Compact"/>
            </w:pPr>
            <w:r>
              <w:t xml:space="preserve">مدير الإنتاج ومدير الجودة وسلامة الغذاء</w:t>
            </w:r>
          </w:p>
        </w:tc>
      </w:tr>
      <w:tr>
        <w:tc>
          <w:tcPr/>
          <w:p>
            <w:pPr>
              <w:pStyle w:val="Compact"/>
            </w:pPr>
            <w:r>
              <w:t xml:space="preserve">7</w:t>
            </w:r>
          </w:p>
        </w:tc>
        <w:tc>
          <w:tcPr/>
          <w:p>
            <w:pPr>
              <w:pStyle w:val="Compact"/>
            </w:pPr>
            <w:r>
              <w:rPr>
                <w:b/>
                <w:bCs/>
              </w:rPr>
              <w:t xml:space="preserve">الموارد المالية</w:t>
            </w:r>
          </w:p>
        </w:tc>
        <w:tc>
          <w:tcPr/>
          <w:p>
            <w:pPr>
              <w:pStyle w:val="Compact"/>
            </w:pPr>
            <w:r>
              <w:t xml:space="preserve">نسبة توفر الموارد المالية اللازمة لدعم FSMS وتلبية متطلبات التحسين.</w:t>
            </w:r>
          </w:p>
        </w:tc>
        <w:tc>
          <w:tcPr/>
          <w:p>
            <w:pPr>
              <w:pStyle w:val="Compact"/>
            </w:pPr>
            <w:r>
              <w:t xml:space="preserve">الالتزام بالميزانية المخصصة بنسبة 100% لتغطية احتياجات FSMS.</w:t>
            </w:r>
          </w:p>
        </w:tc>
        <w:tc>
          <w:tcPr/>
          <w:p>
            <w:pPr>
              <w:pStyle w:val="Compact"/>
            </w:pPr>
            <w:r>
              <w:t xml:space="preserve">مدير المالية والإدارة العليا</w:t>
            </w:r>
          </w:p>
        </w:tc>
      </w:tr>
      <w:tr>
        <w:tc>
          <w:tcPr/>
          <w:p>
            <w:pPr>
              <w:pStyle w:val="Compact"/>
            </w:pPr>
            <w:r>
              <w:t xml:space="preserve">8</w:t>
            </w:r>
          </w:p>
        </w:tc>
        <w:tc>
          <w:tcPr/>
          <w:p>
            <w:pPr>
              <w:pStyle w:val="Compact"/>
            </w:pPr>
            <w:r>
              <w:rPr>
                <w:b/>
                <w:bCs/>
              </w:rPr>
              <w:t xml:space="preserve">معدات المراقبة والقياس</w:t>
            </w:r>
          </w:p>
        </w:tc>
        <w:tc>
          <w:tcPr/>
          <w:p>
            <w:pPr>
              <w:pStyle w:val="Compact"/>
            </w:pPr>
            <w:r>
              <w:t xml:space="preserve">نسبة معدات المراقبة والقياس التي تمت معايرتها/التحقق منها في المواعيد المحددة.</w:t>
            </w:r>
          </w:p>
        </w:tc>
        <w:tc>
          <w:tcPr/>
          <w:p>
            <w:pPr>
              <w:pStyle w:val="Compact"/>
            </w:pPr>
            <w:r>
              <w:t xml:space="preserve">100% من المعدات المخطط لمعايرتها/التحقق منها.</w:t>
            </w:r>
          </w:p>
        </w:tc>
        <w:tc>
          <w:tcPr/>
          <w:p>
            <w:pPr>
              <w:pStyle w:val="Compact"/>
            </w:pPr>
            <w:r>
              <w:t xml:space="preserve">قسم الجودة</w:t>
            </w:r>
          </w:p>
        </w:tc>
      </w:tr>
    </w:tbl>
    <w:p>
      <w:pPr>
        <w:pStyle w:val="Compact"/>
        <w:numPr>
          <w:ilvl w:val="0"/>
          <w:numId w:val="1009"/>
        </w:numPr>
      </w:pPr>
      <w:r>
        <w:rPr>
          <w:b/>
          <w:bCs/>
        </w:rPr>
        <w:t xml:space="preserve">مسؤولية المتابعة والتحليل</w:t>
      </w:r>
      <w:r>
        <w:t xml:space="preserve">: يقع على عاتق مدير الجودة وسلامة الغذاء مسؤولية متابعة هذه المؤشرات وتحليلها بصفة دورية، وتقديم التقارير اللازمة للإدارة العليا كمدخلات لمراجعة الإدارة (Management Review).</w:t>
      </w:r>
    </w:p>
    <w:p>
      <w:pPr>
        <w:pStyle w:val="Compact"/>
        <w:numPr>
          <w:ilvl w:val="0"/>
          <w:numId w:val="1009"/>
        </w:numPr>
      </w:pPr>
      <w:r>
        <w:rPr>
          <w:b/>
          <w:bCs/>
        </w:rPr>
        <w:t xml:space="preserve">مسؤولية التنفيذ الفعال</w:t>
      </w:r>
      <w:r>
        <w:t xml:space="preserve">: يقع على عاتق مدير الموارد البشرية، مدير المالية، مشرف التدريب، مدير الصيانة، ومدير الإنتاج مسؤولية التنفيذ الفعال للعمليات المتعلقة بهذا الإجراء، وتقديم التقارير اللازمة لتقييم الأداء.</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7 - FSP-07</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2026-06-29T08:43:12Z</dcterms:created>
  <dcterms:modified xsi:type="dcterms:W3CDTF">2026-06-29T08:43:12Z</dcterms:modified>
</cp:coreProperties>
</file>

<file path=docProps/custom.xml><?xml version="1.0" encoding="utf-8"?>
<Properties xmlns="http://schemas.openxmlformats.org/officeDocument/2006/custom-properties" xmlns:vt="http://schemas.openxmlformats.org/officeDocument/2006/docPropsVTypes"/>
</file>