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حورس-لإنتاج-وتعبئة-المياه-الطبيعية"/>
    <w:p>
      <w:pPr>
        <w:pStyle w:val="Heading1"/>
      </w:pPr>
      <w:r>
        <w:t xml:space="preserve">شركة حورس لإنتاج وتعبئة المياه الطبيعية</w:t>
      </w:r>
    </w:p>
    <w:bookmarkStart w:id="9" w:name="horus-natural-water-co."/>
    <w:p>
      <w:pPr>
        <w:pStyle w:val="Heading2"/>
      </w:pPr>
      <w:r>
        <w:t xml:space="preserve">Horus Natural Water Co.</w:t>
      </w:r>
    </w:p>
    <w:p>
      <w:pPr>
        <w:pStyle w:val="FirstParagraph"/>
      </w:pPr>
    </w:p>
    <w:bookmarkEnd w:id="9"/>
    <w:bookmarkEnd w:id="10"/>
    <w:bookmarkStart w:id="11" w:name="X6948f00615ede964648c6f12d232ab878856424"/>
    <w:p>
      <w:pPr>
        <w:pStyle w:val="Heading1"/>
      </w:pPr>
      <w:r>
        <w:t xml:space="preserve">تحديد أهداف نظام إدارة سلامة الغذاء والجودة والتخطيط لتحقيقها</w:t>
      </w:r>
    </w:p>
    <w:p>
      <w:pPr>
        <w:pStyle w:val="FirstParagraph"/>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تحديد أهداف نظام إدارة سلامة الغذاء والجودة والتخطيط لتحقيقها</w:t>
            </w:r>
          </w:p>
        </w:tc>
      </w:tr>
      <w:tr>
        <w:tc>
          <w:tcPr/>
          <w:p>
            <w:pPr>
              <w:pStyle w:val="Compact"/>
            </w:pPr>
            <w:r>
              <w:rPr>
                <w:b/>
                <w:bCs/>
              </w:rPr>
              <w:t xml:space="preserve">كود الوثيقة</w:t>
            </w:r>
          </w:p>
        </w:tc>
        <w:tc>
          <w:tcPr/>
          <w:p>
            <w:pPr>
              <w:pStyle w:val="Compact"/>
            </w:pPr>
            <w:r>
              <w:t xml:space="preserve">FSP-03</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3c2f9a9e8c444b79aa81809045e997445239066"/>
    <w:p>
      <w:pPr>
        <w:pStyle w:val="Heading1"/>
      </w:pPr>
      <w:r>
        <w:t xml:space="preserve">الإجراء رقم 3: تحديد أهداف نظام إدارة سلامة الغذاء والجودة والتخطيط لتحقيقها</w:t>
      </w:r>
    </w:p>
    <w:bookmarkStart w:id="12" w:name="الغرض-purpose"/>
    <w:p>
      <w:pPr>
        <w:pStyle w:val="Heading3"/>
      </w:pPr>
      <w:r>
        <w:t xml:space="preserve">1. الغرض (Purpose)</w:t>
      </w:r>
    </w:p>
    <w:p>
      <w:pPr>
        <w:pStyle w:val="FirstParagraph"/>
      </w:pPr>
      <w:r>
        <w:t xml:space="preserve">يهدف هذا الإجراء إلى تحديد منهجية عمل موثقة لتحديد أهداف نظام إدارة سلامة الغذاء (FSMS) والجودة (QMS) في Horos لتعبئة المياه الطبيعية، بما يتماشى مع سياسات جودة وسلامة الغذاء للشركة، سياقها التنظيمي، القضايا الداخلية والخارجية ذات الصلة، وتحليل المخاطر والفرص. كما يحدد هذا الإجراء كيفية التخطيط الفعال لتحقيق هذه الأهداف ومتابعة تقدمها وتقييم فعاليتها لضمان التحسين المستمر.</w:t>
      </w:r>
    </w:p>
    <w:bookmarkEnd w:id="12"/>
    <w:bookmarkStart w:id="13" w:name="النطاق-scope"/>
    <w:p>
      <w:pPr>
        <w:pStyle w:val="Heading3"/>
      </w:pPr>
      <w:r>
        <w:t xml:space="preserve">2. النطاق (Scope)</w:t>
      </w:r>
    </w:p>
    <w:p>
      <w:pPr>
        <w:pStyle w:val="FirstParagraph"/>
      </w:pPr>
      <w:r>
        <w:t xml:space="preserve">يطبق هذا الإجراء على جميع الإدارات والأنشطة والعمليات داخل Horos لتعبئة المياه الطبيعية، والتي تؤثر بشكل مباشر أو غير مباشر على تحقيق أهداف الجودة وسلامة الغذاء للمنتجات (المياه الطبيعية والمعدنية المعبأة).</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الهدف (Objective)</w:t>
      </w:r>
      <w:r>
        <w:t xml:space="preserve">: نتيجة يتم اعتبارها غاية أو مقصداً. (ISO 22000:2018 §3.12, ISO 9001:2015 §3.7.1)</w:t>
      </w:r>
    </w:p>
    <w:p>
      <w:pPr>
        <w:pStyle w:val="Compact"/>
        <w:numPr>
          <w:ilvl w:val="0"/>
          <w:numId w:val="1001"/>
        </w:numPr>
      </w:pPr>
      <w:r>
        <w:rPr>
          <w:b/>
          <w:bCs/>
        </w:rPr>
        <w:t xml:space="preserve">أهداف نظام إدارة سلامة الغذاء والجودة (FSQO)</w:t>
      </w:r>
      <w:r>
        <w:t xml:space="preserve">: أهداف واضحة ومحددة تتفق مع سياسة الشركة، قابلة للقياس، قابلة للتحقيق، ذات صلة، ومحددة بوقت (SMART) لتعزيز سلامة الغذاء وتحسين الجودة.</w:t>
      </w:r>
    </w:p>
    <w:p>
      <w:pPr>
        <w:pStyle w:val="Compact"/>
        <w:numPr>
          <w:ilvl w:val="0"/>
          <w:numId w:val="1001"/>
        </w:numPr>
      </w:pPr>
      <w:r>
        <w:rPr>
          <w:b/>
          <w:bCs/>
        </w:rPr>
        <w:t xml:space="preserve">سياسة سلامة الغذاء والجودة (FSQP)</w:t>
      </w:r>
      <w:r>
        <w:t xml:space="preserve">: النوايا والتوجهات العامة للشركة فيما يختص بسلامة الغذاء وتوفير منتج آمن ذو جودة عالية كما تعبر عنها الإدارة العليا.</w:t>
      </w:r>
    </w:p>
    <w:p>
      <w:pPr>
        <w:pStyle w:val="Compact"/>
        <w:numPr>
          <w:ilvl w:val="0"/>
          <w:numId w:val="1001"/>
        </w:numPr>
      </w:pPr>
      <w:r>
        <w:rPr>
          <w:b/>
          <w:bCs/>
        </w:rPr>
        <w:t xml:space="preserve">الفريق المسؤول عن سلامة الغذاء (Food Safety Team - FST)</w:t>
      </w:r>
      <w:r>
        <w:t xml:space="preserve">: مجموعة من الأفراد المعينين من قبل الإدارة العليا ولديهم المعارف والخبرات المتعددة لتطوير وتطبيق والحفاظ على FSMS.</w:t>
      </w:r>
    </w:p>
    <w:p>
      <w:pPr>
        <w:pStyle w:val="Compact"/>
        <w:numPr>
          <w:ilvl w:val="0"/>
          <w:numId w:val="1001"/>
        </w:numPr>
      </w:pPr>
      <w:r>
        <w:rPr>
          <w:b/>
          <w:bCs/>
        </w:rPr>
        <w:t xml:space="preserve">التحسين المستمر (Continual Improvement)</w:t>
      </w:r>
      <w:r>
        <w:t xml:space="preserve">: عملية متكررة لزيادة القدرة على تحقيق متطلبات الأداء. (ISO 22000:2018 §3.13)</w:t>
      </w:r>
    </w:p>
    <w:p>
      <w:pPr>
        <w:pStyle w:val="Compact"/>
        <w:numPr>
          <w:ilvl w:val="0"/>
          <w:numId w:val="1001"/>
        </w:numPr>
      </w:pPr>
      <w:r>
        <w:rPr>
          <w:b/>
          <w:bCs/>
        </w:rPr>
        <w:t xml:space="preserve">KPIs (Key Performance Indicators)</w:t>
      </w:r>
      <w:r>
        <w:t xml:space="preserve">: مؤشرات الأداء الرئيسية المستخدمة لقياس مدى تحقيق الأهداف.</w:t>
      </w:r>
    </w:p>
    <w:bookmarkEnd w:id="14"/>
    <w:bookmarkStart w:id="15" w:name="المراجع-references"/>
    <w:p>
      <w:pPr>
        <w:pStyle w:val="Heading3"/>
      </w:pPr>
      <w:r>
        <w:t xml:space="preserve">4. المراجع (References)</w:t>
      </w:r>
    </w:p>
    <w:p>
      <w:pPr>
        <w:pStyle w:val="Compact"/>
        <w:numPr>
          <w:ilvl w:val="0"/>
          <w:numId w:val="1002"/>
        </w:numPr>
      </w:pPr>
      <w:r>
        <w:t xml:space="preserve">ISO 22000:2018 §6.2 (أهداف نظام إدارة سلامة الغذاء والتخطيط لتحقيقها)</w:t>
      </w:r>
    </w:p>
    <w:p>
      <w:pPr>
        <w:pStyle w:val="Compact"/>
        <w:numPr>
          <w:ilvl w:val="0"/>
          <w:numId w:val="1002"/>
        </w:numPr>
      </w:pPr>
      <w:r>
        <w:t xml:space="preserve">ISO 22000:2018 §5.3 (الأدوار والمسؤوليات والصلاحيات بالمنظمة)</w:t>
      </w:r>
    </w:p>
    <w:p>
      <w:pPr>
        <w:pStyle w:val="Compact"/>
        <w:numPr>
          <w:ilvl w:val="0"/>
          <w:numId w:val="1002"/>
        </w:numPr>
      </w:pPr>
      <w:r>
        <w:t xml:space="preserve">ISO 22000:2018 §9.1.1 (المراقبة والقياس والتحليل والتقييم)</w:t>
      </w:r>
    </w:p>
    <w:p>
      <w:pPr>
        <w:pStyle w:val="Compact"/>
        <w:numPr>
          <w:ilvl w:val="0"/>
          <w:numId w:val="1002"/>
        </w:numPr>
      </w:pPr>
      <w:r>
        <w:t xml:space="preserve">ISO 9001:2015 §6.2 (أهداف الجودة والتخطيط لتحقيقها)</w:t>
      </w:r>
    </w:p>
    <w:p>
      <w:pPr>
        <w:pStyle w:val="Compact"/>
        <w:numPr>
          <w:ilvl w:val="0"/>
          <w:numId w:val="1002"/>
        </w:numPr>
      </w:pPr>
      <w:r>
        <w:t xml:space="preserve">FSSC 22000 v6 Part 2 §2.5.3 (تخطيط نظام إدارة سلامة الغذاء وجودته)</w:t>
      </w:r>
    </w:p>
    <w:p>
      <w:pPr>
        <w:pStyle w:val="Compact"/>
        <w:numPr>
          <w:ilvl w:val="0"/>
          <w:numId w:val="1002"/>
        </w:numPr>
      </w:pPr>
      <w:r>
        <w:t xml:space="preserve">Codex Alimentarius CAC/RCP 1-1969 §3.2 (تحديد أهداف سلامة الغذاء أثناء تطبيق مبادئ الهاسب)</w:t>
      </w:r>
    </w:p>
    <w:p>
      <w:pPr>
        <w:pStyle w:val="Compact"/>
        <w:numPr>
          <w:ilvl w:val="0"/>
          <w:numId w:val="1002"/>
        </w:numPr>
      </w:pPr>
      <w:r>
        <w:t xml:space="preserve">المواصفة القياسية المصرية ES 1589/2007 (مياه الشرب المعبأة) - الفقرات ذات الصلة بمتطلبات جودة المنتج وسلامته.</w:t>
      </w:r>
    </w:p>
    <w:p>
      <w:pPr>
        <w:pStyle w:val="Compact"/>
        <w:numPr>
          <w:ilvl w:val="0"/>
          <w:numId w:val="1002"/>
        </w:numPr>
      </w:pPr>
      <w:r>
        <w:t xml:space="preserve">المواصفة القياسية المصرية ES 190 (مياه معدنية طبيعية) - الفقرات ذات الصلة بمتطلبات جودة المنتج وسلامته.</w:t>
      </w:r>
    </w:p>
    <w:p>
      <w:pPr>
        <w:pStyle w:val="Compact"/>
        <w:numPr>
          <w:ilvl w:val="0"/>
          <w:numId w:val="1002"/>
        </w:numPr>
      </w:pPr>
      <w:r>
        <w:t xml:space="preserve">لائحة الهيئة القومية لسلامة الغذاء NFSA (قرار 6/2023 وتعديلاته) - المادة 16 (شروط الترخيص لمصانع تعبئة المياه)، والمواد ذات الصلة بسلامة الغذاء.</w:t>
      </w:r>
    </w:p>
    <w:p>
      <w:pPr>
        <w:pStyle w:val="Compact"/>
        <w:numPr>
          <w:ilvl w:val="0"/>
          <w:numId w:val="1002"/>
        </w:numPr>
      </w:pPr>
      <w:r>
        <w:t xml:space="preserve">قرار وزير الصحة 458/2007 ولوائحه التنفيذية - المواد المتعلقة بمتطلبات جودة المياه المعبأة وصلاحيتها للاستهلاك.</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الدور الوظيفي</w:t>
            </w:r>
          </w:p>
        </w:tc>
        <w:tc>
          <w:tcPr/>
          <w:p>
            <w:pPr>
              <w:pStyle w:val="Compact"/>
            </w:pPr>
            <w:r>
              <w:t xml:space="preserve">المهام الرئيسية (R)</w:t>
            </w:r>
          </w:p>
        </w:tc>
        <w:tc>
          <w:tcPr/>
          <w:p>
            <w:pPr>
              <w:pStyle w:val="Compact"/>
            </w:pPr>
            <w:r>
              <w:t xml:space="preserve">المهام المساندة (A)</w:t>
            </w:r>
          </w:p>
        </w:tc>
        <w:tc>
          <w:tcPr/>
          <w:p>
            <w:pPr>
              <w:pStyle w:val="Compact"/>
            </w:pPr>
            <w:r>
              <w:t xml:space="preserve">الاستشارة (C)</w:t>
            </w:r>
          </w:p>
        </w:tc>
        <w:tc>
          <w:tcPr/>
          <w:p>
            <w:pPr>
              <w:pStyle w:val="Compact"/>
            </w:pPr>
            <w:r>
              <w:t xml:space="preserve">الإبلاغ (I)</w:t>
            </w:r>
          </w:p>
        </w:tc>
      </w:tr>
      <w:tr>
        <w:tc>
          <w:tcPr/>
          <w:p>
            <w:pPr>
              <w:pStyle w:val="Compact"/>
            </w:pPr>
            <w:r>
              <w:rPr>
                <w:b/>
                <w:bCs/>
              </w:rPr>
              <w:t xml:space="preserve">الإدارة العليا</w:t>
            </w:r>
          </w:p>
        </w:tc>
        <w:tc>
          <w:tcPr/>
          <w:p>
            <w:pPr>
              <w:pStyle w:val="Compact"/>
            </w:pPr>
            <w:r>
              <w:t xml:space="preserve">R: اعتماد أهداف FSMS/QMS. مراجعة مدى التقدم في تحقيق الأهداف. توفير الموارد اللازمة.</w:t>
            </w:r>
          </w:p>
        </w:tc>
        <w:tc>
          <w:tcPr/>
          <w:p>
            <w:pPr>
              <w:pStyle w:val="Compact"/>
            </w:pPr>
            <w:r>
              <w:t xml:space="preserve">A: التأكد من توافق الأهداف مع السياسة وسياق المنظمة.</w:t>
            </w:r>
          </w:p>
        </w:tc>
        <w:tc>
          <w:tcPr/>
          <w:p>
            <w:pPr>
              <w:pStyle w:val="Compact"/>
            </w:pPr>
            <w:r>
              <w:t xml:space="preserve">C: بخصوص مدى ملائمة الأهداف وإمكانية تحقيقها.</w:t>
            </w:r>
          </w:p>
        </w:tc>
        <w:tc>
          <w:tcPr/>
          <w:p>
            <w:pPr>
              <w:pStyle w:val="Compact"/>
            </w:pPr>
            <w:r>
              <w:t xml:space="preserve">I: يتم إبلاغها بالتقارير الدورية عن الأهداف.</w:t>
            </w:r>
          </w:p>
        </w:tc>
      </w:tr>
      <w:tr>
        <w:tc>
          <w:tcPr/>
          <w:p>
            <w:pPr>
              <w:pStyle w:val="Compact"/>
            </w:pPr>
            <w:r>
              <w:rPr>
                <w:b/>
                <w:bCs/>
              </w:rPr>
              <w:t xml:space="preserve">مدير الجودة وسلامة الغذاء</w:t>
            </w:r>
          </w:p>
        </w:tc>
        <w:tc>
          <w:tcPr/>
          <w:p>
            <w:pPr>
              <w:pStyle w:val="Compact"/>
            </w:pPr>
            <w:r>
              <w:t xml:space="preserve">R: تنسيق عملية تحديد الأهداف والتخطيط لها، ومتابعة تنفيذها وتقييمها.</w:t>
            </w:r>
          </w:p>
        </w:tc>
        <w:tc>
          <w:tcPr/>
          <w:p>
            <w:pPr>
              <w:pStyle w:val="Compact"/>
            </w:pPr>
            <w:r>
              <w:t xml:space="preserve">A: إعداد مسودة الأهداف. تجميع تقارير الأداء.</w:t>
            </w:r>
          </w:p>
        </w:tc>
        <w:tc>
          <w:tcPr/>
          <w:p>
            <w:pPr>
              <w:pStyle w:val="Compact"/>
            </w:pPr>
            <w:r>
              <w:t xml:space="preserve">C: مع رؤساء الأقسام.</w:t>
            </w:r>
          </w:p>
        </w:tc>
        <w:tc>
          <w:tcPr/>
          <w:p>
            <w:pPr>
              <w:pStyle w:val="Compact"/>
            </w:pPr>
            <w:r>
              <w:t xml:space="preserve">I: إبلاغ الإدارة العليا بنتائج الأهداف.</w:t>
            </w:r>
          </w:p>
        </w:tc>
      </w:tr>
      <w:tr>
        <w:tc>
          <w:tcPr/>
          <w:p>
            <w:pPr>
              <w:pStyle w:val="Compact"/>
            </w:pPr>
            <w:r>
              <w:rPr>
                <w:b/>
                <w:bCs/>
              </w:rPr>
              <w:t xml:space="preserve">قائد فريق سلامة الغذاء</w:t>
            </w:r>
          </w:p>
        </w:tc>
        <w:tc>
          <w:tcPr/>
          <w:p>
            <w:pPr>
              <w:pStyle w:val="Compact"/>
            </w:pPr>
            <w:r>
              <w:t xml:space="preserve">R: المشاركة الفعالة في تحديد الأهداف المتعلقة بسلامة الغذاء والتخطيط لتحقيقها.</w:t>
            </w:r>
          </w:p>
        </w:tc>
        <w:tc>
          <w:tcPr/>
          <w:p>
            <w:pPr>
              <w:pStyle w:val="Compact"/>
            </w:pPr>
            <w:r>
              <w:t xml:space="preserve">A: التنسيق مع أعضاء الفريق لضمان تحقيق الأهداف.</w:t>
            </w:r>
          </w:p>
        </w:tc>
        <w:tc>
          <w:tcPr/>
          <w:p>
            <w:pPr>
              <w:pStyle w:val="Compact"/>
            </w:pPr>
            <w:r>
              <w:t xml:space="preserve">C: مع الإدارة العليا و مدير الجودة.</w:t>
            </w:r>
          </w:p>
        </w:tc>
        <w:tc>
          <w:tcPr/>
          <w:p>
            <w:pPr>
              <w:pStyle w:val="Compact"/>
            </w:pPr>
            <w:r>
              <w:t xml:space="preserve">I: إبلاغ فريق سلامة الغذاء بالتقدم.</w:t>
            </w:r>
          </w:p>
        </w:tc>
      </w:tr>
      <w:tr>
        <w:tc>
          <w:tcPr/>
          <w:p>
            <w:pPr>
              <w:pStyle w:val="Compact"/>
            </w:pPr>
            <w:r>
              <w:rPr>
                <w:b/>
                <w:bCs/>
              </w:rPr>
              <w:t xml:space="preserve">الفريق المسؤول عن سلامة الغذاء (FST)</w:t>
            </w:r>
          </w:p>
        </w:tc>
        <w:tc>
          <w:tcPr/>
          <w:p>
            <w:pPr>
              <w:pStyle w:val="Compact"/>
            </w:pPr>
            <w:r>
              <w:t xml:space="preserve">R: المشاركة في اقتراح الأهداف الخاصة بسلامة الغذاء والتخطيط لتنفيذها.</w:t>
            </w:r>
          </w:p>
        </w:tc>
        <w:tc>
          <w:tcPr/>
          <w:p>
            <w:pPr>
              <w:pStyle w:val="Compact"/>
            </w:pPr>
            <w:r>
              <w:t xml:space="preserve">A: تنفيذ الخطوات الموكلة إليهم ضمن خطط الأهداف.</w:t>
            </w:r>
          </w:p>
        </w:tc>
        <w:tc>
          <w:tcPr/>
          <w:p>
            <w:pPr>
              <w:pStyle w:val="Compact"/>
            </w:pPr>
            <w:r>
              <w:t xml:space="preserve">C: مع قائد الفريق.</w:t>
            </w:r>
          </w:p>
        </w:tc>
        <w:tc>
          <w:tcPr/>
          <w:p>
            <w:pPr>
              <w:pStyle w:val="Compact"/>
            </w:pPr>
            <w:r>
              <w:t xml:space="preserve">I: إبلاغ قائد الفريق بأي تحديات.</w:t>
            </w:r>
          </w:p>
        </w:tc>
      </w:tr>
      <w:tr>
        <w:tc>
          <w:tcPr/>
          <w:p>
            <w:pPr>
              <w:pStyle w:val="Compact"/>
            </w:pPr>
            <w:r>
              <w:rPr>
                <w:b/>
                <w:bCs/>
              </w:rPr>
              <w:t xml:space="preserve">رؤساء الأقسام المعنية</w:t>
            </w:r>
          </w:p>
        </w:tc>
        <w:tc>
          <w:tcPr/>
          <w:p>
            <w:pPr>
              <w:pStyle w:val="Compact"/>
            </w:pPr>
            <w:r>
              <w:t xml:space="preserve">R: اقتراح أهداف مرتبطة بأقسامهم. تنفيذ الخطط التشغيلية لتحقيق الأهداف.</w:t>
            </w:r>
          </w:p>
        </w:tc>
        <w:tc>
          <w:tcPr/>
          <w:p>
            <w:pPr>
              <w:pStyle w:val="Compact"/>
            </w:pPr>
            <w:r>
              <w:t xml:space="preserve">A: توفير البيانات والمعلومات اللازمة.</w:t>
            </w:r>
          </w:p>
        </w:tc>
        <w:tc>
          <w:tcPr/>
          <w:p>
            <w:pPr>
              <w:pStyle w:val="Compact"/>
            </w:pPr>
            <w:r>
              <w:t xml:space="preserve">C: مع مدير الجودة وسلامة الغذاء.</w:t>
            </w:r>
          </w:p>
        </w:tc>
        <w:tc>
          <w:tcPr/>
          <w:p>
            <w:pPr>
              <w:pStyle w:val="Compact"/>
            </w:pPr>
            <w:r>
              <w:t xml:space="preserve">I: إبلاغ مدير الجودة بالتقدم في أقسامهم.</w:t>
            </w:r>
          </w:p>
        </w:tc>
      </w:tr>
      <w:tr>
        <w:tc>
          <w:tcPr/>
          <w:p>
            <w:pPr>
              <w:pStyle w:val="Compact"/>
            </w:pPr>
            <w:r>
              <w:rPr>
                <w:b/>
                <w:bCs/>
              </w:rPr>
              <w:t xml:space="preserve">جميع العاملين</w:t>
            </w:r>
          </w:p>
        </w:tc>
        <w:tc>
          <w:tcPr/>
          <w:p>
            <w:pPr>
              <w:pStyle w:val="Compact"/>
            </w:pPr>
            <w:r>
              <w:t xml:space="preserve">R: الالتزام بالخطوات المحددة في خطط تحقيق الأهداف.</w:t>
            </w:r>
          </w:p>
        </w:tc>
        <w:tc>
          <w:tcPr/>
          <w:p>
            <w:pPr>
              <w:pStyle w:val="Compact"/>
            </w:pPr>
            <w:r>
              <w:t xml:space="preserve">A: المساهمة في جمع البيانات والمعلومات.</w:t>
            </w:r>
          </w:p>
        </w:tc>
        <w:tc>
          <w:tcPr/>
          <w:p>
            <w:pPr>
              <w:pStyle w:val="Compact"/>
            </w:pPr>
            <w:r>
              <w:t xml:space="preserve">C: عند الحاجة لتوضيح أدوارهم.</w:t>
            </w:r>
          </w:p>
        </w:tc>
        <w:tc>
          <w:tcPr/>
          <w:p>
            <w:pPr>
              <w:pStyle w:val="Compact"/>
            </w:pPr>
            <w:r>
              <w:t xml:space="preserve">I: إبلاغ رؤساء الأقسام بأي مشكلات تؤثر على الأهداف.</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تحديد أهداف نظام إدارة سلامة الغذاء والجودة (FSQO)</w:t>
      </w:r>
      <w:r>
        <w:t xml:space="preserve"> </w:t>
      </w:r>
      <w:r>
        <w:t xml:space="preserve">6-1-1. يقوم مدير الجودة وسلامة الغذاء، بالتشاور مع الإدارة العليا، قائد فريق سلامة الغذاء، ورؤساء الأقسام المعنية، بمراجعة دورية لسياق المنظمة، القضايا الداخلية والخارجية, تحليل المخاطر والفرص (وفقًا لإجراء تحديد سياق المنظمة وإدارة المخاطر)، ومتطلبات الأطراف المعنية (ISO 22000:2018 §4.1, §4.2, §6.1, ISO 9001:2015 §4.1, §4.2).</w:t>
      </w:r>
      <w:r>
        <w:t xml:space="preserve"> </w:t>
      </w:r>
      <w:r>
        <w:t xml:space="preserve">6-1-2. بناءً على المراجعة المشار إليها في 6-1-1، ومع الأخذ في الاعتبار سياسة سلامة الغذاء والجودة بالشركة (وفقًا للإجراء رقم FSP-02)، يتم اقتراح أهداف طموحة وواقعية لنظام إدارة سلامة الغذاء والجودة.</w:t>
      </w:r>
      <w:r>
        <w:t xml:space="preserve"> </w:t>
      </w:r>
      <w:r>
        <w:t xml:space="preserve">6-1-3. يجب أن تكون الأهداف محددة (Specific)، قابلة للقياس (Measurable)، قابلة للتحقيق (Achievable)، ذات صلة (Relevant) بسياق المنظمة وسلامة الغذاء وجودة المنتج، ومحددة بوقت (Time-bound) (SMART). (ISO 22000:2018 §6.2.1, ISO 9001:2015 §6.2.1).</w:t>
      </w:r>
      <w:r>
        <w:t xml:space="preserve"> </w:t>
      </w:r>
      <w:r>
        <w:t xml:space="preserve">6-1-4. يتم توثيق الأهداف المقترحة والتأكد من أنها: (ISO 22000:2018 §6.2.1)</w:t>
      </w:r>
      <w:r>
        <w:t xml:space="preserve"> </w:t>
      </w:r>
      <w:r>
        <w:t xml:space="preserve">أ. تتفق مع سياسة سلامة الغذاء والجودة.</w:t>
      </w:r>
      <w:r>
        <w:t xml:space="preserve"> </w:t>
      </w:r>
      <w:r>
        <w:t xml:space="preserve">ب. قابلة للقياس (كلما أمكن).</w:t>
      </w:r>
      <w:r>
        <w:t xml:space="preserve"> </w:t>
      </w:r>
      <w:r>
        <w:t xml:space="preserve">ج. تتضمن متطلبات سلامة الغذاء للمنتج (مثل ES 1589/2007, ES 190 ومتطلبات NFSA قرار 6/2023).</w:t>
      </w:r>
      <w:r>
        <w:t xml:space="preserve"> </w:t>
      </w:r>
      <w:r>
        <w:t xml:space="preserve">د. يتم رصدها وتحديثها عند الاقتضاء.</w:t>
      </w:r>
      <w:r>
        <w:t xml:space="preserve"> </w:t>
      </w:r>
      <w:r>
        <w:t xml:space="preserve">ه. يتم توصيلها لمختلف المستويات في المنظمة.</w:t>
      </w:r>
      <w:r>
        <w:t xml:space="preserve"> </w:t>
      </w:r>
      <w:r>
        <w:t xml:space="preserve">و. تتوافق مع المتطلبات التنظيمية والتشريعية المعمول بها (NFSA قرار 6/2023، قرار وزير الصحة 458/2007).</w:t>
      </w:r>
      <w:r>
        <w:t xml:space="preserve"> </w:t>
      </w:r>
      <w:r>
        <w:t xml:space="preserve">6-1-5. يتم عرض مسودة الأهداف على الإدارة العليا للمراجعة والاعتماد. (ISO 22000:2018 §5.1).</w:t>
      </w:r>
      <w:r>
        <w:t xml:space="preserve"> </w:t>
      </w:r>
      <w:r>
        <w:t xml:space="preserve">6-1-6. يتم توثيق الأهداف المعتمدة في</w:t>
      </w:r>
      <w:r>
        <w:t xml:space="preserve"> </w:t>
      </w:r>
      <w:r>
        <w:t xml:space="preserve">“سجل أهداف سلامة الغذاء والجودة”</w:t>
      </w:r>
      <w:r>
        <w:t xml:space="preserve"> </w:t>
      </w:r>
      <w:r>
        <w:t xml:space="preserve">(F-03-01) ويتم تعميمها على الأقسام والوظائف ذات الصلة.</w:t>
      </w:r>
    </w:p>
    <w:p>
      <w:pPr>
        <w:pStyle w:val="BodyText"/>
      </w:pPr>
      <w:r>
        <w:rPr>
          <w:b/>
          <w:bCs/>
        </w:rPr>
        <w:t xml:space="preserve">6-2. التخطيط لتحقيق أهداف نظام إدارة سلامة الغذاء والجودة</w:t>
      </w:r>
      <w:r>
        <w:t xml:space="preserve"> </w:t>
      </w:r>
      <w:r>
        <w:t xml:space="preserve">6-2-1. لكل هدف معتمد، يقوم مدير الجودة وسلامة الغذاء بالتعاون مع قائد فريق سلامة الغذاء ورؤساء الأقسام ذات الصلة، بوضع خطة تفصيلية لتحقيقه. (ISO 22000:2018 §6.2.2, ISO 9001:2015 §6.2.2).</w:t>
      </w:r>
      <w:r>
        <w:t xml:space="preserve"> </w:t>
      </w:r>
      <w:r>
        <w:t xml:space="preserve">6-2-2. يجب أن تتضمن الخطة التفصيلية (ويتم توثيقها في النموذج F-03-02</w:t>
      </w:r>
      <w:r>
        <w:t xml:space="preserve"> </w:t>
      </w:r>
      <w:r>
        <w:t xml:space="preserve">“خطة تحقيق أهداف FSMS/QMS”</w:t>
      </w:r>
      <w:r>
        <w:t xml:space="preserve">) العناصر التالية لكل هدف:</w:t>
      </w:r>
      <w:r>
        <w:t xml:space="preserve"> </w:t>
      </w:r>
      <w:r>
        <w:t xml:space="preserve">أ.</w:t>
      </w:r>
      <w:r>
        <w:t xml:space="preserve"> </w:t>
      </w:r>
      <w:r>
        <w:rPr>
          <w:b/>
          <w:bCs/>
        </w:rPr>
        <w:t xml:space="preserve">ما الذي سيتم عمله؟ (What will be done?)</w:t>
      </w:r>
      <w:r>
        <w:t xml:space="preserve">: تحديد الأنشطة والإجراءات المحددة المطلوبة لتحقيق الهدف.</w:t>
      </w:r>
      <w:r>
        <w:t xml:space="preserve"> </w:t>
      </w:r>
      <w:r>
        <w:t xml:space="preserve">ب.</w:t>
      </w:r>
      <w:r>
        <w:t xml:space="preserve"> </w:t>
      </w:r>
      <w:r>
        <w:rPr>
          <w:b/>
          <w:bCs/>
        </w:rPr>
        <w:t xml:space="preserve">ما الموارد المطلوبة؟ (What resources will be required?)</w:t>
      </w:r>
      <w:r>
        <w:t xml:space="preserve">: تحديد الموارد البشرية، المادية، المالية، والبنية التحتية اللازمة.</w:t>
      </w:r>
      <w:r>
        <w:t xml:space="preserve"> </w:t>
      </w:r>
      <w:r>
        <w:t xml:space="preserve">ج.</w:t>
      </w:r>
      <w:r>
        <w:t xml:space="preserve"> </w:t>
      </w:r>
      <w:r>
        <w:rPr>
          <w:b/>
          <w:bCs/>
        </w:rPr>
        <w:t xml:space="preserve">من سيكون المسؤول؟ (Who will be responsible?)</w:t>
      </w:r>
      <w:r>
        <w:t xml:space="preserve">: تحديد المسؤوليات والصلاحيات للأفراد أو الأقسام عن كل نشاط. (من منظور RACI).</w:t>
      </w:r>
      <w:r>
        <w:t xml:space="preserve"> </w:t>
      </w:r>
      <w:r>
        <w:t xml:space="preserve">د.</w:t>
      </w:r>
      <w:r>
        <w:t xml:space="preserve"> </w:t>
      </w:r>
      <w:r>
        <w:rPr>
          <w:b/>
          <w:bCs/>
        </w:rPr>
        <w:t xml:space="preserve">متى سيتم الانتهاء؟ (When will it be completed?)</w:t>
      </w:r>
      <w:r>
        <w:t xml:space="preserve">: تحديد جدول زمني للأهداف المرحلية (Milestones) وتاريخ الانتهاء الكلي.</w:t>
      </w:r>
      <w:r>
        <w:t xml:space="preserve"> </w:t>
      </w:r>
      <w:r>
        <w:t xml:space="preserve">ه.</w:t>
      </w:r>
      <w:r>
        <w:t xml:space="preserve"> </w:t>
      </w:r>
      <w:r>
        <w:rPr>
          <w:b/>
          <w:bCs/>
        </w:rPr>
        <w:t xml:space="preserve">كيف سيتم تقييم النتائج؟ (How will the results be evaluated?)</w:t>
      </w:r>
      <w:r>
        <w:t xml:space="preserve">: تحديد المؤشرات الرئيسية للأداء (KPIs) وطرق قياس التقدم والفعالية، بما يتماشى مع متطلبات FSSC 22000 v6 Part 2 §2.5.3 (a) التي تتطلب أن الأهداف يجب أن تأخذ في الاعتبار تحليل المخاطر والفرص.</w:t>
      </w:r>
      <w:r>
        <w:t xml:space="preserve"> </w:t>
      </w:r>
      <w:r>
        <w:t xml:space="preserve">6-2-3. يتم توثيق هذه الخطط في</w:t>
      </w:r>
      <w:r>
        <w:t xml:space="preserve"> </w:t>
      </w:r>
      <w:r>
        <w:t xml:space="preserve">“خطة تحقيق أهداف FSMS/QMS”</w:t>
      </w:r>
      <w:r>
        <w:t xml:space="preserve"> </w:t>
      </w:r>
      <w:r>
        <w:t xml:space="preserve">(F-03-02) ويتم توزيعها على المسؤولين المعنيين.</w:t>
      </w:r>
      <w:r>
        <w:t xml:space="preserve"> </w:t>
      </w:r>
      <w:r>
        <w:t xml:space="preserve">6-2-4. يتم تعريف مؤشرات الأداء الرئيسية (KPIs) لكل هدف بوضوح لتسهيل عملية الرصد والقياس. (ISO 22000:2018 §9.1.1).</w:t>
      </w:r>
    </w:p>
    <w:p>
      <w:pPr>
        <w:pStyle w:val="BodyText"/>
      </w:pPr>
      <w:r>
        <w:rPr>
          <w:b/>
          <w:bCs/>
        </w:rPr>
        <w:t xml:space="preserve">6-3. متابعة وتقييم أداء الأهداف</w:t>
      </w:r>
      <w:r>
        <w:t xml:space="preserve"> </w:t>
      </w:r>
      <w:r>
        <w:t xml:space="preserve">6-3-1. يقوم رؤساء الأقسام والمسؤولين عن الأهداف بمتابعة تقدم الأنشطة المحددة في الخطط (F-03-02) بشكل دوري (مثلاً: شهريًا أو ربع سنويًا) ورفع تقارير عن حالة الأداء إلى مدير الجودة وسلامة الغذاء.</w:t>
      </w:r>
      <w:r>
        <w:t xml:space="preserve"> </w:t>
      </w:r>
      <w:r>
        <w:t xml:space="preserve">6-3-2. يقوم مدير الجودة وسلامة الغذاء بجمع وتحليل البيانات الخاصة بمؤشرات الأداء الرئيسية (KPIs) لكل هدف. (ISO 22000:2018 §9.1.1).</w:t>
      </w:r>
      <w:r>
        <w:t xml:space="preserve"> </w:t>
      </w:r>
      <w:r>
        <w:t xml:space="preserve">6-3-3. يتم إعداد تقارير دورية عن أداء أهداف سلامة الغذاء والجودة، توضح مدى التقدم، الانحرافات، وأي تحديات تواجه تحقيق الأهداف. (وفقًا للنموذج F-03-03</w:t>
      </w:r>
      <w:r>
        <w:t xml:space="preserve"> </w:t>
      </w:r>
      <w:r>
        <w:t xml:space="preserve">“تقرير أداء أهداف FSMS/QMS”</w:t>
      </w:r>
      <w:r>
        <w:t xml:space="preserve">).</w:t>
      </w:r>
      <w:r>
        <w:t xml:space="preserve"> </w:t>
      </w:r>
      <w:r>
        <w:t xml:space="preserve">6-3-4. يتم استخدام هذه التقارير كمدخلات رئيسية لاجتماعات مراجعة الإدارة (وفقًا للإجراء FSP-11</w:t>
      </w:r>
      <w:r>
        <w:t xml:space="preserve"> </w:t>
      </w:r>
      <w:r>
        <w:t xml:space="preserve">“مراجعة الإدارة”</w:t>
      </w:r>
      <w:r>
        <w:t xml:space="preserve">). (ISO 22000:2018 §9.3.2 (d)).</w:t>
      </w:r>
      <w:r>
        <w:t xml:space="preserve"> </w:t>
      </w:r>
      <w:r>
        <w:t xml:space="preserve">6-3-5. بناءً على نتائج المتابعة ومراجعات الإدارة، يتم اتخاذ الإجراءات التصحيحية والتحسينية اللازمة لمعالجة أي انحرافات أو لزيادة فاعلية تحقيق الأهداف.</w:t>
      </w:r>
      <w:r>
        <w:t xml:space="preserve"> </w:t>
      </w:r>
      <w:r>
        <w:t xml:space="preserve">6-3-6. يتم مراجعة الأهداف بشكل سنوي على الأقل، أو عند الحاجة بسبب التغيرات في سياق المنظمة، أو متطلبات العملاء، أو المتطلبات القانونية والتنظيمية الجديدة (مثل تعديلات NFSA). (ISO 22000:2018 §6.2.1 (g)).</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F-03-01</w:t>
            </w:r>
          </w:p>
        </w:tc>
        <w:tc>
          <w:tcPr/>
          <w:p>
            <w:pPr>
              <w:pStyle w:val="Compact"/>
            </w:pPr>
            <w:r>
              <w:t xml:space="preserve">سجل أهداف سلامة الغذاء والجودة</w:t>
            </w:r>
          </w:p>
        </w:tc>
        <w:tc>
          <w:tcPr/>
          <w:p>
            <w:pPr>
              <w:pStyle w:val="Compact"/>
            </w:pPr>
            <w:r>
              <w:t xml:space="preserve">مدير الجودة وسلامة الغذاء</w:t>
            </w:r>
          </w:p>
        </w:tc>
        <w:tc>
          <w:tcPr/>
          <w:p>
            <w:pPr>
              <w:pStyle w:val="Compact"/>
            </w:pPr>
            <w:r>
              <w:t xml:space="preserve">5 سنوات</w:t>
            </w:r>
          </w:p>
        </w:tc>
        <w:tc>
          <w:tcPr/>
          <w:p>
            <w:pPr>
              <w:pStyle w:val="Compact"/>
            </w:pPr>
            <w:r>
              <w:t xml:space="preserve">الهدف (SMART)، المتوافق مع السياسة، المرجع (بنود المواصفات أو التشريعات)، مؤشر الأداء المستهدف (KPI)، المسؤول الرئيسي، تاريخ البدء والانتهاء، تاريخ المراجعة.</w:t>
            </w:r>
          </w:p>
        </w:tc>
      </w:tr>
      <w:tr>
        <w:tc>
          <w:tcPr/>
          <w:p>
            <w:pPr>
              <w:pStyle w:val="Compact"/>
            </w:pPr>
            <w:r>
              <w:t xml:space="preserve">F-03-02</w:t>
            </w:r>
          </w:p>
        </w:tc>
        <w:tc>
          <w:tcPr/>
          <w:p>
            <w:pPr>
              <w:pStyle w:val="Compact"/>
            </w:pPr>
            <w:r>
              <w:t xml:space="preserve">خطة تحقيق أهداف FSMS/QMS</w:t>
            </w:r>
          </w:p>
        </w:tc>
        <w:tc>
          <w:tcPr/>
          <w:p>
            <w:pPr>
              <w:pStyle w:val="Compact"/>
            </w:pPr>
            <w:r>
              <w:t xml:space="preserve">مدير الجودة وسلامة الغذاء / رؤساء الأقسام</w:t>
            </w:r>
          </w:p>
        </w:tc>
        <w:tc>
          <w:tcPr/>
          <w:p>
            <w:pPr>
              <w:pStyle w:val="Compact"/>
            </w:pPr>
            <w:r>
              <w:t xml:space="preserve">5 سنوات</w:t>
            </w:r>
          </w:p>
        </w:tc>
        <w:tc>
          <w:tcPr/>
          <w:p>
            <w:pPr>
              <w:pStyle w:val="Compact"/>
            </w:pPr>
            <w:r>
              <w:t xml:space="preserve">كل هدف، الأنشطة المحددة لتحقيقه، الموارد المطلوبة، المسؤولون، الجدول الزمني، KPI للقياس.</w:t>
            </w:r>
          </w:p>
        </w:tc>
      </w:tr>
      <w:tr>
        <w:tc>
          <w:tcPr/>
          <w:p>
            <w:pPr>
              <w:pStyle w:val="Compact"/>
            </w:pPr>
            <w:r>
              <w:t xml:space="preserve">F-03-03</w:t>
            </w:r>
          </w:p>
        </w:tc>
        <w:tc>
          <w:tcPr/>
          <w:p>
            <w:pPr>
              <w:pStyle w:val="Compact"/>
            </w:pPr>
            <w:r>
              <w:t xml:space="preserve">تقرير أداء أهداف FSMS/QMS</w:t>
            </w:r>
          </w:p>
        </w:tc>
        <w:tc>
          <w:tcPr/>
          <w:p>
            <w:pPr>
              <w:pStyle w:val="Compact"/>
            </w:pPr>
            <w:r>
              <w:t xml:space="preserve">مدير الجودة وسلامة الغذاء</w:t>
            </w:r>
          </w:p>
        </w:tc>
        <w:tc>
          <w:tcPr/>
          <w:p>
            <w:pPr>
              <w:pStyle w:val="Compact"/>
            </w:pPr>
            <w:r>
              <w:t xml:space="preserve">5 سنوات</w:t>
            </w:r>
          </w:p>
        </w:tc>
        <w:tc>
          <w:tcPr/>
          <w:p>
            <w:pPr>
              <w:pStyle w:val="Compact"/>
            </w:pPr>
            <w:r>
              <w:t xml:space="preserve">الهدف، KPI المحدد، القيمة المستهدفة، القيمة الفعلية، مدى الانحراف، التحليل، الإجراءات المتخذة، تاريخ التقرير.</w:t>
            </w:r>
          </w:p>
        </w:tc>
      </w:tr>
      <w:tr>
        <w:tc>
          <w:tcPr/>
          <w:p>
            <w:pPr>
              <w:pStyle w:val="Compact"/>
            </w:pPr>
            <w:r>
              <w:t xml:space="preserve">F-03-04</w:t>
            </w:r>
          </w:p>
        </w:tc>
        <w:tc>
          <w:tcPr/>
          <w:p>
            <w:pPr>
              <w:pStyle w:val="Compact"/>
            </w:pPr>
            <w:r>
              <w:t xml:space="preserve">محاضر اجتماعات مراجعة الأهداف</w:t>
            </w:r>
          </w:p>
        </w:tc>
        <w:tc>
          <w:tcPr/>
          <w:p>
            <w:pPr>
              <w:pStyle w:val="Compact"/>
            </w:pPr>
            <w:r>
              <w:t xml:space="preserve">مدير الجودة وسلامة الغذاء</w:t>
            </w:r>
          </w:p>
        </w:tc>
        <w:tc>
          <w:tcPr/>
          <w:p>
            <w:pPr>
              <w:pStyle w:val="Compact"/>
            </w:pPr>
            <w:r>
              <w:t xml:space="preserve">5 سنوات</w:t>
            </w:r>
          </w:p>
        </w:tc>
        <w:tc>
          <w:tcPr/>
          <w:p>
            <w:pPr>
              <w:pStyle w:val="Compact"/>
            </w:pPr>
            <w:r>
              <w:t xml:space="preserve">تاريخ الاجتماع، الحاضرون، الأهداف التي تمت مراجعتها، القرارات المتخذة، الإجراءات المطلوبة.</w:t>
            </w:r>
          </w:p>
        </w:tc>
      </w:tr>
    </w:tbl>
    <w:bookmarkEnd w:id="18"/>
    <w:bookmarkStart w:id="19" w:name="معايير-قياس-فاعلية-الأداء-kpis"/>
    <w:p>
      <w:pPr>
        <w:pStyle w:val="Heading3"/>
      </w:pPr>
      <w:r>
        <w:t xml:space="preserve">8. معايير قياس فاعلية الأداء (KPIs)</w:t>
      </w:r>
    </w:p>
    <w:p>
      <w:pPr>
        <w:pStyle w:val="FirstParagraph"/>
      </w:pPr>
      <w:r>
        <w:t xml:space="preserve">تقاس فاعلية هذا الإجراء من خلال المؤشرات التالية:</w:t>
      </w:r>
      <w:r>
        <w:t xml:space="preserve"> </w:t>
      </w:r>
      <w:r>
        <w:t xml:space="preserve">- نسبة تحقيق أهداف سلامة الغذاء والجودة المحددة: (عدد الأهداف المحققة بالكامل / إجمالي عدد الأهداف) * 100%. (الهدف: 90% أو أكثر) (ISO 22000:2018 §9.1.1).</w:t>
      </w:r>
      <w:r>
        <w:t xml:space="preserve"> </w:t>
      </w:r>
      <w:r>
        <w:t xml:space="preserve">- عدد حالات عدم المطابقة الكبرى أو الحرجة المتعلقة بسلامة الغذاء الناتجة عن عدم تحقيق الأهداف: (الهدف: صفر). (FSSC 22000 v6 Part 2 §2.5.3).</w:t>
      </w:r>
      <w:r>
        <w:t xml:space="preserve"> </w:t>
      </w:r>
      <w:r>
        <w:t xml:space="preserve">- الامتثال لنسبة لا تقل عن 100% لجميع المتطلبات التشريعية والتنظيمية ذات الصلة بجودة وسلامة المنتج المشمولة بالأهداف (NFSA قرار 6/2023, ES 1589/2007).</w:t>
      </w:r>
      <w:r>
        <w:t xml:space="preserve"> </w:t>
      </w:r>
      <w:r>
        <w:t xml:space="preserve">- نسبة الأهداف التي تم تخطيطها بشكل كامل (أي تحتوي على جميع عناصر خطة العمل من موارد ومسؤوليات وجدول زمني ومؤشرات أداء): (الهدف: 100%). (ISO 22000:2018 §6.2.2).</w:t>
      </w:r>
      <w:r>
        <w:t xml:space="preserve"> </w:t>
      </w:r>
      <w:r>
        <w:t xml:space="preserve">- عدد شكاوى العملاء المرتبطة مباشرة بجودة أو سلامة المنتج والتي كان يجب أن تغطيها الأهداف: (الهدف: انخفاض بنسبة 20% سنويًا).</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3 - FSP-03</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2026-06-28T07:02:27Z</dcterms:created>
  <dcterms:modified xsi:type="dcterms:W3CDTF">2026-06-28T07:02:27Z</dcterms:modified>
</cp:coreProperties>
</file>

<file path=docProps/custom.xml><?xml version="1.0" encoding="utf-8"?>
<Properties xmlns="http://schemas.openxmlformats.org/officeDocument/2006/custom-properties" xmlns:vt="http://schemas.openxmlformats.org/officeDocument/2006/docPropsVTypes"/>
</file>