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94328C" w:rsidP="00726AA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甲醛和</w:t>
      </w:r>
      <w:r>
        <w:rPr>
          <w:b/>
          <w:sz w:val="40"/>
          <w:szCs w:val="40"/>
        </w:rPr>
        <w:t>六价铬</w:t>
      </w:r>
      <w:r w:rsidR="009548BD">
        <w:rPr>
          <w:rFonts w:hint="eastAsia"/>
          <w:b/>
          <w:sz w:val="40"/>
          <w:szCs w:val="40"/>
        </w:rPr>
        <w:t>小程序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726AAB" w:rsidRDefault="001B34EC" w:rsidP="000B0AF0">
      <w:pPr>
        <w:rPr>
          <w:b/>
        </w:rPr>
      </w:pPr>
      <w:r w:rsidRPr="001B34EC">
        <w:rPr>
          <w:rFonts w:hint="eastAsia"/>
          <w:b/>
        </w:rPr>
        <w:t>一：</w:t>
      </w:r>
      <w:r w:rsidR="0094328C" w:rsidRPr="0094328C">
        <w:rPr>
          <w:b/>
        </w:rPr>
        <w:t>UV_QC_PDF_def_file_Z.exe</w:t>
      </w:r>
      <w:r w:rsidR="009548BD">
        <w:rPr>
          <w:rFonts w:hint="eastAsia"/>
          <w:b/>
        </w:rPr>
        <w:t>使用</w:t>
      </w:r>
      <w:r w:rsidR="009548BD">
        <w:rPr>
          <w:b/>
        </w:rPr>
        <w:t>手册</w:t>
      </w:r>
    </w:p>
    <w:p w:rsidR="00555BD8" w:rsidRDefault="00555BD8" w:rsidP="00555BD8">
      <w:pPr>
        <w:pStyle w:val="a7"/>
        <w:numPr>
          <w:ilvl w:val="0"/>
          <w:numId w:val="2"/>
        </w:numPr>
        <w:spacing w:line="256" w:lineRule="auto"/>
      </w:pPr>
      <w:r>
        <w:rPr>
          <w:rFonts w:hint="eastAsia"/>
        </w:rPr>
        <w:t>用途：根据结果数据，抓取相应的</w:t>
      </w:r>
      <w:r>
        <w:t>CC</w:t>
      </w:r>
      <w:r>
        <w:rPr>
          <w:rFonts w:hint="eastAsia"/>
        </w:rPr>
        <w:t>的结果，并填入相应表格的相应位置；</w:t>
      </w:r>
      <w:bookmarkStart w:id="0" w:name="_GoBack"/>
      <w:bookmarkEnd w:id="0"/>
    </w:p>
    <w:p w:rsidR="00BC0BE6" w:rsidRDefault="00BC0BE6" w:rsidP="0094328C">
      <w:pPr>
        <w:pStyle w:val="a7"/>
        <w:numPr>
          <w:ilvl w:val="0"/>
          <w:numId w:val="2"/>
        </w:numPr>
      </w:pPr>
      <w:r>
        <w:rPr>
          <w:rFonts w:hint="eastAsia"/>
        </w:rPr>
        <w:t>同时</w:t>
      </w:r>
      <w:r>
        <w:rPr>
          <w:rFonts w:hint="eastAsia"/>
        </w:rPr>
        <w:t>QC</w:t>
      </w:r>
      <w:r>
        <w:rPr>
          <w:rFonts w:hint="eastAsia"/>
        </w:rPr>
        <w:t>文件</w:t>
      </w:r>
      <w:r>
        <w:t>名为</w:t>
      </w:r>
      <w:r w:rsidR="0094328C" w:rsidRPr="0094328C">
        <w:t>QC Chart_Cr_CARY100.xlsx</w:t>
      </w:r>
      <w:r>
        <w:rPr>
          <w:rFonts w:hint="eastAsia"/>
        </w:rPr>
        <w:t>或者</w:t>
      </w:r>
      <w:r w:rsidR="0094328C" w:rsidRPr="0094328C">
        <w:t>QC Chart_HCHO_CARY60.xlsx</w:t>
      </w:r>
      <w:r>
        <w:rPr>
          <w:rFonts w:hint="eastAsia"/>
        </w:rPr>
        <w:t>；</w:t>
      </w:r>
    </w:p>
    <w:p w:rsidR="009548BD" w:rsidRDefault="009548BD" w:rsidP="009548BD">
      <w:pPr>
        <w:pStyle w:val="a7"/>
        <w:numPr>
          <w:ilvl w:val="0"/>
          <w:numId w:val="2"/>
        </w:numPr>
      </w:pPr>
      <w:r w:rsidRPr="009548BD">
        <w:rPr>
          <w:rFonts w:hint="eastAsia"/>
        </w:rPr>
        <w:t>将</w:t>
      </w:r>
      <w:r w:rsidRPr="009548BD">
        <w:t>该程序放进</w:t>
      </w:r>
      <w:r w:rsidRPr="009548BD">
        <w:t>QC</w:t>
      </w:r>
      <w:r w:rsidRPr="009548BD">
        <w:rPr>
          <w:rFonts w:hint="eastAsia"/>
        </w:rPr>
        <w:t>文件</w:t>
      </w:r>
      <w:r w:rsidRPr="009548BD">
        <w:t>夹中</w:t>
      </w:r>
      <w:r>
        <w:rPr>
          <w:rFonts w:hint="eastAsia"/>
        </w:rPr>
        <w:t>，</w:t>
      </w:r>
      <w:r w:rsidR="00BC0BE6">
        <w:rPr>
          <w:rFonts w:hint="eastAsia"/>
        </w:rPr>
        <w:t>即</w:t>
      </w:r>
      <w:r w:rsidR="00CD4C8F">
        <w:t>必须</w:t>
      </w:r>
      <w:r w:rsidR="00CD4C8F">
        <w:rPr>
          <w:rFonts w:hint="eastAsia"/>
        </w:rPr>
        <w:t>移入</w:t>
      </w:r>
      <w:r w:rsidR="00BC0BE6">
        <w:t>1</w:t>
      </w:r>
      <w:r w:rsidR="00CD4C8F">
        <w:t>中文件所在文件夹中</w:t>
      </w:r>
      <w:r w:rsidRPr="009548BD"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，双击点击程序；</w:t>
      </w:r>
    </w:p>
    <w:p w:rsidR="0094328C" w:rsidRDefault="0094328C" w:rsidP="00212720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C</w:t>
      </w:r>
      <w:r>
        <w:t>r</w:t>
      </w:r>
      <w:r>
        <w:t>或者</w:t>
      </w:r>
      <w:r>
        <w:t>formal</w:t>
      </w:r>
      <w:r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等待自动</w:t>
      </w:r>
      <w:r>
        <w:t>填写</w:t>
      </w:r>
      <w:r>
        <w:rPr>
          <w:rFonts w:hint="eastAsia"/>
        </w:rPr>
        <w:t>QC</w:t>
      </w:r>
      <w:r>
        <w:rPr>
          <w:rFonts w:hint="eastAsia"/>
        </w:rPr>
        <w:t>数据</w:t>
      </w:r>
      <w:r>
        <w:t>，在此期间不要去点击</w:t>
      </w:r>
      <w:r>
        <w:rPr>
          <w:rFonts w:hint="eastAsia"/>
        </w:rPr>
        <w:t>其它</w:t>
      </w:r>
      <w:r>
        <w:t>东西，不然会导致错误</w:t>
      </w:r>
      <w:r>
        <w:rPr>
          <w:rFonts w:hint="eastAsia"/>
        </w:rPr>
        <w:t>填写</w:t>
      </w:r>
      <w:r>
        <w:t>不上数据；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>Frank Chen</w:t>
      </w:r>
      <w:r>
        <w:rPr>
          <w:rFonts w:hint="eastAsia"/>
        </w:rPr>
        <w:t>。</w:t>
      </w:r>
    </w:p>
    <w:p w:rsidR="000B2E65" w:rsidRPr="00CD4C8F" w:rsidRDefault="000B2E65" w:rsidP="000B2E65">
      <w:pPr>
        <w:rPr>
          <w:b/>
        </w:rPr>
      </w:pPr>
      <w:r w:rsidRPr="00CD4C8F">
        <w:rPr>
          <w:rFonts w:hint="eastAsia"/>
          <w:b/>
        </w:rPr>
        <w:t>二</w:t>
      </w:r>
      <w:r w:rsidRPr="00CD4C8F">
        <w:rPr>
          <w:b/>
        </w:rPr>
        <w:t>.</w:t>
      </w:r>
      <w:r w:rsidR="00CD4C8F" w:rsidRPr="00CD4C8F">
        <w:rPr>
          <w:b/>
        </w:rPr>
        <w:t xml:space="preserve"> </w:t>
      </w:r>
      <w:r w:rsidR="0094328C" w:rsidRPr="0094328C">
        <w:rPr>
          <w:b/>
        </w:rPr>
        <w:t>UV_QC_CSV_Z.exe</w:t>
      </w:r>
      <w:r w:rsidR="00CD4C8F" w:rsidRPr="00CD4C8F">
        <w:rPr>
          <w:rFonts w:hint="eastAsia"/>
          <w:b/>
        </w:rPr>
        <w:t>程序</w:t>
      </w:r>
      <w:r w:rsidR="00CD4C8F" w:rsidRPr="00CD4C8F">
        <w:rPr>
          <w:b/>
        </w:rPr>
        <w:t>使用手册</w:t>
      </w:r>
    </w:p>
    <w:p w:rsidR="0094328C" w:rsidRDefault="00CD4C8F" w:rsidP="0094328C">
      <w:r>
        <w:t>1.</w:t>
      </w:r>
      <w:r w:rsidR="0094328C">
        <w:rPr>
          <w:rFonts w:hint="eastAsia"/>
        </w:rPr>
        <w:t>这个</w:t>
      </w:r>
      <w:r w:rsidR="0094328C">
        <w:t>是</w:t>
      </w:r>
      <w:r w:rsidR="0094328C">
        <w:rPr>
          <w:rFonts w:hint="eastAsia"/>
        </w:rPr>
        <w:t>读取</w:t>
      </w:r>
      <w:r w:rsidR="0094328C">
        <w:rPr>
          <w:rFonts w:hint="eastAsia"/>
        </w:rPr>
        <w:t>.</w:t>
      </w:r>
      <w:r w:rsidR="0094328C">
        <w:t>CSV</w:t>
      </w:r>
      <w:r w:rsidR="0094328C">
        <w:rPr>
          <w:rFonts w:hint="eastAsia"/>
        </w:rPr>
        <w:t>格式数据抓取</w:t>
      </w:r>
      <w:r w:rsidR="0094328C">
        <w:rPr>
          <w:rFonts w:hint="eastAsia"/>
        </w:rPr>
        <w:t>QC</w:t>
      </w:r>
      <w:r w:rsidR="0094328C">
        <w:rPr>
          <w:rFonts w:hint="eastAsia"/>
        </w:rPr>
        <w:t>的</w:t>
      </w:r>
      <w:r w:rsidR="0094328C">
        <w:t>，为上面补充，若上面程序不可用可改用这个</w:t>
      </w:r>
      <w:r w:rsidR="0005488A">
        <w:rPr>
          <w:rFonts w:hint="eastAsia"/>
        </w:rPr>
        <w:t>，</w:t>
      </w:r>
      <w:r w:rsidR="0005488A">
        <w:t>但是所有</w:t>
      </w:r>
      <w:r w:rsidR="0005488A">
        <w:t>csv</w:t>
      </w:r>
      <w:r w:rsidR="0005488A">
        <w:rPr>
          <w:rFonts w:hint="eastAsia"/>
        </w:rPr>
        <w:t>文件</w:t>
      </w:r>
      <w:r w:rsidR="0005488A">
        <w:t>必须逗号分隔过。</w:t>
      </w:r>
    </w:p>
    <w:p w:rsidR="00CD4C8F" w:rsidRPr="00CD4C8F" w:rsidRDefault="0094328C" w:rsidP="000B2E65">
      <w:r w:rsidRPr="00CD4C8F">
        <w:t xml:space="preserve"> </w:t>
      </w:r>
    </w:p>
    <w:p w:rsidR="00CD4C8F" w:rsidRPr="00CD4C8F" w:rsidRDefault="00CD4C8F" w:rsidP="000B2E65"/>
    <w:p w:rsidR="00CD4C8F" w:rsidRPr="009548BD" w:rsidRDefault="00CD4C8F" w:rsidP="000B2E65"/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46E"/>
    <w:multiLevelType w:val="hybridMultilevel"/>
    <w:tmpl w:val="68C8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5488A"/>
    <w:rsid w:val="000916CC"/>
    <w:rsid w:val="00095D5C"/>
    <w:rsid w:val="000B0AF0"/>
    <w:rsid w:val="000B2E65"/>
    <w:rsid w:val="000D562B"/>
    <w:rsid w:val="000E26AE"/>
    <w:rsid w:val="000F38E6"/>
    <w:rsid w:val="00135D04"/>
    <w:rsid w:val="00152608"/>
    <w:rsid w:val="0017180C"/>
    <w:rsid w:val="00197E85"/>
    <w:rsid w:val="001A565C"/>
    <w:rsid w:val="001B34EC"/>
    <w:rsid w:val="001E68E8"/>
    <w:rsid w:val="001E7E2E"/>
    <w:rsid w:val="00210655"/>
    <w:rsid w:val="00212720"/>
    <w:rsid w:val="00260C0D"/>
    <w:rsid w:val="00316196"/>
    <w:rsid w:val="003527AA"/>
    <w:rsid w:val="00396ADB"/>
    <w:rsid w:val="00396F0E"/>
    <w:rsid w:val="003A266F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5540A"/>
    <w:rsid w:val="00555BD8"/>
    <w:rsid w:val="00561281"/>
    <w:rsid w:val="005D195A"/>
    <w:rsid w:val="005E471D"/>
    <w:rsid w:val="00602FFB"/>
    <w:rsid w:val="006636FA"/>
    <w:rsid w:val="006B4329"/>
    <w:rsid w:val="006B60FF"/>
    <w:rsid w:val="006C4EC1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03EA8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36F6B"/>
    <w:rsid w:val="0094328C"/>
    <w:rsid w:val="009548BD"/>
    <w:rsid w:val="00964F85"/>
    <w:rsid w:val="009711A6"/>
    <w:rsid w:val="00971D53"/>
    <w:rsid w:val="009A5ADC"/>
    <w:rsid w:val="009B1645"/>
    <w:rsid w:val="009B42CF"/>
    <w:rsid w:val="00A33C7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44B50"/>
    <w:rsid w:val="00B547E1"/>
    <w:rsid w:val="00B85A3E"/>
    <w:rsid w:val="00B869F9"/>
    <w:rsid w:val="00BB1B48"/>
    <w:rsid w:val="00BC0A71"/>
    <w:rsid w:val="00BC0BE6"/>
    <w:rsid w:val="00BC7B43"/>
    <w:rsid w:val="00BD5FDF"/>
    <w:rsid w:val="00BE1EC8"/>
    <w:rsid w:val="00C067E5"/>
    <w:rsid w:val="00C3009E"/>
    <w:rsid w:val="00CC53D7"/>
    <w:rsid w:val="00CD4C8F"/>
    <w:rsid w:val="00CE17FB"/>
    <w:rsid w:val="00D158AB"/>
    <w:rsid w:val="00D30E98"/>
    <w:rsid w:val="00D7050E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2437B"/>
    <w:rsid w:val="00F24BE1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3052A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30C2-AF17-44AF-923D-08F82517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30</cp:revision>
  <dcterms:created xsi:type="dcterms:W3CDTF">2018-07-12T11:17:00Z</dcterms:created>
  <dcterms:modified xsi:type="dcterms:W3CDTF">2019-04-25T09:11:00Z</dcterms:modified>
</cp:coreProperties>
</file>