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6C4EC1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pH</w:t>
      </w:r>
      <w:r w:rsidR="009548BD">
        <w:rPr>
          <w:b/>
          <w:sz w:val="40"/>
          <w:szCs w:val="40"/>
        </w:rPr>
        <w:t>-QC</w:t>
      </w:r>
      <w:r w:rsidR="009548BD">
        <w:rPr>
          <w:rFonts w:hint="eastAsia"/>
          <w:b/>
          <w:sz w:val="40"/>
          <w:szCs w:val="40"/>
        </w:rPr>
        <w:t>小程序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726AAB" w:rsidRDefault="001B34EC" w:rsidP="000B0AF0">
      <w:pPr>
        <w:rPr>
          <w:b/>
        </w:rPr>
      </w:pPr>
      <w:r w:rsidRPr="001B34EC">
        <w:rPr>
          <w:rFonts w:hint="eastAsia"/>
          <w:b/>
        </w:rPr>
        <w:t>一：</w:t>
      </w:r>
      <w:r w:rsidR="00BC0BE6" w:rsidRPr="00BC0BE6">
        <w:rPr>
          <w:b/>
        </w:rPr>
        <w:t>pH_QC_CSV_file_Z.exe</w:t>
      </w:r>
      <w:r w:rsidR="009548BD">
        <w:rPr>
          <w:rFonts w:hint="eastAsia"/>
          <w:b/>
        </w:rPr>
        <w:t>使用</w:t>
      </w:r>
      <w:r w:rsidR="009548BD">
        <w:rPr>
          <w:b/>
        </w:rPr>
        <w:t>手册</w:t>
      </w:r>
    </w:p>
    <w:p w:rsidR="007C32E7" w:rsidRDefault="007C32E7" w:rsidP="007C32E7">
      <w:pPr>
        <w:pStyle w:val="a7"/>
        <w:numPr>
          <w:ilvl w:val="0"/>
          <w:numId w:val="2"/>
        </w:numPr>
        <w:spacing w:line="256" w:lineRule="auto"/>
      </w:pPr>
      <w:r>
        <w:rPr>
          <w:rFonts w:hint="eastAsia"/>
        </w:rPr>
        <w:t>用途：根据结果数据，抓取相应的</w:t>
      </w:r>
      <w:r>
        <w:t>CC</w:t>
      </w:r>
      <w:r>
        <w:rPr>
          <w:rFonts w:hint="eastAsia"/>
        </w:rPr>
        <w:t>的结果，并填入相应表格的相应位置；</w:t>
      </w:r>
      <w:bookmarkStart w:id="0" w:name="_GoBack"/>
      <w:bookmarkEnd w:id="0"/>
    </w:p>
    <w:p w:rsidR="00BC0BE6" w:rsidRDefault="00BC0BE6" w:rsidP="00BC0BE6">
      <w:pPr>
        <w:pStyle w:val="a7"/>
        <w:numPr>
          <w:ilvl w:val="0"/>
          <w:numId w:val="2"/>
        </w:numPr>
      </w:pPr>
      <w:r>
        <w:rPr>
          <w:rFonts w:hint="eastAsia"/>
        </w:rPr>
        <w:t>同时</w:t>
      </w:r>
      <w:r>
        <w:rPr>
          <w:rFonts w:hint="eastAsia"/>
        </w:rPr>
        <w:t>QC</w:t>
      </w:r>
      <w:r>
        <w:rPr>
          <w:rFonts w:hint="eastAsia"/>
        </w:rPr>
        <w:t>文件</w:t>
      </w:r>
      <w:r>
        <w:t>名为</w:t>
      </w:r>
      <w:r w:rsidRPr="00BC0BE6">
        <w:t>QC Chart _pH_66-01-2014-015.xlsx</w:t>
      </w:r>
      <w:r>
        <w:rPr>
          <w:rFonts w:hint="eastAsia"/>
        </w:rPr>
        <w:t>或者</w:t>
      </w:r>
      <w:r w:rsidRPr="00BC0BE6">
        <w:t>QC Chart _pH_66-01-2018-006.xlsx</w:t>
      </w:r>
      <w:r>
        <w:rPr>
          <w:rFonts w:hint="eastAsia"/>
        </w:rPr>
        <w:t>；</w:t>
      </w:r>
    </w:p>
    <w:p w:rsidR="009548BD" w:rsidRDefault="009548BD" w:rsidP="009548BD">
      <w:pPr>
        <w:pStyle w:val="a7"/>
        <w:numPr>
          <w:ilvl w:val="0"/>
          <w:numId w:val="2"/>
        </w:numPr>
      </w:pPr>
      <w:r w:rsidRPr="009548BD">
        <w:rPr>
          <w:rFonts w:hint="eastAsia"/>
        </w:rPr>
        <w:t>将</w:t>
      </w:r>
      <w:r w:rsidRPr="009548BD">
        <w:t>该程序放进</w:t>
      </w:r>
      <w:r w:rsidRPr="009548BD">
        <w:t>QC</w:t>
      </w:r>
      <w:r w:rsidRPr="009548BD">
        <w:rPr>
          <w:rFonts w:hint="eastAsia"/>
        </w:rPr>
        <w:t>文件</w:t>
      </w:r>
      <w:r w:rsidRPr="009548BD">
        <w:t>夹中</w:t>
      </w:r>
      <w:r>
        <w:rPr>
          <w:rFonts w:hint="eastAsia"/>
        </w:rPr>
        <w:t>，</w:t>
      </w:r>
      <w:r w:rsidR="00BC0BE6">
        <w:rPr>
          <w:rFonts w:hint="eastAsia"/>
        </w:rPr>
        <w:t>即</w:t>
      </w:r>
      <w:r w:rsidR="00CD4C8F">
        <w:t>必须</w:t>
      </w:r>
      <w:r w:rsidR="00CD4C8F">
        <w:rPr>
          <w:rFonts w:hint="eastAsia"/>
        </w:rPr>
        <w:t>移入</w:t>
      </w:r>
      <w:r w:rsidR="00BC0BE6">
        <w:t>1</w:t>
      </w:r>
      <w:r w:rsidR="00CD4C8F">
        <w:t>中文件所在文件夹中</w:t>
      </w:r>
      <w:r w:rsidRPr="009548BD"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，双击点击程序</w:t>
      </w:r>
      <w:r w:rsidR="0038238D">
        <w:rPr>
          <w:rFonts w:hint="eastAsia"/>
        </w:rPr>
        <w:t>,</w:t>
      </w:r>
      <w:r w:rsidR="0038238D">
        <w:rPr>
          <w:rFonts w:hint="eastAsia"/>
        </w:rPr>
        <w:t>选择</w:t>
      </w:r>
      <w:r>
        <w:rPr>
          <w:rFonts w:hint="eastAsia"/>
        </w:rPr>
        <w:t>；</w:t>
      </w:r>
    </w:p>
    <w:p w:rsidR="00762646" w:rsidRDefault="00762646" w:rsidP="00212720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t>2014</w:t>
      </w:r>
      <w:r>
        <w:t>或者</w:t>
      </w:r>
      <w:r>
        <w:t>2018</w:t>
      </w:r>
      <w:r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等待自动</w:t>
      </w:r>
      <w:r>
        <w:t>填写</w:t>
      </w:r>
      <w:r>
        <w:rPr>
          <w:rFonts w:hint="eastAsia"/>
        </w:rPr>
        <w:t>QC</w:t>
      </w:r>
      <w:r>
        <w:rPr>
          <w:rFonts w:hint="eastAsia"/>
        </w:rPr>
        <w:t>数据</w:t>
      </w:r>
      <w:r>
        <w:t>，在此期间不要去点击</w:t>
      </w:r>
      <w:r>
        <w:rPr>
          <w:rFonts w:hint="eastAsia"/>
        </w:rPr>
        <w:t>其它</w:t>
      </w:r>
      <w:r>
        <w:t>东西，不然会导致错误</w:t>
      </w:r>
      <w:r>
        <w:rPr>
          <w:rFonts w:hint="eastAsia"/>
        </w:rPr>
        <w:t>填写</w:t>
      </w:r>
      <w:r>
        <w:t>不上数据；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>Frank Chen</w:t>
      </w:r>
      <w:r>
        <w:rPr>
          <w:rFonts w:hint="eastAsia"/>
        </w:rPr>
        <w:t>。</w:t>
      </w:r>
    </w:p>
    <w:p w:rsidR="000B2E65" w:rsidRPr="00CD4C8F" w:rsidRDefault="000B2E65" w:rsidP="000B2E65">
      <w:pPr>
        <w:rPr>
          <w:b/>
        </w:rPr>
      </w:pPr>
      <w:r w:rsidRPr="00CD4C8F">
        <w:rPr>
          <w:rFonts w:hint="eastAsia"/>
          <w:b/>
        </w:rPr>
        <w:t>二</w:t>
      </w:r>
      <w:r w:rsidRPr="00CD4C8F">
        <w:rPr>
          <w:b/>
        </w:rPr>
        <w:t>.</w:t>
      </w:r>
      <w:r w:rsidR="00CD4C8F" w:rsidRPr="00CD4C8F">
        <w:rPr>
          <w:b/>
        </w:rPr>
        <w:t xml:space="preserve"> </w:t>
      </w:r>
      <w:r w:rsidR="00C74B28" w:rsidRPr="00C74B28">
        <w:rPr>
          <w:b/>
        </w:rPr>
        <w:t>pH_QC_time_z.exe</w:t>
      </w:r>
      <w:r w:rsidR="00CD4C8F" w:rsidRPr="00CD4C8F">
        <w:rPr>
          <w:rFonts w:hint="eastAsia"/>
          <w:b/>
        </w:rPr>
        <w:t>程序</w:t>
      </w:r>
      <w:r w:rsidR="00CD4C8F" w:rsidRPr="00CD4C8F">
        <w:rPr>
          <w:b/>
        </w:rPr>
        <w:t>使用手册</w:t>
      </w:r>
    </w:p>
    <w:p w:rsidR="00CD4C8F" w:rsidRDefault="00CD4C8F" w:rsidP="000B2E65">
      <w:r>
        <w:t>1.</w:t>
      </w:r>
      <w:r>
        <w:rPr>
          <w:rFonts w:hint="eastAsia"/>
        </w:rPr>
        <w:t>同上，</w:t>
      </w:r>
      <w:r>
        <w:t>不过这个</w:t>
      </w:r>
      <w:r>
        <w:rPr>
          <w:rFonts w:hint="eastAsia"/>
        </w:rPr>
        <w:t>是</w:t>
      </w:r>
      <w:r>
        <w:t>根据时间选择文件夹</w:t>
      </w:r>
      <w:r>
        <w:rPr>
          <w:rFonts w:hint="eastAsia"/>
        </w:rPr>
        <w:t>，因此</w:t>
      </w:r>
      <w:r>
        <w:t>不需要一定放置在我</w:t>
      </w:r>
      <w:r>
        <w:rPr>
          <w:rFonts w:hint="eastAsia"/>
        </w:rPr>
        <w:t>QC</w:t>
      </w:r>
      <w:r>
        <w:rPr>
          <w:rFonts w:hint="eastAsia"/>
        </w:rPr>
        <w:t>文件夹</w:t>
      </w:r>
      <w:r>
        <w:t>中，但是一旦时间年份变更</w:t>
      </w:r>
      <w:r>
        <w:rPr>
          <w:rFonts w:hint="eastAsia"/>
        </w:rPr>
        <w:t>，会导致</w:t>
      </w:r>
      <w:r>
        <w:t>选择不上去年的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如</w:t>
      </w:r>
      <w:r>
        <w:t>2019</w:t>
      </w:r>
      <w:r>
        <w:t>年</w:t>
      </w:r>
      <w:r>
        <w:t>1</w:t>
      </w:r>
      <w:r>
        <w:t>月</w:t>
      </w:r>
      <w:r>
        <w:t>1</w:t>
      </w:r>
      <w:r>
        <w:t>日填写</w:t>
      </w:r>
      <w:r>
        <w:t>2018</w:t>
      </w:r>
      <w:r>
        <w:t>年</w:t>
      </w:r>
      <w:r>
        <w:t>12</w:t>
      </w:r>
      <w:r>
        <w:t>月</w:t>
      </w:r>
      <w:r>
        <w:t>31</w:t>
      </w:r>
      <w:r>
        <w:t>日</w:t>
      </w:r>
      <w:r>
        <w:rPr>
          <w:rFonts w:hint="eastAsia"/>
        </w:rPr>
        <w:t>QC</w:t>
      </w:r>
      <w:r>
        <w:rPr>
          <w:rFonts w:hint="eastAsia"/>
        </w:rPr>
        <w:t>数据</w:t>
      </w:r>
      <w:r>
        <w:t>，就只能</w:t>
      </w:r>
      <w:r>
        <w:rPr>
          <w:rFonts w:hint="eastAsia"/>
        </w:rPr>
        <w:t>写在</w:t>
      </w:r>
      <w:r>
        <w:t>2019</w:t>
      </w:r>
      <w:r>
        <w:t>年的</w:t>
      </w:r>
      <w:r>
        <w:rPr>
          <w:rFonts w:hint="eastAsia"/>
        </w:rPr>
        <w:t>QC</w:t>
      </w:r>
      <w:r>
        <w:rPr>
          <w:rFonts w:hint="eastAsia"/>
        </w:rPr>
        <w:t>文件中</w:t>
      </w:r>
      <w:r>
        <w:t>，而无法写入</w:t>
      </w:r>
      <w:r>
        <w:t>2018</w:t>
      </w:r>
      <w:r>
        <w:t>文件中</w:t>
      </w:r>
    </w:p>
    <w:p w:rsidR="00CD4C8F" w:rsidRPr="00CD4C8F" w:rsidRDefault="00CD4C8F" w:rsidP="000B2E65"/>
    <w:p w:rsidR="00CD4C8F" w:rsidRPr="00CD4C8F" w:rsidRDefault="00CD4C8F" w:rsidP="000B2E65"/>
    <w:p w:rsidR="00CD4C8F" w:rsidRPr="009548BD" w:rsidRDefault="00CD4C8F" w:rsidP="000B2E65"/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46E"/>
    <w:multiLevelType w:val="hybridMultilevel"/>
    <w:tmpl w:val="68C8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16CC"/>
    <w:rsid w:val="00095D5C"/>
    <w:rsid w:val="000B0AF0"/>
    <w:rsid w:val="000B2E65"/>
    <w:rsid w:val="000D562B"/>
    <w:rsid w:val="000E26AE"/>
    <w:rsid w:val="000F38E6"/>
    <w:rsid w:val="00135D04"/>
    <w:rsid w:val="00152608"/>
    <w:rsid w:val="0017180C"/>
    <w:rsid w:val="00197E85"/>
    <w:rsid w:val="001A565C"/>
    <w:rsid w:val="001B34EC"/>
    <w:rsid w:val="001E68E8"/>
    <w:rsid w:val="001E7E2E"/>
    <w:rsid w:val="00210655"/>
    <w:rsid w:val="00212720"/>
    <w:rsid w:val="00260C0D"/>
    <w:rsid w:val="00316196"/>
    <w:rsid w:val="003527AA"/>
    <w:rsid w:val="0038238D"/>
    <w:rsid w:val="00396ADB"/>
    <w:rsid w:val="00396F0E"/>
    <w:rsid w:val="003A266F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5540A"/>
    <w:rsid w:val="00561281"/>
    <w:rsid w:val="005D195A"/>
    <w:rsid w:val="005E471D"/>
    <w:rsid w:val="00602FFB"/>
    <w:rsid w:val="006636FA"/>
    <w:rsid w:val="006B4329"/>
    <w:rsid w:val="006B60FF"/>
    <w:rsid w:val="006C4EC1"/>
    <w:rsid w:val="006E5102"/>
    <w:rsid w:val="006F139B"/>
    <w:rsid w:val="0070542A"/>
    <w:rsid w:val="00726AAB"/>
    <w:rsid w:val="0074464E"/>
    <w:rsid w:val="00747D29"/>
    <w:rsid w:val="00753295"/>
    <w:rsid w:val="007573A2"/>
    <w:rsid w:val="00762646"/>
    <w:rsid w:val="00762EDF"/>
    <w:rsid w:val="007642F5"/>
    <w:rsid w:val="00797F98"/>
    <w:rsid w:val="007C32E7"/>
    <w:rsid w:val="007C4242"/>
    <w:rsid w:val="007D4741"/>
    <w:rsid w:val="00803EA8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36F6B"/>
    <w:rsid w:val="009548BD"/>
    <w:rsid w:val="00964F85"/>
    <w:rsid w:val="009711A6"/>
    <w:rsid w:val="00971D53"/>
    <w:rsid w:val="009A5ADC"/>
    <w:rsid w:val="009B1645"/>
    <w:rsid w:val="009B42CF"/>
    <w:rsid w:val="00A33C7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44B50"/>
    <w:rsid w:val="00B547E1"/>
    <w:rsid w:val="00B85A3E"/>
    <w:rsid w:val="00B869F9"/>
    <w:rsid w:val="00BB1B48"/>
    <w:rsid w:val="00BC0A71"/>
    <w:rsid w:val="00BC0BE6"/>
    <w:rsid w:val="00BC7B43"/>
    <w:rsid w:val="00BD5FDF"/>
    <w:rsid w:val="00BE1EC8"/>
    <w:rsid w:val="00C067E5"/>
    <w:rsid w:val="00C3009E"/>
    <w:rsid w:val="00C74B28"/>
    <w:rsid w:val="00CC53D7"/>
    <w:rsid w:val="00CD4C8F"/>
    <w:rsid w:val="00CE17FB"/>
    <w:rsid w:val="00D158AB"/>
    <w:rsid w:val="00D30E98"/>
    <w:rsid w:val="00D7050E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2437B"/>
    <w:rsid w:val="00F24BE1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08C73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CFDF-6079-436B-A3C4-7FAFEB8E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31</cp:revision>
  <dcterms:created xsi:type="dcterms:W3CDTF">2018-07-12T11:17:00Z</dcterms:created>
  <dcterms:modified xsi:type="dcterms:W3CDTF">2019-04-25T09:10:00Z</dcterms:modified>
</cp:coreProperties>
</file>