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09E36" w14:textId="77777777" w:rsidR="0079764E" w:rsidRPr="002D347F" w:rsidRDefault="0079764E" w:rsidP="00F6393B">
      <w:pPr>
        <w:spacing w:after="0" w:line="240" w:lineRule="auto"/>
        <w:contextualSpacing/>
        <w:jc w:val="center"/>
        <w:rPr>
          <w:rFonts w:cstheme="minorHAnsi"/>
          <w:b/>
          <w:sz w:val="26"/>
          <w:szCs w:val="26"/>
        </w:rPr>
      </w:pPr>
      <w:bookmarkStart w:id="0" w:name="_GoBack"/>
      <w:bookmarkEnd w:id="0"/>
      <w:r w:rsidRPr="002D347F">
        <w:rPr>
          <w:rFonts w:cstheme="minorHAnsi"/>
          <w:b/>
          <w:sz w:val="26"/>
          <w:szCs w:val="26"/>
        </w:rPr>
        <w:t>Form 15A</w:t>
      </w:r>
    </w:p>
    <w:p w14:paraId="0CC23A16" w14:textId="77777777" w:rsidR="0079764E" w:rsidRPr="00033A30" w:rsidRDefault="0079764E" w:rsidP="00F6393B">
      <w:pPr>
        <w:spacing w:after="0" w:line="240" w:lineRule="auto"/>
        <w:contextualSpacing/>
        <w:jc w:val="right"/>
        <w:rPr>
          <w:rFonts w:cstheme="minorHAnsi"/>
          <w:sz w:val="24"/>
          <w:szCs w:val="24"/>
        </w:rPr>
      </w:pPr>
      <w:r w:rsidRPr="00033A30">
        <w:rPr>
          <w:rFonts w:cstheme="minorHAnsi"/>
          <w:sz w:val="24"/>
          <w:szCs w:val="24"/>
        </w:rPr>
        <w:tab/>
      </w:r>
      <w:r w:rsidRPr="00033A30">
        <w:rPr>
          <w:rFonts w:cstheme="minorHAnsi"/>
          <w:sz w:val="24"/>
          <w:szCs w:val="24"/>
        </w:rPr>
        <w:tab/>
        <w:t>Rule 168B(1)</w:t>
      </w:r>
    </w:p>
    <w:p w14:paraId="123B27E0" w14:textId="77777777" w:rsidR="00F6393B" w:rsidRPr="00033A30" w:rsidRDefault="00F6393B" w:rsidP="00F6393B">
      <w:pPr>
        <w:spacing w:after="0" w:line="240" w:lineRule="auto"/>
        <w:contextualSpacing/>
        <w:jc w:val="right"/>
        <w:rPr>
          <w:rFonts w:cstheme="minorHAnsi"/>
          <w:sz w:val="24"/>
          <w:szCs w:val="24"/>
        </w:rPr>
      </w:pPr>
    </w:p>
    <w:p w14:paraId="0275739A" w14:textId="77777777" w:rsidR="00F6393B" w:rsidRPr="002D347F" w:rsidRDefault="00F6393B" w:rsidP="00F6393B">
      <w:pPr>
        <w:spacing w:after="0" w:line="240" w:lineRule="auto"/>
        <w:contextualSpacing/>
        <w:jc w:val="center"/>
        <w:rPr>
          <w:rFonts w:cstheme="minorHAnsi"/>
          <w:b/>
          <w:sz w:val="26"/>
          <w:szCs w:val="26"/>
        </w:rPr>
      </w:pPr>
      <w:r w:rsidRPr="002D347F">
        <w:rPr>
          <w:rFonts w:cstheme="minorHAnsi"/>
          <w:b/>
          <w:sz w:val="26"/>
          <w:szCs w:val="26"/>
        </w:rPr>
        <w:t>THE BANKRUPTCY ACT</w:t>
      </w:r>
    </w:p>
    <w:p w14:paraId="6EE08966" w14:textId="77777777" w:rsidR="00F6393B" w:rsidRPr="002D347F" w:rsidRDefault="00F6393B" w:rsidP="00F6393B">
      <w:pPr>
        <w:spacing w:after="0" w:line="240" w:lineRule="auto"/>
        <w:contextualSpacing/>
        <w:jc w:val="center"/>
        <w:rPr>
          <w:rFonts w:cstheme="minorHAnsi"/>
          <w:b/>
          <w:sz w:val="26"/>
          <w:szCs w:val="26"/>
        </w:rPr>
      </w:pPr>
      <w:r w:rsidRPr="002D347F">
        <w:rPr>
          <w:rFonts w:cstheme="minorHAnsi"/>
          <w:b/>
          <w:sz w:val="26"/>
          <w:szCs w:val="26"/>
        </w:rPr>
        <w:t>(CHAPTER 20)</w:t>
      </w:r>
    </w:p>
    <w:p w14:paraId="3703FF93" w14:textId="77777777" w:rsidR="00F6393B" w:rsidRPr="002D347F" w:rsidRDefault="00F6393B" w:rsidP="00F6393B">
      <w:pPr>
        <w:spacing w:after="0" w:line="240" w:lineRule="auto"/>
        <w:contextualSpacing/>
        <w:jc w:val="center"/>
        <w:rPr>
          <w:rFonts w:cstheme="minorHAnsi"/>
          <w:b/>
          <w:sz w:val="26"/>
          <w:szCs w:val="26"/>
        </w:rPr>
      </w:pPr>
    </w:p>
    <w:p w14:paraId="729CB274" w14:textId="1B4B2015" w:rsidR="002D347F" w:rsidRDefault="002D347F" w:rsidP="002D347F">
      <w:pPr>
        <w:spacing w:after="0" w:line="240" w:lineRule="auto"/>
        <w:contextualSpacing/>
        <w:jc w:val="center"/>
        <w:rPr>
          <w:rFonts w:cstheme="minorHAnsi"/>
          <w:b/>
          <w:sz w:val="26"/>
          <w:szCs w:val="26"/>
        </w:rPr>
      </w:pPr>
      <w:r w:rsidRPr="002D347F">
        <w:rPr>
          <w:rFonts w:cstheme="minorHAnsi"/>
          <w:b/>
          <w:sz w:val="26"/>
          <w:szCs w:val="26"/>
        </w:rPr>
        <w:t>BANKRUPTCY RULES</w:t>
      </w:r>
    </w:p>
    <w:p w14:paraId="2C1A7762" w14:textId="77777777" w:rsidR="006F11BD" w:rsidRPr="002D347F" w:rsidRDefault="006F11BD" w:rsidP="002D347F">
      <w:pPr>
        <w:spacing w:after="0" w:line="240" w:lineRule="auto"/>
        <w:contextualSpacing/>
        <w:jc w:val="center"/>
        <w:rPr>
          <w:rFonts w:cstheme="minorHAnsi"/>
          <w:b/>
          <w:sz w:val="26"/>
          <w:szCs w:val="26"/>
        </w:rPr>
      </w:pPr>
    </w:p>
    <w:p w14:paraId="18E2D8B4" w14:textId="77777777" w:rsidR="003463DC" w:rsidRPr="00995AE9" w:rsidRDefault="003463DC" w:rsidP="003463DC">
      <w:pPr>
        <w:spacing w:after="0" w:line="240" w:lineRule="auto"/>
        <w:ind w:left="2160" w:firstLine="720"/>
        <w:contextualSpacing/>
        <w:rPr>
          <w:rFonts w:cstheme="minorHAnsi"/>
          <w:b/>
          <w:sz w:val="24"/>
          <w:szCs w:val="24"/>
        </w:rPr>
      </w:pPr>
      <w:r>
        <w:rPr>
          <w:rFonts w:cstheme="minorHAnsi"/>
          <w:b/>
          <w:sz w:val="24"/>
          <w:szCs w:val="24"/>
        </w:rPr>
        <w:t>NAME</w:t>
      </w:r>
    </w:p>
    <w:p w14:paraId="51A03400" w14:textId="77777777" w:rsidR="003463DC" w:rsidRPr="00995AE9" w:rsidRDefault="003463DC" w:rsidP="003463DC">
      <w:pPr>
        <w:spacing w:after="0" w:line="240" w:lineRule="auto"/>
        <w:contextualSpacing/>
        <w:jc w:val="center"/>
        <w:rPr>
          <w:rFonts w:cstheme="minorHAnsi"/>
          <w:b/>
          <w:sz w:val="24"/>
          <w:szCs w:val="24"/>
        </w:rPr>
      </w:pPr>
      <w:r w:rsidRPr="00995AE9">
        <w:rPr>
          <w:rFonts w:cstheme="minorHAnsi"/>
          <w:b/>
          <w:sz w:val="24"/>
          <w:szCs w:val="24"/>
        </w:rPr>
        <w:t xml:space="preserve">BANKRUPTCY NO. </w:t>
      </w:r>
      <w:r>
        <w:rPr>
          <w:rFonts w:cstheme="minorHAnsi"/>
          <w:b/>
          <w:sz w:val="24"/>
          <w:szCs w:val="24"/>
        </w:rPr>
        <w:t xml:space="preserve">                      </w:t>
      </w:r>
      <w:r w:rsidRPr="00995AE9">
        <w:rPr>
          <w:rFonts w:cstheme="minorHAnsi"/>
          <w:b/>
          <w:sz w:val="24"/>
          <w:szCs w:val="24"/>
        </w:rPr>
        <w:t xml:space="preserve">OF </w:t>
      </w:r>
    </w:p>
    <w:p w14:paraId="110726A4" w14:textId="77777777" w:rsidR="002D347F" w:rsidRPr="002D347F" w:rsidRDefault="002D347F" w:rsidP="002D347F">
      <w:pPr>
        <w:spacing w:after="0" w:line="240" w:lineRule="auto"/>
        <w:contextualSpacing/>
        <w:jc w:val="center"/>
        <w:rPr>
          <w:rFonts w:cstheme="minorHAnsi"/>
          <w:b/>
          <w:sz w:val="26"/>
          <w:szCs w:val="26"/>
        </w:rPr>
      </w:pPr>
    </w:p>
    <w:p w14:paraId="078B9982" w14:textId="5A622011" w:rsidR="0079764E" w:rsidRPr="002D347F" w:rsidRDefault="002D347F" w:rsidP="002D347F">
      <w:pPr>
        <w:spacing w:after="0" w:line="240" w:lineRule="auto"/>
        <w:contextualSpacing/>
        <w:jc w:val="center"/>
        <w:rPr>
          <w:rFonts w:cstheme="minorHAnsi"/>
          <w:b/>
          <w:sz w:val="26"/>
          <w:szCs w:val="26"/>
        </w:rPr>
      </w:pPr>
      <w:r w:rsidRPr="002D347F">
        <w:rPr>
          <w:rFonts w:cstheme="minorHAnsi"/>
          <w:b/>
          <w:sz w:val="26"/>
          <w:szCs w:val="26"/>
        </w:rPr>
        <w:t>NOTICE OF DETERMINATION OF MONTHLY CONTRIBUTION AND TARGET CONTRIBUTION UNDER SECTION 86A OF THE BANKRUPTCY ACT</w:t>
      </w:r>
    </w:p>
    <w:p w14:paraId="017518C0" w14:textId="77777777" w:rsidR="002D347F" w:rsidRPr="00033A30" w:rsidRDefault="002D347F" w:rsidP="002D347F">
      <w:pPr>
        <w:spacing w:after="0" w:line="240" w:lineRule="auto"/>
        <w:contextualSpacing/>
        <w:jc w:val="center"/>
        <w:rPr>
          <w:rFonts w:cstheme="minorHAnsi"/>
          <w:sz w:val="24"/>
          <w:szCs w:val="24"/>
        </w:rPr>
      </w:pPr>
    </w:p>
    <w:p w14:paraId="118CD5EA" w14:textId="60650FF9" w:rsidR="0079764E" w:rsidRPr="006F11BD" w:rsidRDefault="00B53C16" w:rsidP="006F11BD">
      <w:pPr>
        <w:spacing w:after="0" w:line="240" w:lineRule="auto"/>
        <w:ind w:firstLine="720"/>
        <w:contextualSpacing/>
        <w:jc w:val="both"/>
        <w:rPr>
          <w:rFonts w:cstheme="minorHAnsi"/>
          <w:sz w:val="24"/>
          <w:szCs w:val="24"/>
        </w:rPr>
      </w:pPr>
      <w:r>
        <w:rPr>
          <w:rFonts w:cstheme="minorHAnsi"/>
          <w:sz w:val="24"/>
          <w:szCs w:val="24"/>
        </w:rPr>
        <w:t>Take notice</w:t>
      </w:r>
      <w:r w:rsidR="0079764E" w:rsidRPr="00033A30">
        <w:rPr>
          <w:rFonts w:cstheme="minorHAnsi"/>
          <w:sz w:val="24"/>
          <w:szCs w:val="24"/>
        </w:rPr>
        <w:t xml:space="preserve"> that, as the administrator of the above estate, I have this day determined your </w:t>
      </w:r>
      <w:r w:rsidR="0079764E" w:rsidRPr="00CD70F5">
        <w:rPr>
          <w:rFonts w:cstheme="minorHAnsi"/>
          <w:sz w:val="24"/>
          <w:szCs w:val="24"/>
        </w:rPr>
        <w:t>monthly contribution</w:t>
      </w:r>
      <w:r w:rsidR="0088395F" w:rsidRPr="00CD70F5">
        <w:rPr>
          <w:rStyle w:val="FootnoteReference"/>
          <w:rFonts w:cstheme="minorHAnsi"/>
          <w:sz w:val="24"/>
          <w:szCs w:val="24"/>
        </w:rPr>
        <w:footnoteReference w:id="1"/>
      </w:r>
      <w:r w:rsidR="0079764E" w:rsidRPr="00033A30">
        <w:rPr>
          <w:rFonts w:cstheme="minorHAnsi"/>
          <w:sz w:val="24"/>
          <w:szCs w:val="24"/>
        </w:rPr>
        <w:t xml:space="preserve"> and target contribution to be </w:t>
      </w:r>
      <w:r w:rsidR="006F11BD" w:rsidRPr="00995AE9">
        <w:rPr>
          <w:rFonts w:cstheme="minorHAnsi"/>
          <w:sz w:val="24"/>
          <w:szCs w:val="24"/>
        </w:rPr>
        <w:t xml:space="preserve">(i) </w:t>
      </w:r>
      <w:r w:rsidR="006F11BD" w:rsidRPr="00995AE9">
        <w:rPr>
          <w:rFonts w:cstheme="minorHAnsi"/>
          <w:b/>
          <w:sz w:val="24"/>
          <w:szCs w:val="24"/>
          <w:u w:val="single"/>
        </w:rPr>
        <w:t>$</w:t>
      </w:r>
      <w:r w:rsidR="003463DC">
        <w:rPr>
          <w:rFonts w:cstheme="minorHAnsi"/>
          <w:b/>
          <w:sz w:val="24"/>
          <w:szCs w:val="24"/>
          <w:u w:val="single"/>
        </w:rPr>
        <w:t xml:space="preserve">                                 </w:t>
      </w:r>
      <w:r w:rsidR="006F11BD" w:rsidRPr="00995AE9">
        <w:rPr>
          <w:rFonts w:cstheme="minorHAnsi"/>
          <w:sz w:val="24"/>
          <w:szCs w:val="24"/>
        </w:rPr>
        <w:t xml:space="preserve">and (ii) </w:t>
      </w:r>
      <w:r w:rsidR="006F11BD" w:rsidRPr="00995AE9">
        <w:rPr>
          <w:rFonts w:cstheme="minorHAnsi"/>
          <w:b/>
          <w:sz w:val="24"/>
          <w:szCs w:val="24"/>
          <w:u w:val="single"/>
        </w:rPr>
        <w:t>$</w:t>
      </w:r>
      <w:r w:rsidR="003463DC">
        <w:rPr>
          <w:rFonts w:cstheme="minorHAnsi"/>
          <w:b/>
          <w:sz w:val="24"/>
          <w:szCs w:val="24"/>
          <w:u w:val="single"/>
        </w:rPr>
        <w:t>_________________________</w:t>
      </w:r>
      <w:r w:rsidR="006F11BD">
        <w:rPr>
          <w:rFonts w:cstheme="minorHAnsi"/>
          <w:sz w:val="24"/>
          <w:szCs w:val="24"/>
        </w:rPr>
        <w:t xml:space="preserve">respectively. </w:t>
      </w:r>
    </w:p>
    <w:p w14:paraId="62F722A2" w14:textId="77777777" w:rsidR="0079764E" w:rsidRPr="00033A30" w:rsidRDefault="0079764E" w:rsidP="00062695">
      <w:pPr>
        <w:spacing w:after="0" w:line="240" w:lineRule="auto"/>
        <w:ind w:firstLine="720"/>
        <w:contextualSpacing/>
        <w:jc w:val="both"/>
        <w:rPr>
          <w:rFonts w:cstheme="minorHAnsi"/>
          <w:sz w:val="24"/>
          <w:szCs w:val="24"/>
        </w:rPr>
      </w:pPr>
    </w:p>
    <w:p w14:paraId="3DF89CA2" w14:textId="5E55E3D8" w:rsidR="0079764E" w:rsidRPr="00033A30" w:rsidRDefault="0079764E" w:rsidP="00062695">
      <w:pPr>
        <w:spacing w:after="0" w:line="240" w:lineRule="auto"/>
        <w:ind w:firstLine="720"/>
        <w:contextualSpacing/>
        <w:jc w:val="both"/>
        <w:rPr>
          <w:rFonts w:cstheme="minorHAnsi"/>
          <w:sz w:val="24"/>
          <w:szCs w:val="24"/>
        </w:rPr>
      </w:pPr>
      <w:r w:rsidRPr="006F11BD">
        <w:rPr>
          <w:rFonts w:cstheme="minorHAnsi"/>
          <w:sz w:val="24"/>
          <w:szCs w:val="24"/>
        </w:rPr>
        <w:t xml:space="preserve">You shall pay the monthly contribution of </w:t>
      </w:r>
      <w:r w:rsidRPr="006F11BD">
        <w:rPr>
          <w:rFonts w:cstheme="minorHAnsi"/>
          <w:b/>
          <w:sz w:val="24"/>
          <w:szCs w:val="24"/>
          <w:u w:val="single"/>
        </w:rPr>
        <w:t>$</w:t>
      </w:r>
      <w:r w:rsidR="003463DC">
        <w:rPr>
          <w:rFonts w:cstheme="minorHAnsi"/>
          <w:b/>
          <w:sz w:val="24"/>
          <w:szCs w:val="24"/>
          <w:u w:val="single"/>
        </w:rPr>
        <w:t xml:space="preserve">                                 </w:t>
      </w:r>
      <w:r w:rsidRPr="006F11BD">
        <w:rPr>
          <w:rFonts w:cstheme="minorHAnsi"/>
          <w:sz w:val="24"/>
          <w:szCs w:val="24"/>
        </w:rPr>
        <w:t xml:space="preserve">to the Official Assignee commencing </w:t>
      </w:r>
      <w:r w:rsidR="00F53C16" w:rsidRPr="006F11BD">
        <w:rPr>
          <w:rFonts w:cstheme="minorHAnsi"/>
          <w:sz w:val="24"/>
          <w:szCs w:val="24"/>
        </w:rPr>
        <w:t xml:space="preserve">on </w:t>
      </w:r>
      <w:r w:rsidR="003463DC">
        <w:rPr>
          <w:rFonts w:cstheme="minorHAnsi"/>
          <w:b/>
          <w:sz w:val="24"/>
          <w:szCs w:val="24"/>
        </w:rPr>
        <w:t xml:space="preserve">_____________ </w:t>
      </w:r>
      <w:r w:rsidR="00F53C16" w:rsidRPr="006F11BD">
        <w:rPr>
          <w:rFonts w:cstheme="minorHAnsi"/>
          <w:sz w:val="24"/>
          <w:szCs w:val="24"/>
        </w:rPr>
        <w:t xml:space="preserve"> </w:t>
      </w:r>
      <w:r w:rsidRPr="006F11BD">
        <w:rPr>
          <w:rFonts w:cstheme="minorHAnsi"/>
          <w:sz w:val="24"/>
          <w:szCs w:val="24"/>
        </w:rPr>
        <w:t xml:space="preserve">for a period of consecutive </w:t>
      </w:r>
      <w:r w:rsidR="00294FDE" w:rsidRPr="00294FDE">
        <w:rPr>
          <w:rFonts w:cstheme="minorHAnsi"/>
          <w:b/>
          <w:sz w:val="24"/>
          <w:szCs w:val="24"/>
        </w:rPr>
        <w:t xml:space="preserve">52/76 </w:t>
      </w:r>
      <w:r w:rsidR="00F53C16" w:rsidRPr="006F11BD">
        <w:rPr>
          <w:rFonts w:cstheme="minorHAnsi"/>
          <w:sz w:val="24"/>
          <w:szCs w:val="24"/>
        </w:rPr>
        <w:t>months.</w:t>
      </w:r>
      <w:r w:rsidR="00F53C16">
        <w:rPr>
          <w:rFonts w:cstheme="minorHAnsi"/>
          <w:sz w:val="24"/>
          <w:szCs w:val="24"/>
        </w:rPr>
        <w:t xml:space="preserve"> </w:t>
      </w:r>
    </w:p>
    <w:p w14:paraId="059DCF64" w14:textId="77777777" w:rsidR="0079764E" w:rsidRPr="00033A30" w:rsidRDefault="0079764E" w:rsidP="00062695">
      <w:pPr>
        <w:spacing w:after="0" w:line="240" w:lineRule="auto"/>
        <w:ind w:firstLine="720"/>
        <w:contextualSpacing/>
        <w:jc w:val="both"/>
        <w:rPr>
          <w:rFonts w:cstheme="minorHAnsi"/>
          <w:sz w:val="24"/>
          <w:szCs w:val="24"/>
        </w:rPr>
      </w:pPr>
    </w:p>
    <w:p w14:paraId="1229EF52" w14:textId="221B8392" w:rsidR="0079764E" w:rsidRPr="00033A30" w:rsidRDefault="0079764E" w:rsidP="00062695">
      <w:pPr>
        <w:spacing w:after="0" w:line="240" w:lineRule="auto"/>
        <w:ind w:firstLine="720"/>
        <w:contextualSpacing/>
        <w:jc w:val="both"/>
        <w:rPr>
          <w:rFonts w:cstheme="minorHAnsi"/>
          <w:sz w:val="24"/>
          <w:szCs w:val="24"/>
        </w:rPr>
      </w:pPr>
      <w:r w:rsidRPr="00033A30">
        <w:rPr>
          <w:rFonts w:cstheme="minorHAnsi"/>
          <w:sz w:val="24"/>
          <w:szCs w:val="24"/>
        </w:rPr>
        <w:t xml:space="preserve">For </w:t>
      </w:r>
      <w:r w:rsidR="00B53C16">
        <w:rPr>
          <w:rFonts w:cstheme="minorHAnsi"/>
          <w:sz w:val="24"/>
          <w:szCs w:val="24"/>
        </w:rPr>
        <w:t xml:space="preserve">the </w:t>
      </w:r>
      <w:r w:rsidRPr="00033A30">
        <w:rPr>
          <w:rFonts w:cstheme="minorHAnsi"/>
          <w:sz w:val="24"/>
          <w:szCs w:val="24"/>
        </w:rPr>
        <w:t>avoidance of doubt, this Notice shall supersede previous Notice(s) issued in the last preceding bankruptcy (if any).</w:t>
      </w:r>
    </w:p>
    <w:p w14:paraId="6DCED4E8" w14:textId="77777777" w:rsidR="0079764E" w:rsidRPr="00033A30" w:rsidRDefault="0079764E" w:rsidP="00062695">
      <w:pPr>
        <w:spacing w:after="0" w:line="240" w:lineRule="auto"/>
        <w:ind w:firstLine="720"/>
        <w:contextualSpacing/>
        <w:jc w:val="both"/>
        <w:rPr>
          <w:rFonts w:cstheme="minorHAnsi"/>
          <w:sz w:val="24"/>
          <w:szCs w:val="24"/>
        </w:rPr>
      </w:pPr>
    </w:p>
    <w:p w14:paraId="32CACA5C" w14:textId="77777777" w:rsidR="0079764E" w:rsidRPr="00033A30" w:rsidRDefault="0079764E" w:rsidP="00062695">
      <w:pPr>
        <w:spacing w:after="0" w:line="240" w:lineRule="auto"/>
        <w:ind w:firstLine="720"/>
        <w:contextualSpacing/>
        <w:jc w:val="both"/>
        <w:rPr>
          <w:rFonts w:cstheme="minorHAnsi"/>
          <w:sz w:val="24"/>
          <w:szCs w:val="24"/>
        </w:rPr>
      </w:pPr>
      <w:r w:rsidRPr="00033A30">
        <w:rPr>
          <w:rFonts w:cstheme="minorHAnsi"/>
          <w:sz w:val="24"/>
          <w:szCs w:val="24"/>
        </w:rPr>
        <w:t>And further take notice that if you are dissatisfied with my decision in respect of the determination, you may apply to the court to review the decision within 21 days from this date.</w:t>
      </w:r>
    </w:p>
    <w:p w14:paraId="3273D980" w14:textId="77777777" w:rsidR="0079764E" w:rsidRPr="00033A30" w:rsidRDefault="0079764E" w:rsidP="00F6393B">
      <w:pPr>
        <w:spacing w:after="0" w:line="240" w:lineRule="auto"/>
        <w:contextualSpacing/>
        <w:rPr>
          <w:rFonts w:cstheme="minorHAnsi"/>
          <w:sz w:val="24"/>
          <w:szCs w:val="24"/>
        </w:rPr>
      </w:pPr>
    </w:p>
    <w:p w14:paraId="216BDB18" w14:textId="5B681018" w:rsidR="0079764E" w:rsidRPr="00033A30" w:rsidRDefault="0079764E" w:rsidP="00033A30">
      <w:pPr>
        <w:spacing w:after="0" w:line="240" w:lineRule="auto"/>
        <w:contextualSpacing/>
        <w:jc w:val="center"/>
        <w:rPr>
          <w:rFonts w:cstheme="minorHAnsi"/>
          <w:sz w:val="24"/>
          <w:szCs w:val="24"/>
        </w:rPr>
      </w:pPr>
      <w:r w:rsidRPr="00033A30">
        <w:rPr>
          <w:rFonts w:cstheme="minorHAnsi"/>
          <w:sz w:val="24"/>
          <w:szCs w:val="24"/>
        </w:rPr>
        <w:t>Dated this</w:t>
      </w:r>
      <w:r w:rsidR="006F11BD">
        <w:rPr>
          <w:rFonts w:cstheme="minorHAnsi"/>
          <w:sz w:val="24"/>
          <w:szCs w:val="24"/>
        </w:rPr>
        <w:t xml:space="preserve">   </w:t>
      </w:r>
      <w:r w:rsidR="0088395F">
        <w:rPr>
          <w:rFonts w:cstheme="minorHAnsi"/>
          <w:sz w:val="24"/>
          <w:szCs w:val="24"/>
        </w:rPr>
        <w:t xml:space="preserve">           </w:t>
      </w:r>
      <w:r w:rsidR="006F11BD">
        <w:rPr>
          <w:rFonts w:cstheme="minorHAnsi"/>
          <w:sz w:val="24"/>
          <w:szCs w:val="24"/>
        </w:rPr>
        <w:t xml:space="preserve">   </w:t>
      </w:r>
      <w:r w:rsidR="00033A30">
        <w:rPr>
          <w:rFonts w:cstheme="minorHAnsi"/>
          <w:sz w:val="24"/>
          <w:szCs w:val="24"/>
        </w:rPr>
        <w:t xml:space="preserve">day </w:t>
      </w:r>
      <w:r w:rsidRPr="00033A30">
        <w:rPr>
          <w:rFonts w:cstheme="minorHAnsi"/>
          <w:sz w:val="24"/>
          <w:szCs w:val="24"/>
        </w:rPr>
        <w:t>of</w:t>
      </w:r>
      <w:r w:rsidR="006F11BD">
        <w:rPr>
          <w:rFonts w:cstheme="minorHAnsi"/>
          <w:sz w:val="24"/>
          <w:szCs w:val="24"/>
        </w:rPr>
        <w:t xml:space="preserve">   </w:t>
      </w:r>
      <w:r w:rsidR="0088395F">
        <w:rPr>
          <w:rFonts w:cstheme="minorHAnsi"/>
          <w:sz w:val="24"/>
          <w:szCs w:val="24"/>
        </w:rPr>
        <w:t xml:space="preserve">           </w:t>
      </w:r>
      <w:r w:rsidR="006F11BD">
        <w:rPr>
          <w:rFonts w:cstheme="minorHAnsi"/>
          <w:sz w:val="24"/>
          <w:szCs w:val="24"/>
        </w:rPr>
        <w:t xml:space="preserve">   </w:t>
      </w:r>
      <w:r w:rsidRPr="00033A30">
        <w:rPr>
          <w:rFonts w:cstheme="minorHAnsi"/>
          <w:sz w:val="24"/>
          <w:szCs w:val="24"/>
        </w:rPr>
        <w:t>20</w:t>
      </w:r>
      <w:r w:rsidR="006F11BD">
        <w:rPr>
          <w:rFonts w:cstheme="minorHAnsi"/>
          <w:sz w:val="24"/>
          <w:szCs w:val="24"/>
        </w:rPr>
        <w:t>19</w:t>
      </w:r>
    </w:p>
    <w:p w14:paraId="41C0E828" w14:textId="77777777" w:rsidR="0079764E" w:rsidRPr="00033A30" w:rsidRDefault="0079764E" w:rsidP="00F6393B">
      <w:pPr>
        <w:spacing w:after="0" w:line="240" w:lineRule="auto"/>
        <w:contextualSpacing/>
        <w:rPr>
          <w:rFonts w:cstheme="minorHAnsi"/>
          <w:sz w:val="24"/>
          <w:szCs w:val="24"/>
        </w:rPr>
      </w:pPr>
    </w:p>
    <w:p w14:paraId="3BF4E4BB" w14:textId="77777777" w:rsidR="0088395F" w:rsidRDefault="0079764E" w:rsidP="00F6393B">
      <w:pPr>
        <w:spacing w:after="0" w:line="240" w:lineRule="auto"/>
        <w:contextualSpacing/>
        <w:rPr>
          <w:rFonts w:cstheme="minorHAnsi"/>
          <w:noProof/>
          <w:sz w:val="24"/>
          <w:szCs w:val="24"/>
          <w:lang w:val="en-SG" w:eastAsia="en-SG"/>
        </w:rPr>
      </w:pPr>
      <w:r w:rsidRPr="00033A30">
        <w:rPr>
          <w:rFonts w:cstheme="minorHAnsi"/>
          <w:sz w:val="24"/>
          <w:szCs w:val="24"/>
        </w:rPr>
        <w:tab/>
      </w:r>
      <w:r w:rsidRPr="00033A30">
        <w:rPr>
          <w:rFonts w:cstheme="minorHAnsi"/>
          <w:sz w:val="24"/>
          <w:szCs w:val="24"/>
        </w:rPr>
        <w:tab/>
      </w:r>
      <w:r w:rsidRPr="00033A30">
        <w:rPr>
          <w:rFonts w:cstheme="minorHAnsi"/>
          <w:sz w:val="24"/>
          <w:szCs w:val="24"/>
        </w:rPr>
        <w:tab/>
      </w:r>
      <w:r w:rsidR="00033A30">
        <w:rPr>
          <w:rFonts w:cstheme="minorHAnsi"/>
          <w:sz w:val="24"/>
          <w:szCs w:val="24"/>
        </w:rPr>
        <w:tab/>
      </w:r>
      <w:r w:rsidR="00033A30">
        <w:rPr>
          <w:rFonts w:cstheme="minorHAnsi"/>
          <w:sz w:val="24"/>
          <w:szCs w:val="24"/>
        </w:rPr>
        <w:tab/>
      </w:r>
      <w:r w:rsidR="00033A30">
        <w:rPr>
          <w:rFonts w:cstheme="minorHAnsi"/>
          <w:sz w:val="24"/>
          <w:szCs w:val="24"/>
        </w:rPr>
        <w:tab/>
      </w:r>
      <w:r w:rsidR="00F90301" w:rsidRPr="00033A30">
        <w:rPr>
          <w:rFonts w:cstheme="minorHAnsi"/>
          <w:sz w:val="24"/>
          <w:szCs w:val="24"/>
        </w:rPr>
        <w:tab/>
      </w:r>
      <w:r w:rsidR="00F90301" w:rsidRPr="00033A30">
        <w:rPr>
          <w:rFonts w:cstheme="minorHAnsi"/>
          <w:sz w:val="24"/>
          <w:szCs w:val="24"/>
        </w:rPr>
        <w:tab/>
      </w:r>
      <w:r w:rsidR="00F90301" w:rsidRPr="00033A30">
        <w:rPr>
          <w:rFonts w:cstheme="minorHAnsi"/>
          <w:sz w:val="24"/>
          <w:szCs w:val="24"/>
        </w:rPr>
        <w:tab/>
      </w:r>
    </w:p>
    <w:p w14:paraId="06F8C6A9" w14:textId="007C4F25" w:rsidR="00F6393B" w:rsidRPr="00033A30" w:rsidRDefault="00F90301" w:rsidP="00F6393B">
      <w:pPr>
        <w:spacing w:after="0" w:line="240" w:lineRule="auto"/>
        <w:contextualSpacing/>
        <w:rPr>
          <w:rFonts w:cstheme="minorHAnsi"/>
          <w:i/>
          <w:sz w:val="24"/>
          <w:szCs w:val="24"/>
          <w:highlight w:val="yellow"/>
        </w:rPr>
      </w:pPr>
      <w:r w:rsidRPr="00033A30">
        <w:rPr>
          <w:rFonts w:cstheme="minorHAnsi"/>
          <w:sz w:val="24"/>
          <w:szCs w:val="24"/>
        </w:rPr>
        <w:tab/>
      </w:r>
      <w:r w:rsidRPr="00033A30">
        <w:rPr>
          <w:rFonts w:cstheme="minorHAnsi"/>
          <w:sz w:val="24"/>
          <w:szCs w:val="24"/>
        </w:rPr>
        <w:tab/>
        <w:t xml:space="preserve">         </w:t>
      </w:r>
    </w:p>
    <w:p w14:paraId="10E9EB5C" w14:textId="0BD06F0E" w:rsidR="0079764E" w:rsidRPr="00033A30" w:rsidRDefault="00F6393B" w:rsidP="00F6393B">
      <w:pPr>
        <w:spacing w:after="0" w:line="240" w:lineRule="auto"/>
        <w:ind w:left="5760" w:firstLine="720"/>
        <w:contextualSpacing/>
        <w:rPr>
          <w:rFonts w:cstheme="minorHAnsi"/>
          <w:sz w:val="24"/>
          <w:szCs w:val="24"/>
        </w:rPr>
      </w:pPr>
      <w:r w:rsidRPr="00033A30">
        <w:rPr>
          <w:rFonts w:cstheme="minorHAnsi"/>
          <w:sz w:val="24"/>
          <w:szCs w:val="24"/>
        </w:rPr>
        <w:br/>
      </w:r>
      <w:r w:rsidRPr="00033A30">
        <w:rPr>
          <w:rFonts w:cstheme="minorHAnsi"/>
          <w:sz w:val="24"/>
          <w:szCs w:val="24"/>
        </w:rPr>
        <w:tab/>
      </w:r>
      <w:r w:rsidR="0079764E" w:rsidRPr="00033A30">
        <w:rPr>
          <w:rFonts w:cstheme="minorHAnsi"/>
          <w:sz w:val="24"/>
          <w:szCs w:val="24"/>
        </w:rPr>
        <w:t xml:space="preserve">for </w:t>
      </w:r>
      <w:r w:rsidR="00403CEE" w:rsidRPr="00033A30">
        <w:rPr>
          <w:rFonts w:cstheme="minorHAnsi"/>
          <w:sz w:val="24"/>
          <w:szCs w:val="24"/>
        </w:rPr>
        <w:t>OFFICIAL ASSIGNEE</w:t>
      </w:r>
    </w:p>
    <w:p w14:paraId="16FE725B" w14:textId="6E7EC859" w:rsidR="005545C9" w:rsidRPr="006F11BD" w:rsidRDefault="005A56F2" w:rsidP="00F6393B">
      <w:pPr>
        <w:spacing w:after="0" w:line="240" w:lineRule="auto"/>
        <w:contextualSpacing/>
        <w:rPr>
          <w:rFonts w:cstheme="minorHAnsi"/>
          <w:b/>
          <w:sz w:val="24"/>
          <w:szCs w:val="24"/>
        </w:rPr>
      </w:pPr>
      <w:r w:rsidRPr="006F11BD">
        <w:rPr>
          <w:rFonts w:cstheme="minorHAnsi"/>
          <w:b/>
          <w:sz w:val="24"/>
          <w:szCs w:val="24"/>
        </w:rPr>
        <w:t xml:space="preserve">BY </w:t>
      </w:r>
      <w:r w:rsidR="006C7924" w:rsidRPr="006F11BD">
        <w:rPr>
          <w:rFonts w:cstheme="minorHAnsi"/>
          <w:b/>
          <w:sz w:val="24"/>
          <w:szCs w:val="24"/>
        </w:rPr>
        <w:t xml:space="preserve">REGISTERED POST </w:t>
      </w:r>
    </w:p>
    <w:p w14:paraId="6BDCFA16" w14:textId="748FB5D8" w:rsidR="006C7924" w:rsidRPr="00033A30" w:rsidRDefault="00B53C16" w:rsidP="00F6393B">
      <w:pPr>
        <w:spacing w:after="0" w:line="240" w:lineRule="auto"/>
        <w:contextualSpacing/>
        <w:rPr>
          <w:rFonts w:cstheme="minorHAnsi"/>
          <w:b/>
          <w:sz w:val="24"/>
          <w:szCs w:val="24"/>
          <w:highlight w:val="yellow"/>
        </w:rPr>
      </w:pPr>
      <w:r w:rsidRPr="007E3392">
        <w:rPr>
          <w:rFonts w:cstheme="minorHAnsi"/>
          <w:noProof/>
          <w:sz w:val="24"/>
          <w:szCs w:val="24"/>
          <w:highlight w:val="yellow"/>
          <w:lang w:val="en-SG" w:eastAsia="en-SG"/>
        </w:rPr>
        <mc:AlternateContent>
          <mc:Choice Requires="wps">
            <w:drawing>
              <wp:anchor distT="45720" distB="45720" distL="114300" distR="114300" simplePos="0" relativeHeight="251672064" behindDoc="0" locked="0" layoutInCell="1" allowOverlap="1" wp14:anchorId="6F68488A" wp14:editId="462C3205">
                <wp:simplePos x="0" y="0"/>
                <wp:positionH relativeFrom="margin">
                  <wp:posOffset>3022600</wp:posOffset>
                </wp:positionH>
                <wp:positionV relativeFrom="paragraph">
                  <wp:posOffset>73025</wp:posOffset>
                </wp:positionV>
                <wp:extent cx="3028950" cy="94615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946150"/>
                        </a:xfrm>
                        <a:prstGeom prst="rect">
                          <a:avLst/>
                        </a:prstGeom>
                        <a:solidFill>
                          <a:srgbClr val="FFFFFF"/>
                        </a:solidFill>
                        <a:ln w="9525">
                          <a:noFill/>
                          <a:miter lim="800000"/>
                          <a:headEnd/>
                          <a:tailEnd/>
                        </a:ln>
                      </wps:spPr>
                      <wps:txbx>
                        <w:txbxContent>
                          <w:p w14:paraId="1506B111" w14:textId="77777777" w:rsidR="00D73F8A" w:rsidRDefault="00D73F8A" w:rsidP="00106840">
                            <w:pPr>
                              <w:spacing w:after="0" w:line="240" w:lineRule="auto"/>
                              <w:ind w:right="480"/>
                              <w:contextualSpacing/>
                              <w:jc w:val="both"/>
                              <w:rPr>
                                <w:rFonts w:cstheme="minorHAnsi"/>
                                <w:szCs w:val="24"/>
                                <w:lang w:val="en-SG"/>
                              </w:rPr>
                            </w:pPr>
                            <w:r w:rsidRPr="00D73F8A">
                              <w:rPr>
                                <w:rFonts w:cstheme="minorHAnsi"/>
                                <w:szCs w:val="24"/>
                                <w:u w:val="single"/>
                                <w:lang w:val="en-SG"/>
                              </w:rPr>
                              <w:t>Note to creditor</w:t>
                            </w:r>
                            <w:r>
                              <w:rPr>
                                <w:rFonts w:cstheme="minorHAnsi"/>
                                <w:szCs w:val="24"/>
                                <w:lang w:val="en-SG"/>
                              </w:rPr>
                              <w:t xml:space="preserve">: </w:t>
                            </w:r>
                          </w:p>
                          <w:p w14:paraId="5BCE1BAE" w14:textId="094E1EF7" w:rsidR="00106840" w:rsidRPr="00106840" w:rsidRDefault="00106840" w:rsidP="00106840">
                            <w:pPr>
                              <w:spacing w:after="0" w:line="240" w:lineRule="auto"/>
                              <w:ind w:right="480"/>
                              <w:contextualSpacing/>
                              <w:jc w:val="both"/>
                              <w:rPr>
                                <w:sz w:val="20"/>
                                <w:lang w:val="en-SG"/>
                              </w:rPr>
                            </w:pPr>
                            <w:r>
                              <w:rPr>
                                <w:rFonts w:cstheme="minorHAnsi"/>
                                <w:szCs w:val="24"/>
                                <w:lang w:val="en-SG"/>
                              </w:rPr>
                              <w:t xml:space="preserve">If you are dissatisfied with the Official Assignee’s determination, you may apply to Court to review the decision with 21 days from the date of this notice.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8488A" id="_x0000_t202" coordsize="21600,21600" o:spt="202" path="m,l,21600r21600,l21600,xe">
                <v:stroke joinstyle="miter"/>
                <v:path gradientshapeok="t" o:connecttype="rect"/>
              </v:shapetype>
              <v:shape id="Text Box 2" o:spid="_x0000_s1026" type="#_x0000_t202" style="position:absolute;margin-left:238pt;margin-top:5.75pt;width:238.5pt;height:74.5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" stroked="f">
                <v:textbox>
                  <w:txbxContent>
                    <w:p w14:paraId="1506B111" w14:textId="77777777" w:rsidR="00D73F8A" w:rsidRDefault="00D73F8A" w:rsidP="00106840">
                      <w:pPr>
                        <w:spacing w:after="0" w:line="240" w:lineRule="auto"/>
                        <w:ind w:right="480"/>
                        <w:contextualSpacing/>
                        <w:jc w:val="both"/>
                        <w:rPr>
                          <w:rFonts w:cstheme="minorHAnsi"/>
                          <w:szCs w:val="24"/>
                          <w:lang w:val="en-SG"/>
                        </w:rPr>
                      </w:pPr>
                      <w:r w:rsidRPr="00D73F8A">
                        <w:rPr>
                          <w:rFonts w:cstheme="minorHAnsi"/>
                          <w:szCs w:val="24"/>
                          <w:u w:val="single"/>
                          <w:lang w:val="en-SG"/>
                        </w:rPr>
                        <w:t>Note to creditor</w:t>
                      </w:r>
                      <w:r>
                        <w:rPr>
                          <w:rFonts w:cstheme="minorHAnsi"/>
                          <w:szCs w:val="24"/>
                          <w:lang w:val="en-SG"/>
                        </w:rPr>
                        <w:t xml:space="preserve">: </w:t>
                      </w:r>
                    </w:p>
                    <w:p w14:paraId="5BCE1BAE" w14:textId="094E1EF7" w:rsidR="00106840" w:rsidRPr="00106840" w:rsidRDefault="00106840" w:rsidP="00106840">
                      <w:pPr>
                        <w:spacing w:after="0" w:line="240" w:lineRule="auto"/>
                        <w:ind w:right="480"/>
                        <w:contextualSpacing/>
                        <w:jc w:val="both"/>
                        <w:rPr>
                          <w:sz w:val="20"/>
                          <w:lang w:val="en-SG"/>
                        </w:rPr>
                      </w:pPr>
                      <w:r>
                        <w:rPr>
                          <w:rFonts w:cstheme="minorHAnsi"/>
                          <w:szCs w:val="24"/>
                          <w:lang w:val="en-SG"/>
                        </w:rPr>
                        <w:t xml:space="preserve">If you are dissatisfied with the Official Assignee’s determination, you may apply to Court to review the decision with 21 days from the date of this notice. </w:t>
                      </w:r>
                    </w:p>
                  </w:txbxContent>
                </v:textbox>
                <w10:wrap type="square" anchorx="margin"/>
              </v:shape>
            </w:pict>
          </mc:Fallback>
        </mc:AlternateContent>
      </w:r>
    </w:p>
    <w:p w14:paraId="3D7FC660" w14:textId="77777777" w:rsidR="00345C3E" w:rsidRDefault="00345C3E" w:rsidP="003F64C6">
      <w:pPr>
        <w:spacing w:after="0" w:line="240" w:lineRule="auto"/>
        <w:contextualSpacing/>
        <w:rPr>
          <w:rFonts w:cstheme="minorHAnsi"/>
          <w:sz w:val="24"/>
          <w:szCs w:val="24"/>
        </w:rPr>
      </w:pPr>
      <w:r>
        <w:rPr>
          <w:rFonts w:cstheme="minorHAnsi"/>
          <w:sz w:val="24"/>
          <w:szCs w:val="24"/>
        </w:rPr>
        <w:t xml:space="preserve">[Name of creditor] </w:t>
      </w:r>
    </w:p>
    <w:p w14:paraId="4C432961" w14:textId="77777777" w:rsidR="00345C3E" w:rsidRDefault="00345C3E" w:rsidP="003F64C6">
      <w:pPr>
        <w:spacing w:after="0" w:line="240" w:lineRule="auto"/>
        <w:contextualSpacing/>
        <w:rPr>
          <w:rFonts w:cstheme="minorHAnsi"/>
          <w:sz w:val="24"/>
          <w:szCs w:val="24"/>
        </w:rPr>
      </w:pPr>
      <w:r>
        <w:rPr>
          <w:rFonts w:cstheme="minorHAnsi"/>
          <w:sz w:val="24"/>
          <w:szCs w:val="24"/>
        </w:rPr>
        <w:t xml:space="preserve">[Address of creditor] </w:t>
      </w:r>
    </w:p>
    <w:p w14:paraId="36BED176" w14:textId="479751AB" w:rsidR="006C7924" w:rsidRDefault="006C7924" w:rsidP="003F64C6">
      <w:pPr>
        <w:spacing w:after="0" w:line="240" w:lineRule="auto"/>
        <w:contextualSpacing/>
        <w:rPr>
          <w:rFonts w:cstheme="minorHAnsi"/>
          <w:sz w:val="24"/>
          <w:szCs w:val="24"/>
          <w:highlight w:val="yellow"/>
        </w:rPr>
      </w:pPr>
    </w:p>
    <w:sectPr w:rsidR="006C7924" w:rsidSect="00DA5432">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A6C9F" w14:textId="77777777" w:rsidR="00DB1203" w:rsidRDefault="00DB1203" w:rsidP="0088395F">
      <w:pPr>
        <w:spacing w:after="0" w:line="240" w:lineRule="auto"/>
      </w:pPr>
      <w:r>
        <w:separator/>
      </w:r>
    </w:p>
  </w:endnote>
  <w:endnote w:type="continuationSeparator" w:id="0">
    <w:p w14:paraId="029C02DD" w14:textId="77777777" w:rsidR="00DB1203" w:rsidRDefault="00DB1203" w:rsidP="0088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2FADE" w14:textId="77777777" w:rsidR="00DB1203" w:rsidRDefault="00DB1203" w:rsidP="0088395F">
      <w:pPr>
        <w:spacing w:after="0" w:line="240" w:lineRule="auto"/>
      </w:pPr>
      <w:r>
        <w:separator/>
      </w:r>
    </w:p>
  </w:footnote>
  <w:footnote w:type="continuationSeparator" w:id="0">
    <w:p w14:paraId="6839161D" w14:textId="77777777" w:rsidR="00DB1203" w:rsidRDefault="00DB1203" w:rsidP="0088395F">
      <w:pPr>
        <w:spacing w:after="0" w:line="240" w:lineRule="auto"/>
      </w:pPr>
      <w:r>
        <w:continuationSeparator/>
      </w:r>
    </w:p>
  </w:footnote>
  <w:footnote w:id="1">
    <w:p w14:paraId="07A1EAA2" w14:textId="42998475" w:rsidR="0088395F" w:rsidRPr="0088395F" w:rsidRDefault="0088395F">
      <w:pPr>
        <w:pStyle w:val="FootnoteText"/>
        <w:rPr>
          <w:lang w:val="en-US"/>
        </w:rPr>
      </w:pPr>
      <w:r>
        <w:rPr>
          <w:rStyle w:val="FootnoteReference"/>
        </w:rPr>
        <w:footnoteRef/>
      </w:r>
      <w:r w:rsidRPr="00AC2D4A">
        <w:t xml:space="preserve"> </w:t>
      </w:r>
      <w:r w:rsidRPr="009A4DCE">
        <w:rPr>
          <w:b/>
          <w:u w:val="single"/>
          <w:lang w:val="en-US"/>
        </w:rPr>
        <w:t>Monthly contribution</w:t>
      </w:r>
      <w:r w:rsidRPr="00AC2D4A">
        <w:rPr>
          <w:lang w:val="en-US"/>
        </w:rPr>
        <w:t xml:space="preserve">: Based on </w:t>
      </w:r>
      <w:r>
        <w:rPr>
          <w:lang w:val="en-US"/>
        </w:rPr>
        <w:t xml:space="preserve">the bankrupt’s </w:t>
      </w:r>
      <w:r w:rsidRPr="00AC2D4A">
        <w:rPr>
          <w:lang w:val="en-US"/>
        </w:rPr>
        <w:t>earning capacity or earning potential. It is not based on the size of the debts.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A6029"/>
    <w:multiLevelType w:val="hybridMultilevel"/>
    <w:tmpl w:val="58344566"/>
    <w:lvl w:ilvl="0" w:tplc="D7BCC55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50F05840"/>
    <w:multiLevelType w:val="hybridMultilevel"/>
    <w:tmpl w:val="439883A0"/>
    <w:lvl w:ilvl="0" w:tplc="E7B83B7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15:restartNumberingAfterBreak="0">
    <w:nsid w:val="74D13C7A"/>
    <w:multiLevelType w:val="hybridMultilevel"/>
    <w:tmpl w:val="C28E78D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3" w15:restartNumberingAfterBreak="0">
    <w:nsid w:val="793A6EBC"/>
    <w:multiLevelType w:val="hybridMultilevel"/>
    <w:tmpl w:val="EEC0E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6"/>
    <w:rsid w:val="00006180"/>
    <w:rsid w:val="00033A30"/>
    <w:rsid w:val="00062695"/>
    <w:rsid w:val="00083329"/>
    <w:rsid w:val="00083B41"/>
    <w:rsid w:val="000B2CF1"/>
    <w:rsid w:val="00106840"/>
    <w:rsid w:val="001100F0"/>
    <w:rsid w:val="00180084"/>
    <w:rsid w:val="001A5785"/>
    <w:rsid w:val="001B1B0C"/>
    <w:rsid w:val="001B7770"/>
    <w:rsid w:val="001C7A2E"/>
    <w:rsid w:val="001E29A9"/>
    <w:rsid w:val="0025362C"/>
    <w:rsid w:val="002750A1"/>
    <w:rsid w:val="00294FDE"/>
    <w:rsid w:val="002B6D59"/>
    <w:rsid w:val="002D347F"/>
    <w:rsid w:val="00307006"/>
    <w:rsid w:val="00343A5C"/>
    <w:rsid w:val="00345C3E"/>
    <w:rsid w:val="003463DC"/>
    <w:rsid w:val="003E17A1"/>
    <w:rsid w:val="003F64C6"/>
    <w:rsid w:val="003F7FA6"/>
    <w:rsid w:val="00403CEE"/>
    <w:rsid w:val="00432344"/>
    <w:rsid w:val="004743B0"/>
    <w:rsid w:val="00476C82"/>
    <w:rsid w:val="00476CB5"/>
    <w:rsid w:val="004835C8"/>
    <w:rsid w:val="0049561F"/>
    <w:rsid w:val="004F6C16"/>
    <w:rsid w:val="00532CE6"/>
    <w:rsid w:val="00550EB6"/>
    <w:rsid w:val="005545C9"/>
    <w:rsid w:val="005645A0"/>
    <w:rsid w:val="005A0884"/>
    <w:rsid w:val="005A56F2"/>
    <w:rsid w:val="00665CEC"/>
    <w:rsid w:val="00677AE2"/>
    <w:rsid w:val="00685C59"/>
    <w:rsid w:val="00687454"/>
    <w:rsid w:val="006A14C0"/>
    <w:rsid w:val="006C7924"/>
    <w:rsid w:val="006D4363"/>
    <w:rsid w:val="006F11BD"/>
    <w:rsid w:val="006F7BC5"/>
    <w:rsid w:val="00755498"/>
    <w:rsid w:val="00762302"/>
    <w:rsid w:val="00784B35"/>
    <w:rsid w:val="0079764E"/>
    <w:rsid w:val="007A3893"/>
    <w:rsid w:val="007B2261"/>
    <w:rsid w:val="007E3392"/>
    <w:rsid w:val="00850836"/>
    <w:rsid w:val="0088395F"/>
    <w:rsid w:val="00884551"/>
    <w:rsid w:val="008D384D"/>
    <w:rsid w:val="008E1CB1"/>
    <w:rsid w:val="009C38B6"/>
    <w:rsid w:val="009C623C"/>
    <w:rsid w:val="00A422D4"/>
    <w:rsid w:val="00A90D69"/>
    <w:rsid w:val="00AF24C2"/>
    <w:rsid w:val="00AF466E"/>
    <w:rsid w:val="00B46F94"/>
    <w:rsid w:val="00B53C16"/>
    <w:rsid w:val="00B66F36"/>
    <w:rsid w:val="00B807F4"/>
    <w:rsid w:val="00B94E60"/>
    <w:rsid w:val="00BE2D9D"/>
    <w:rsid w:val="00BF7C53"/>
    <w:rsid w:val="00C318EF"/>
    <w:rsid w:val="00C43512"/>
    <w:rsid w:val="00C518EB"/>
    <w:rsid w:val="00CC3027"/>
    <w:rsid w:val="00CD1B03"/>
    <w:rsid w:val="00CD70F5"/>
    <w:rsid w:val="00CE6BA1"/>
    <w:rsid w:val="00D638E3"/>
    <w:rsid w:val="00D73F8A"/>
    <w:rsid w:val="00D9259B"/>
    <w:rsid w:val="00DA5432"/>
    <w:rsid w:val="00DB1203"/>
    <w:rsid w:val="00E7720D"/>
    <w:rsid w:val="00ED0BF1"/>
    <w:rsid w:val="00F53C16"/>
    <w:rsid w:val="00F56FF5"/>
    <w:rsid w:val="00F6393B"/>
    <w:rsid w:val="00F90301"/>
    <w:rsid w:val="00FB1A87"/>
    <w:rsid w:val="00FD79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0B61"/>
  <w15:docId w15:val="{44B06671-04ED-4C52-9F2B-284218B4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 w:type="character" w:styleId="CommentReference">
    <w:name w:val="annotation reference"/>
    <w:basedOn w:val="DefaultParagraphFont"/>
    <w:uiPriority w:val="99"/>
    <w:semiHidden/>
    <w:unhideWhenUsed/>
    <w:rsid w:val="00755498"/>
    <w:rPr>
      <w:sz w:val="16"/>
      <w:szCs w:val="16"/>
    </w:rPr>
  </w:style>
  <w:style w:type="paragraph" w:styleId="CommentText">
    <w:name w:val="annotation text"/>
    <w:basedOn w:val="Normal"/>
    <w:link w:val="CommentTextChar"/>
    <w:uiPriority w:val="99"/>
    <w:semiHidden/>
    <w:unhideWhenUsed/>
    <w:rsid w:val="00755498"/>
    <w:pPr>
      <w:spacing w:line="240" w:lineRule="auto"/>
    </w:pPr>
    <w:rPr>
      <w:sz w:val="20"/>
      <w:szCs w:val="20"/>
    </w:rPr>
  </w:style>
  <w:style w:type="character" w:customStyle="1" w:styleId="CommentTextChar">
    <w:name w:val="Comment Text Char"/>
    <w:basedOn w:val="DefaultParagraphFont"/>
    <w:link w:val="CommentText"/>
    <w:uiPriority w:val="99"/>
    <w:semiHidden/>
    <w:rsid w:val="00755498"/>
    <w:rPr>
      <w:sz w:val="20"/>
      <w:szCs w:val="20"/>
    </w:rPr>
  </w:style>
  <w:style w:type="paragraph" w:styleId="CommentSubject">
    <w:name w:val="annotation subject"/>
    <w:basedOn w:val="CommentText"/>
    <w:next w:val="CommentText"/>
    <w:link w:val="CommentSubjectChar"/>
    <w:uiPriority w:val="99"/>
    <w:semiHidden/>
    <w:unhideWhenUsed/>
    <w:rsid w:val="00755498"/>
    <w:rPr>
      <w:b/>
      <w:bCs/>
    </w:rPr>
  </w:style>
  <w:style w:type="character" w:customStyle="1" w:styleId="CommentSubjectChar">
    <w:name w:val="Comment Subject Char"/>
    <w:basedOn w:val="CommentTextChar"/>
    <w:link w:val="CommentSubject"/>
    <w:uiPriority w:val="99"/>
    <w:semiHidden/>
    <w:rsid w:val="00755498"/>
    <w:rPr>
      <w:b/>
      <w:bCs/>
      <w:sz w:val="20"/>
      <w:szCs w:val="20"/>
    </w:rPr>
  </w:style>
  <w:style w:type="paragraph" w:styleId="BalloonText">
    <w:name w:val="Balloon Text"/>
    <w:basedOn w:val="Normal"/>
    <w:link w:val="BalloonTextChar"/>
    <w:uiPriority w:val="99"/>
    <w:semiHidden/>
    <w:unhideWhenUsed/>
    <w:rsid w:val="0075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498"/>
    <w:rPr>
      <w:rFonts w:ascii="Tahoma" w:hAnsi="Tahoma" w:cs="Tahoma"/>
      <w:sz w:val="16"/>
      <w:szCs w:val="16"/>
    </w:rPr>
  </w:style>
  <w:style w:type="paragraph" w:customStyle="1" w:styleId="HeaderFooter">
    <w:name w:val="HeaderFooter"/>
    <w:basedOn w:val="Header"/>
    <w:rsid w:val="00F6393B"/>
    <w:pPr>
      <w:tabs>
        <w:tab w:val="clear" w:pos="4513"/>
        <w:tab w:val="clear" w:pos="9026"/>
        <w:tab w:val="center" w:pos="4320"/>
        <w:tab w:val="right" w:pos="8640"/>
      </w:tabs>
      <w:jc w:val="center"/>
    </w:pPr>
    <w:rPr>
      <w:rFonts w:ascii="Arial" w:eastAsia="Times New Roman" w:hAnsi="Arial" w:cs="Times New Roman"/>
      <w:b/>
      <w:smallCaps/>
      <w:sz w:val="24"/>
      <w:szCs w:val="20"/>
    </w:rPr>
  </w:style>
  <w:style w:type="paragraph" w:styleId="Header">
    <w:name w:val="header"/>
    <w:basedOn w:val="Normal"/>
    <w:link w:val="HeaderChar"/>
    <w:uiPriority w:val="99"/>
    <w:semiHidden/>
    <w:unhideWhenUsed/>
    <w:rsid w:val="00F639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393B"/>
  </w:style>
  <w:style w:type="paragraph" w:styleId="FootnoteText">
    <w:name w:val="footnote text"/>
    <w:basedOn w:val="Normal"/>
    <w:link w:val="FootnoteTextChar"/>
    <w:uiPriority w:val="99"/>
    <w:semiHidden/>
    <w:unhideWhenUsed/>
    <w:rsid w:val="008839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95F"/>
    <w:rPr>
      <w:sz w:val="20"/>
      <w:szCs w:val="20"/>
    </w:rPr>
  </w:style>
  <w:style w:type="character" w:styleId="FootnoteReference">
    <w:name w:val="footnote reference"/>
    <w:basedOn w:val="DefaultParagraphFont"/>
    <w:uiPriority w:val="99"/>
    <w:semiHidden/>
    <w:unhideWhenUsed/>
    <w:rsid w:val="008839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nlawDescription xmlns="a85b171a-1052-409b-8da0-7018bcbcf029" xsi:nil="true"/>
    <TaxKeywordTaxHTField xmlns="a85b171a-1052-409b-8da0-7018bcbcf029">
      <Terms xmlns="http://schemas.microsoft.com/office/infopath/2007/PartnerControls"/>
    </TaxKeywordTaxHTField>
    <TaxCatchAll xmlns="a85b171a-1052-409b-8da0-7018bcbcf029"/>
    <RelatedItem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MinLaw Document" ma:contentTypeID="0x010100ED95446D556EF74A943384CE557254A900A7255841DF196548A72C13441EB8D545" ma:contentTypeVersion="24" ma:contentTypeDescription="Create a new document." ma:contentTypeScope="" ma:versionID="e442025caea600d00bac8623f2a69a2a">
  <xsd:schema xmlns:xsd="http://www.w3.org/2001/XMLSchema" xmlns:xs="http://www.w3.org/2001/XMLSchema" xmlns:p="http://schemas.microsoft.com/office/2006/metadata/properties" xmlns:ns1="http://schemas.microsoft.com/sharepoint/v3" xmlns:ns2="a85b171a-1052-409b-8da0-7018bcbcf029" targetNamespace="http://schemas.microsoft.com/office/2006/metadata/properties" ma:root="true" ma:fieldsID="b8144a3d017d4a3d7baaa7d9d166a07a" ns1:_="" ns2:_="">
    <xsd:import namespace="http://schemas.microsoft.com/sharepoint/v3"/>
    <xsd:import namespace="a85b171a-1052-409b-8da0-7018bcbcf029"/>
    <xsd:element name="properties">
      <xsd:complexType>
        <xsd:sequence>
          <xsd:element name="documentManagement">
            <xsd:complexType>
              <xsd:all>
                <xsd:element ref="ns2:MinlawDescription" minOccurs="0"/>
                <xsd:element ref="ns1:RelatedItems" minOccurs="0"/>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4"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b171a-1052-409b-8da0-7018bcbcf029" elementFormDefault="qualified">
    <xsd:import namespace="http://schemas.microsoft.com/office/2006/documentManagement/types"/>
    <xsd:import namespace="http://schemas.microsoft.com/office/infopath/2007/PartnerControls"/>
    <xsd:element name="MinlawDescription" ma:index="2" nillable="true" ma:displayName="File Description" ma:internalName="MinlawDescription" ma:readOnly="false">
      <xsd:simpleType>
        <xsd:restriction base="dms:Note">
          <xsd:maxLength value="255"/>
        </xsd:restriction>
      </xsd:simpleType>
    </xsd:element>
    <xsd:element name="TaxKeywordTaxHTField" ma:index="9" nillable="true" ma:taxonomy="true" ma:internalName="TaxKeywordTaxHTField" ma:taxonomyFieldName="TaxKeyword" ma:displayName="Enterprise Keywords" ma:readOnly="false" ma:fieldId="{23f27201-bee3-471e-b2e7-b64fd8b7ca38}" ma:taxonomyMulti="true" ma:sspId="f269ef15-6d1c-4bd8-9ea5-c78506d778e5"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00e30e35-471f-4ce1-accf-2fb9428a8a5d}" ma:internalName="TaxCatchAll" ma:showField="CatchAllData" ma:web="968f217a-6b60-4ce9-9fe8-863a5be3e643">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e30e35-471f-4ce1-accf-2fb9428a8a5d}" ma:internalName="TaxCatchAllLabel" ma:readOnly="true" ma:showField="CatchAllDataLabel" ma:web="968f217a-6b60-4ce9-9fe8-863a5be3e6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8102fb6d-ee62-459b-bf66-4cc38a152917" ContentTypeId="0x010100ED95446D556EF74A943384CE557254A9" PreviousValue="tru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9946F-D4FB-4F44-9727-DF49C6E9D8C1}">
  <ds:schemaRefs>
    <ds:schemaRef ds:uri="http://schemas.microsoft.com/sharepoint/v3/contenttype/forms"/>
  </ds:schemaRefs>
</ds:datastoreItem>
</file>

<file path=customXml/itemProps2.xml><?xml version="1.0" encoding="utf-8"?>
<ds:datastoreItem xmlns:ds="http://schemas.openxmlformats.org/officeDocument/2006/customXml" ds:itemID="{C6D9B27E-3232-482C-8740-D3A494688982}">
  <ds:schemaRefs>
    <ds:schemaRef ds:uri="http://schemas.microsoft.com/office/2006/metadata/properties"/>
    <ds:schemaRef ds:uri="http://schemas.microsoft.com/office/infopath/2007/PartnerControls"/>
    <ds:schemaRef ds:uri="a85b171a-1052-409b-8da0-7018bcbcf029"/>
    <ds:schemaRef ds:uri="http://schemas.microsoft.com/sharepoint/v3"/>
  </ds:schemaRefs>
</ds:datastoreItem>
</file>

<file path=customXml/itemProps3.xml><?xml version="1.0" encoding="utf-8"?>
<ds:datastoreItem xmlns:ds="http://schemas.openxmlformats.org/officeDocument/2006/customXml" ds:itemID="{38917812-35EC-40B0-8755-D68985A8C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5b171a-1052-409b-8da0-7018bcbcf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CFE134-19BA-416A-B0DE-49D8ED2A2AE4}">
  <ds:schemaRefs>
    <ds:schemaRef ds:uri="Microsoft.SharePoint.Taxonomy.ContentTypeSync"/>
  </ds:schemaRefs>
</ds:datastoreItem>
</file>

<file path=customXml/itemProps5.xml><?xml version="1.0" encoding="utf-8"?>
<ds:datastoreItem xmlns:ds="http://schemas.openxmlformats.org/officeDocument/2006/customXml" ds:itemID="{02DFFA6B-120C-4042-8883-B15869D7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Muniandy</dc:creator>
  <cp:lastModifiedBy>Amanda TAN (MLAW)</cp:lastModifiedBy>
  <cp:revision>2</cp:revision>
  <cp:lastPrinted>2018-11-16T06:30:00Z</cp:lastPrinted>
  <dcterms:created xsi:type="dcterms:W3CDTF">2019-07-02T09:10:00Z</dcterms:created>
  <dcterms:modified xsi:type="dcterms:W3CDTF">2019-07-02T09:10:00Z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0x010100ED95446D556EF74A943384CE557254A900A7255841DF196548A72C13441EB8D545</vt:lpwstr>
  </property>
  <property fmtid="{D5CDD505-2E9C-101B-9397-08002B2CF9AE}" pid="3" name="TaxKeyword">
    <vt:lpwstr/>
  </property>
</Properties>
</file>