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64B57" w14:textId="461D7285" w:rsidR="00F81638" w:rsidRDefault="00994F7F" w:rsidP="000933BD">
      <w:pPr>
        <w:pStyle w:val="NormalWeb"/>
        <w:spacing w:before="120" w:after="120"/>
      </w:pPr>
      <w:r>
        <w:rPr>
          <w:rFonts w:hint="eastAsia"/>
        </w:rPr>
        <w:t>August</w:t>
      </w:r>
      <w:r w:rsidR="00F81638">
        <w:rPr>
          <w:rFonts w:hint="eastAsia"/>
        </w:rPr>
        <w:t xml:space="preserve"> </w:t>
      </w:r>
      <w:proofErr w:type="gramStart"/>
      <w:r>
        <w:rPr>
          <w:rFonts w:hint="eastAsia"/>
        </w:rPr>
        <w:t>3</w:t>
      </w:r>
      <w:r w:rsidR="00F81638">
        <w:rPr>
          <w:rFonts w:hint="eastAsia"/>
        </w:rPr>
        <w:t>1</w:t>
      </w:r>
      <w:r w:rsidR="00F81638" w:rsidRPr="00F81638">
        <w:rPr>
          <w:rFonts w:hint="eastAsia"/>
          <w:vertAlign w:val="superscript"/>
        </w:rPr>
        <w:t>th</w:t>
      </w:r>
      <w:proofErr w:type="gramEnd"/>
      <w:r w:rsidR="00F81638">
        <w:rPr>
          <w:rFonts w:hint="eastAsia"/>
        </w:rPr>
        <w:t>, 202</w:t>
      </w:r>
      <w:r>
        <w:rPr>
          <w:rFonts w:hint="eastAsia"/>
        </w:rPr>
        <w:t>6</w:t>
      </w:r>
    </w:p>
    <w:p w14:paraId="75C3DCCA" w14:textId="5C79D5F6" w:rsidR="000933BD" w:rsidRPr="00361A2B" w:rsidRDefault="000933BD" w:rsidP="000933BD">
      <w:pPr>
        <w:pStyle w:val="NormalWeb"/>
        <w:spacing w:before="120" w:after="120"/>
        <w:rPr>
          <w:color w:val="000000"/>
        </w:rPr>
      </w:pPr>
      <w:r>
        <w:rPr>
          <w:rFonts w:hint="eastAsia"/>
        </w:rPr>
        <w:t xml:space="preserve">Dear </w:t>
      </w:r>
      <w:r w:rsidR="00FF20AE" w:rsidRPr="00FF20AE">
        <w:t>Dr. Thatcher</w:t>
      </w:r>
      <w:r>
        <w:rPr>
          <w:rFonts w:hint="eastAsia"/>
        </w:rPr>
        <w:t>:</w:t>
      </w:r>
    </w:p>
    <w:p w14:paraId="4BFBBB91" w14:textId="59433957" w:rsidR="004D6EAA" w:rsidRPr="00361A2B" w:rsidRDefault="004D6EAA" w:rsidP="000933BD">
      <w:pPr>
        <w:pStyle w:val="NormalWeb"/>
        <w:spacing w:before="120" w:after="120"/>
        <w:rPr>
          <w:color w:val="000000"/>
        </w:rPr>
      </w:pPr>
      <w:r w:rsidRPr="00361A2B">
        <w:rPr>
          <w:rFonts w:hint="eastAsia"/>
          <w:color w:val="000000"/>
        </w:rPr>
        <w:t>Subject: Revised Submission of Manuscript MISQ</w:t>
      </w:r>
      <w:r w:rsidRPr="00361A2B">
        <w:rPr>
          <w:color w:val="000000"/>
        </w:rPr>
        <w:t xml:space="preserve"> 2025-RA-20071</w:t>
      </w:r>
    </w:p>
    <w:p w14:paraId="3AB60E89" w14:textId="2D19B926" w:rsidR="00057985" w:rsidRPr="00361A2B" w:rsidRDefault="00057985" w:rsidP="00057985">
      <w:pPr>
        <w:pStyle w:val="NormalWeb"/>
        <w:rPr>
          <w:color w:val="000000"/>
        </w:rPr>
      </w:pPr>
      <w:r w:rsidRPr="00361A2B">
        <w:rPr>
          <w:color w:val="000000"/>
        </w:rPr>
        <w:t>We are writing to resubmit the</w:t>
      </w:r>
      <w:r w:rsidR="00D75B21" w:rsidRPr="00361A2B">
        <w:rPr>
          <w:rFonts w:hint="eastAsia"/>
          <w:color w:val="000000"/>
        </w:rPr>
        <w:t xml:space="preserve"> </w:t>
      </w:r>
      <w:r w:rsidRPr="00361A2B">
        <w:rPr>
          <w:color w:val="000000"/>
        </w:rPr>
        <w:t>revised manuscript titled “</w:t>
      </w:r>
      <w:r w:rsidR="00994F7F" w:rsidRPr="00361A2B">
        <w:rPr>
          <w:color w:val="000000"/>
        </w:rPr>
        <w:t>Humans’ Fast and Slow Responses to Competition from Internal Generative AI in Online Q&amp;A Communities</w:t>
      </w:r>
      <w:r w:rsidRPr="00361A2B">
        <w:rPr>
          <w:color w:val="000000"/>
        </w:rPr>
        <w:t>” for consideration at MIS Quarterly under the Research Article category.</w:t>
      </w:r>
    </w:p>
    <w:p w14:paraId="75586DF1" w14:textId="1FF66DFC" w:rsidR="00057985" w:rsidRPr="00361A2B" w:rsidRDefault="00D9586D" w:rsidP="00057985">
      <w:pPr>
        <w:pStyle w:val="NormalWeb"/>
        <w:rPr>
          <w:color w:val="000000"/>
        </w:rPr>
      </w:pPr>
      <w:r w:rsidRPr="00361A2B">
        <w:rPr>
          <w:color w:val="000000"/>
        </w:rPr>
        <w:t>The manuscript has gone through two rounds of review at MIS Quarterly. The last</w:t>
      </w:r>
      <w:r w:rsidR="00057985" w:rsidRPr="00361A2B">
        <w:rPr>
          <w:color w:val="000000"/>
        </w:rPr>
        <w:t xml:space="preserve"> version of this manuscript was submitted in </w:t>
      </w:r>
      <w:r w:rsidR="00994F7F" w:rsidRPr="00361A2B">
        <w:rPr>
          <w:rFonts w:hint="eastAsia"/>
          <w:color w:val="000000"/>
        </w:rPr>
        <w:t xml:space="preserve">December </w:t>
      </w:r>
      <w:r w:rsidR="00057985" w:rsidRPr="00361A2B">
        <w:rPr>
          <w:color w:val="000000"/>
        </w:rPr>
        <w:t xml:space="preserve">2025. Following </w:t>
      </w:r>
      <w:r w:rsidR="00305D59" w:rsidRPr="00361A2B">
        <w:rPr>
          <w:color w:val="000000"/>
        </w:rPr>
        <w:t>the</w:t>
      </w:r>
      <w:r w:rsidR="00057985" w:rsidRPr="00361A2B">
        <w:rPr>
          <w:color w:val="000000"/>
        </w:rPr>
        <w:t xml:space="preserve"> major revision decision, we have comprehensively addressed all comments and suggestions in this revised manuscript. A detailed response document outlining all changes accompanies this submission. We are grateful to the editorial team for the opportunity to strengthen the manuscript.</w:t>
      </w:r>
    </w:p>
    <w:p w14:paraId="5270B43D" w14:textId="740093C1" w:rsidR="00994F7F" w:rsidRPr="00994F7F" w:rsidRDefault="00994F7F" w:rsidP="00994F7F">
      <w:pPr>
        <w:pStyle w:val="NormalWeb"/>
        <w:spacing w:before="280" w:after="280"/>
        <w:rPr>
          <w:color w:val="000000"/>
        </w:rPr>
      </w:pPr>
      <w:r w:rsidRPr="00994F7F">
        <w:rPr>
          <w:color w:val="000000"/>
        </w:rPr>
        <w:t xml:space="preserve">Our </w:t>
      </w:r>
      <w:r w:rsidR="00305D59">
        <w:rPr>
          <w:color w:val="000000"/>
        </w:rPr>
        <w:t xml:space="preserve">revised </w:t>
      </w:r>
      <w:r w:rsidRPr="00994F7F">
        <w:rPr>
          <w:color w:val="000000"/>
        </w:rPr>
        <w:t>paper investigates how generative AI (GenAI) affects online technical question-and-answer (Q&amp;A) communities. Unlike prior studies on external general-purpose GenAI systems like ChatGPT, we focus specifically on platform-provided internal GenAI, which is deployed under the platform</w:t>
      </w:r>
      <w:r w:rsidR="008233BA">
        <w:rPr>
          <w:color w:val="000000"/>
        </w:rPr>
        <w:t>’</w:t>
      </w:r>
      <w:r w:rsidRPr="00994F7F">
        <w:rPr>
          <w:color w:val="000000"/>
        </w:rPr>
        <w:t>s own governance, displayed under an explicit machine-authorship label, and positioned alongside human contributors as an identified competitor. Taking a human-AI competition view grounded in the two systems of thinking (fast-and-slow) theory, we argue that the total AI effect is the sum of two separable components: a fast response to the AI label and a slower response to the AI content. We test this account through a randomized field experiment at SegmentFault, a leading Chinese technical Q&amp;A community.</w:t>
      </w:r>
    </w:p>
    <w:p w14:paraId="4833222E" w14:textId="46B1411A" w:rsidR="00F81638" w:rsidRPr="00361A2B" w:rsidRDefault="00994F7F" w:rsidP="00994F7F">
      <w:pPr>
        <w:pStyle w:val="NormalWeb"/>
        <w:spacing w:before="280" w:beforeAutospacing="0" w:after="280" w:afterAutospacing="0"/>
        <w:rPr>
          <w:color w:val="000000"/>
        </w:rPr>
      </w:pPr>
      <w:r w:rsidRPr="00994F7F">
        <w:rPr>
          <w:color w:val="000000"/>
        </w:rPr>
        <w:t>Our findings reveal that the AI label and the AI content move human contribution in opposing directions. The AI label invites human contribution because the community is skeptical of AI</w:t>
      </w:r>
      <w:r w:rsidR="00D9586D">
        <w:rPr>
          <w:color w:val="000000"/>
        </w:rPr>
        <w:t>’</w:t>
      </w:r>
      <w:r w:rsidRPr="00994F7F">
        <w:rPr>
          <w:color w:val="000000"/>
        </w:rPr>
        <w:t>s capabilities and treats a labeled machine answer as a weak competitor worth answering over, whereas longer AI content suppresses human contribution. At the same time, higher-quality AI content raises the quality of human answers, as contributors reuse and build on sound AI material rather than starting from a blank page. By decomposing the total AI effect into these two components, we offer a theory-driven framework for reconciling seemingly conflicting findings in the literature and for anticipating human responses as AI capabilities advance. These findings contribute to the emerging literature on GenAI</w:t>
      </w:r>
      <w:r w:rsidR="008233BA">
        <w:rPr>
          <w:color w:val="000000"/>
        </w:rPr>
        <w:t>’</w:t>
      </w:r>
      <w:r w:rsidRPr="00994F7F">
        <w:rPr>
          <w:color w:val="000000"/>
        </w:rPr>
        <w:t xml:space="preserve">s impact on human society while offering practical guidance for platforms that seek to integrate AI while preserving valuable human contributions. </w:t>
      </w:r>
      <w:r w:rsidR="00F81638">
        <w:rPr>
          <w:color w:val="000000"/>
        </w:rPr>
        <w:t>We believe this manuscript aligns well with </w:t>
      </w:r>
      <w:r w:rsidR="00F81638" w:rsidRPr="00361A2B">
        <w:rPr>
          <w:color w:val="000000"/>
        </w:rPr>
        <w:t>MIS Quarterly</w:t>
      </w:r>
      <w:r w:rsidR="00F81638">
        <w:rPr>
          <w:color w:val="000000"/>
        </w:rPr>
        <w:t>’s scope and standards for publication.</w:t>
      </w:r>
    </w:p>
    <w:p w14:paraId="6CB311BB" w14:textId="77777777" w:rsidR="00F81638" w:rsidRPr="00361A2B" w:rsidRDefault="00F81638" w:rsidP="00F81638">
      <w:pPr>
        <w:pStyle w:val="NormalWeb"/>
        <w:spacing w:before="280" w:beforeAutospacing="0" w:after="280" w:afterAutospacing="0"/>
        <w:rPr>
          <w:color w:val="000000"/>
        </w:rPr>
      </w:pPr>
      <w:r>
        <w:rPr>
          <w:color w:val="000000"/>
        </w:rPr>
        <w:t>We confirm that this work (or closely related research) is original and has not been published elsewhere, nor is it currently under consideration for publication elsewhere.</w:t>
      </w:r>
    </w:p>
    <w:p w14:paraId="62AB283C" w14:textId="0BCBE728" w:rsidR="00F81638" w:rsidRPr="00361A2B" w:rsidRDefault="00F81638" w:rsidP="00361A2B">
      <w:pPr>
        <w:pStyle w:val="NormalWeb"/>
        <w:spacing w:before="280" w:beforeAutospacing="0" w:after="280" w:afterAutospacing="0"/>
        <w:rPr>
          <w:color w:val="000000"/>
        </w:rPr>
      </w:pPr>
      <w:r>
        <w:rPr>
          <w:color w:val="000000"/>
        </w:rPr>
        <w:t>We declare that our manuscript adheres to </w:t>
      </w:r>
      <w:r w:rsidRPr="00361A2B">
        <w:rPr>
          <w:color w:val="000000"/>
        </w:rPr>
        <w:t>MIS Quarterly</w:t>
      </w:r>
      <w:r>
        <w:rPr>
          <w:color w:val="000000"/>
        </w:rPr>
        <w:t xml:space="preserve">’s research transparency guidelines. While sufficient research transparency is achieved within the paper, we are also prepared to post additional transparency materials, including our dataset and analysis programs, on </w:t>
      </w:r>
      <w:proofErr w:type="spellStart"/>
      <w:r>
        <w:rPr>
          <w:color w:val="000000"/>
        </w:rPr>
        <w:t>ResearchBox</w:t>
      </w:r>
      <w:proofErr w:type="spellEnd"/>
      <w:r>
        <w:rPr>
          <w:color w:val="000000"/>
        </w:rPr>
        <w:t xml:space="preserve"> (</w:t>
      </w:r>
      <w:hyperlink r:id="rId5" w:tgtFrame="_blank" w:history="1">
        <w:r w:rsidRPr="00361A2B">
          <w:rPr>
            <w:color w:val="000000"/>
          </w:rPr>
          <w:t>https://researchbox.org/</w:t>
        </w:r>
      </w:hyperlink>
      <w:r>
        <w:rPr>
          <w:color w:val="000000"/>
        </w:rPr>
        <w:t>). </w:t>
      </w:r>
    </w:p>
    <w:p w14:paraId="5B3366D4" w14:textId="77777777" w:rsidR="00F81638" w:rsidRPr="00361A2B" w:rsidRDefault="00F81638" w:rsidP="00F8163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Thank you for your consideration of this manuscript.</w:t>
      </w:r>
    </w:p>
    <w:p w14:paraId="5DFCCC79" w14:textId="77777777" w:rsidR="00F81638" w:rsidRPr="00361A2B" w:rsidRDefault="00F81638" w:rsidP="00F8163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02F0FFC7" w14:textId="2CC4F81D" w:rsidR="000933BD" w:rsidRDefault="00F81638" w:rsidP="00361A2B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Sincerely,</w:t>
      </w:r>
    </w:p>
    <w:p w14:paraId="59D87267" w14:textId="77777777" w:rsidR="00361A2B" w:rsidRPr="00361A2B" w:rsidRDefault="00361A2B" w:rsidP="00361A2B">
      <w:pPr>
        <w:pStyle w:val="NormalWeb"/>
        <w:spacing w:before="0" w:beforeAutospacing="0" w:after="0" w:afterAutospacing="0"/>
        <w:rPr>
          <w:color w:val="000000"/>
        </w:rPr>
      </w:pPr>
    </w:p>
    <w:p w14:paraId="16FB1CC2" w14:textId="3B0821E3" w:rsidR="00361A2B" w:rsidRPr="00361A2B" w:rsidRDefault="00361A2B" w:rsidP="00361A2B">
      <w:pPr>
        <w:pStyle w:val="NormalWeb"/>
        <w:spacing w:before="0" w:beforeAutospacing="0" w:after="0" w:afterAutospacing="0"/>
        <w:rPr>
          <w:color w:val="000000"/>
        </w:rPr>
      </w:pPr>
      <w:r w:rsidRPr="00361A2B">
        <w:rPr>
          <w:color w:val="000000"/>
        </w:rPr>
        <w:t>The Authors</w:t>
      </w:r>
    </w:p>
    <w:sectPr w:rsidR="00361A2B" w:rsidRPr="00361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D569C"/>
    <w:multiLevelType w:val="hybridMultilevel"/>
    <w:tmpl w:val="DD2462FE"/>
    <w:lvl w:ilvl="0" w:tplc="EB8E362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878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BD"/>
    <w:rsid w:val="00057985"/>
    <w:rsid w:val="000933BD"/>
    <w:rsid w:val="00124797"/>
    <w:rsid w:val="00305D59"/>
    <w:rsid w:val="00361A2B"/>
    <w:rsid w:val="00423F13"/>
    <w:rsid w:val="004D6EAA"/>
    <w:rsid w:val="008233BA"/>
    <w:rsid w:val="00824004"/>
    <w:rsid w:val="009243CB"/>
    <w:rsid w:val="00994F7F"/>
    <w:rsid w:val="00A32C56"/>
    <w:rsid w:val="00A7285C"/>
    <w:rsid w:val="00BF5CB6"/>
    <w:rsid w:val="00CB4504"/>
    <w:rsid w:val="00D75B21"/>
    <w:rsid w:val="00D9586D"/>
    <w:rsid w:val="00DB63CE"/>
    <w:rsid w:val="00E43C7A"/>
    <w:rsid w:val="00F81638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5F09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9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33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16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earchbox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456</Words>
  <Characters>2721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2025-12-10T15:56:00Z</dcterms:created>
  <dcterms:modified xsi:type="dcterms:W3CDTF">2026-08-31T15:03:00Z</dcterms:modified>
  <cp:category/>
</cp:coreProperties>
</file>