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1E9407CD" w:rsidR="0062333A" w:rsidRPr="0022223D" w:rsidRDefault="00226002" w:rsidP="0037499A">
      <w:pPr>
        <w:pStyle w:val="Title"/>
      </w:pPr>
      <w:bookmarkStart w:id="0" w:name="OLE_LINK10"/>
      <w:r>
        <w:rPr>
          <w:lang w:eastAsia="zh-CN"/>
        </w:rPr>
        <w:t>Fast and Slow</w:t>
      </w:r>
      <w:r w:rsidR="0062333A" w:rsidRPr="0022223D">
        <w:t>: Platform-</w:t>
      </w:r>
      <w:r w:rsidR="004221D3" w:rsidRPr="0022223D">
        <w:t>Provided</w:t>
      </w:r>
      <w:r w:rsidR="00E30040" w:rsidRPr="0022223D">
        <w:t xml:space="preserve"> </w:t>
      </w:r>
      <w:r w:rsidR="0062333A" w:rsidRPr="0022223D">
        <w:t xml:space="preserve">Generative AI </w:t>
      </w:r>
      <w:r>
        <w:rPr>
          <w:lang w:eastAsia="zh-CN"/>
        </w:rPr>
        <w:t>and Supply Co</w:t>
      </w:r>
      <w:r w:rsidRPr="0022223D">
        <w:rPr>
          <w:lang w:eastAsia="zh-CN"/>
        </w:rPr>
        <w:t xml:space="preserve">mpetition </w:t>
      </w:r>
      <w:r>
        <w:rPr>
          <w:lang w:eastAsia="zh-CN"/>
        </w:rPr>
        <w:t>i</w:t>
      </w:r>
      <w:r w:rsidRPr="0022223D">
        <w:t xml:space="preserve">n </w:t>
      </w:r>
      <w:r w:rsidR="0062333A" w:rsidRPr="0022223D">
        <w:t>Online Q&amp;A Communities</w:t>
      </w:r>
    </w:p>
    <w:p w14:paraId="0E29B9B1" w14:textId="0D7FFF6F" w:rsidR="00900E0B" w:rsidRPr="0022223D" w:rsidRDefault="00F40939" w:rsidP="00A86F82">
      <w:pPr>
        <w:spacing w:line="360" w:lineRule="auto"/>
      </w:pPr>
      <w:r w:rsidRPr="0022223D">
        <w:rPr>
          <w:b/>
        </w:rPr>
        <w:t>Abstract</w:t>
      </w:r>
    </w:p>
    <w:p w14:paraId="1F5985E3" w14:textId="4B6270CD"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proofErr w:type="gramStart"/>
      <w:r w:rsidR="001F346C">
        <w:t>Base</w:t>
      </w:r>
      <w:proofErr w:type="gramEnd"/>
      <w:r w:rsidR="001F346C">
        <w:t xml:space="preserve"> on dual processing theory, we theorize human answerers</w:t>
      </w:r>
      <w:r w:rsidR="00AE3BC0">
        <w:t>’</w:t>
      </w:r>
      <w:r w:rsidR="001F346C">
        <w:t xml:space="preserve"> behaviors from observing fast and slow signals on supply competition, namely, the existence, length, and quality of the prior answer</w:t>
      </w:r>
      <w:r w:rsidR="00AC05B3">
        <w:t>, which would affect answerer</w:t>
      </w:r>
      <w:r w:rsidR="00AE3BC0">
        <w:t>’</w:t>
      </w:r>
      <w:r w:rsidR="00AC05B3">
        <w:t>s participation and innovativeness differently</w:t>
      </w:r>
      <w:r w:rsidR="001F346C">
        <w:t xml:space="preserve">. </w:t>
      </w:r>
      <w:r w:rsidRPr="0022223D">
        <w:t xml:space="preserve">Leveraging a randomized experiment from a leading Chinese </w:t>
      </w:r>
      <w:r w:rsidR="001F5883" w:rsidRPr="0022223D">
        <w:t xml:space="preserve">online </w:t>
      </w:r>
      <w:r w:rsidRPr="0022223D">
        <w:t xml:space="preserve">technical Q&amp;A community, we reveal a </w:t>
      </w:r>
      <w:r w:rsidR="001F346C">
        <w:t xml:space="preserve">human answers </w:t>
      </w:r>
      <w:proofErr w:type="spellStart"/>
      <w:r w:rsidR="001F346C">
        <w:t>repond</w:t>
      </w:r>
      <w:proofErr w:type="spellEnd"/>
      <w:r w:rsidR="001F346C">
        <w:t xml:space="preserve"> more actively to AI-generated answer than </w:t>
      </w:r>
      <w:r w:rsidRPr="0022223D">
        <w:t xml:space="preserve">human-provided answers </w:t>
      </w:r>
      <w:r w:rsidR="001F346C">
        <w:t xml:space="preserve">in generating more answers and </w:t>
      </w:r>
      <w:r w:rsidR="001A41CB" w:rsidRPr="0022223D">
        <w:t>increas</w:t>
      </w:r>
      <w:r w:rsidR="001F346C">
        <w:t xml:space="preserve">ing </w:t>
      </w:r>
      <w:r w:rsidR="001A41CB" w:rsidRPr="0022223D">
        <w:t xml:space="preserve">human answer novelty after the </w:t>
      </w:r>
      <w:r w:rsidR="001F346C">
        <w:t xml:space="preserve">observing the fast and slow </w:t>
      </w:r>
      <w:proofErr w:type="spellStart"/>
      <w:r w:rsidR="00AC05B3">
        <w:t>singals</w:t>
      </w:r>
      <w:proofErr w:type="spellEnd"/>
      <w:r w:rsidRPr="0022223D">
        <w:t xml:space="preserve">. </w:t>
      </w:r>
      <w:r w:rsidR="00AC05B3">
        <w:t xml:space="preserve">In others, the human answers consider </w:t>
      </w:r>
      <w:r w:rsidR="0022223D" w:rsidRPr="0022223D">
        <w:t xml:space="preserve">AI </w:t>
      </w:r>
      <w:r w:rsidR="00AC05B3">
        <w:t>as a smaller threaten than</w:t>
      </w:r>
      <w:r w:rsidR="0022223D" w:rsidRPr="0022223D">
        <w:t xml:space="preserve"> </w:t>
      </w:r>
      <w:r w:rsidRPr="0022223D">
        <w:t>human answer</w:t>
      </w:r>
      <w:r w:rsidR="0022223D" w:rsidRPr="0022223D">
        <w:t>er</w:t>
      </w:r>
      <w:r w:rsidR="00AC05B3">
        <w:t>s given the same length or quality of prior answer</w:t>
      </w:r>
      <w:r w:rsidR="0022223D">
        <w:t xml:space="preserve">. </w:t>
      </w:r>
      <w:r w:rsidRPr="0022223D">
        <w:t>We contribute to the emerging literature on GenAI</w:t>
      </w:r>
      <w:r w:rsidR="00AE3BC0">
        <w:t>’</w:t>
      </w:r>
      <w:r w:rsidRPr="0022223D">
        <w:t xml:space="preserve">s impact </w:t>
      </w:r>
      <w:r w:rsidR="00AC05B3">
        <w:t xml:space="preserve">by </w:t>
      </w:r>
      <w:proofErr w:type="spellStart"/>
      <w:r w:rsidR="00AC05B3">
        <w:t>differenting</w:t>
      </w:r>
      <w:proofErr w:type="spellEnd"/>
      <w:r w:rsidR="00AC05B3">
        <w:t xml:space="preserve"> AI</w:t>
      </w:r>
      <w:r w:rsidR="00AE3BC0">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r w:rsidRPr="0022223D">
        <w:lastRenderedPageBreak/>
        <w:t>Introduction</w:t>
      </w:r>
    </w:p>
    <w:p w14:paraId="4A34A7A3" w14:textId="6379903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0D2BA5">
        <w:rPr>
          <w:shd w:val="clear" w:color="auto" w:fill="FFFFFF"/>
        </w:rPr>
        <w:instrText xml:space="preserve"> ADDIN ZOTERO_ITEM CSL_CITATION {"citationID":"LbNsofNt","properties":{"unsorted":false,"formattedCitation":"(del Rio-Chanona et al., 2024; Quinn &amp; Gutt, 2025; Sanatizadeh et al., 2025; Xue et al., 2026)","plainCitation":"(del Rio-Chanona et al., 2024; Quinn &amp; Gutt, 2025;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w:instrText>
      </w:r>
      <w:r w:rsidR="000D2BA5">
        <w:rPr>
          <w:rFonts w:hint="eastAsia"/>
          <w:shd w:val="clear" w:color="auto" w:fill="FFFFFF"/>
        </w:rPr>
        <w:instrText>dge seeking</w:instrText>
      </w:r>
      <w:r w:rsidR="000D2BA5">
        <w:rPr>
          <w:rFonts w:hint="eastAsia"/>
          <w:shd w:val="clear" w:color="auto" w:fill="FFFFFF"/>
        </w:rPr>
        <w:instrText>、</w:instrText>
      </w:r>
      <w:r w:rsidR="000D2BA5">
        <w:rPr>
          <w:rFonts w:hint="eastAsia"/>
          <w:shd w:val="clear" w:color="auto" w:fill="FFFFFF"/>
        </w:rPr>
        <w:instrText>commitment-based theory</w:instrText>
      </w:r>
      <w:r w:rsidR="000D2BA5">
        <w:rPr>
          <w:rFonts w:hint="eastAsia"/>
          <w:shd w:val="clear" w:color="auto" w:fill="FFFFFF"/>
        </w:rPr>
        <w:instrText>、</w:instrText>
      </w:r>
      <w:r w:rsidR="000D2BA5">
        <w:rPr>
          <w:rFonts w:hint="eastAsia"/>
          <w:shd w:val="clear" w:color="auto" w:fill="FFFFFF"/>
        </w:rPr>
        <w:instrText>GenAI</w:instrText>
      </w:r>
      <w:r w:rsidR="000D2BA5">
        <w:rPr>
          <w:rFonts w:hint="eastAsia"/>
          <w:shd w:val="clear" w:color="auto" w:fill="FFFFFF"/>
        </w:rPr>
        <w:instrText>、</w:instrText>
      </w:r>
      <w:r w:rsidR="000D2BA5">
        <w:rPr>
          <w:rFonts w:hint="eastAsia"/>
          <w:shd w:val="clear" w:color="auto" w:fill="FFFFFF"/>
        </w:rPr>
        <w:instrText>information foraging theory</w:instrText>
      </w:r>
      <w:r w:rsidR="000D2BA5">
        <w:rPr>
          <w:rFonts w:hint="eastAsia"/>
          <w:shd w:val="clear" w:color="auto" w:fill="FFFFFF"/>
        </w:rPr>
        <w:instrText>、</w:instrText>
      </w:r>
      <w:r w:rsidR="000D2BA5">
        <w:rPr>
          <w:rFonts w:hint="eastAsia"/>
          <w:shd w:val="clear" w:color="auto" w:fill="FFFFFF"/>
        </w:rPr>
        <w:instrText>knowledge-sharing communities","page":"370-399","publisher":"Routledge","source":"7.2 (Q1)","title":"Heterogeneous Effects of Generative artificial intelligence (GenAI) on Knowledge See</w:instrText>
      </w:r>
      <w:r w:rsidR="000D2BA5">
        <w:rPr>
          <w:shd w:val="clear" w:color="auto" w:fill="FFFFFF"/>
        </w:rPr>
        <w:instrText xml:space="preserv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w:instrText>
      </w:r>
      <w:r w:rsidR="000D2BA5">
        <w:rPr>
          <w:rFonts w:hint="eastAsia"/>
          <w:shd w:val="clear" w:color="auto" w:fill="FFFFFF"/>
        </w:rPr>
        <w:instrText xml:space="preserve"> platforms</w:instrText>
      </w:r>
      <w:r w:rsidR="000D2BA5">
        <w:rPr>
          <w:rFonts w:hint="eastAsia"/>
          <w:shd w:val="clear" w:color="auto" w:fill="FFFFFF"/>
        </w:rPr>
        <w:instrText>、</w:instrText>
      </w:r>
      <w:r w:rsidR="000D2BA5">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w:instrText>
      </w:r>
      <w:r w:rsidR="000D2BA5">
        <w:rPr>
          <w:shd w:val="clear" w:color="auto" w:fill="FFFFFF"/>
        </w:rPr>
        <w:instrText>.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w:instrText>
      </w:r>
      <w:r w:rsidR="000D2BA5">
        <w:rPr>
          <w:rFonts w:hint="eastAsia"/>
          <w:shd w:val="clear" w:color="auto" w:fill="FFFFFF"/>
        </w:rPr>
        <w:instrText>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w:instrText>
      </w:r>
      <w:r w:rsidR="000D2BA5">
        <w:rPr>
          <w:shd w:val="clear" w:color="auto" w:fill="FFFFFF"/>
        </w:rPr>
        <w:instrText>tps://doi.org/10.1287/isre.2023.0561</w:instrText>
      </w:r>
      <w:r w:rsidR="000D2BA5">
        <w:rPr>
          <w:rFonts w:hint="eastAsia"/>
          <w:shd w:val="clear" w:color="auto" w:fill="FFFFFF"/>
        </w:rPr>
        <w:instrText>。</w:instrText>
      </w:r>
      <w:r w:rsidR="000D2BA5">
        <w:rPr>
          <w:shd w:val="clear" w:color="auto" w:fill="FFFFFF"/>
        </w:rPr>
        <w:instrText>","call-number":"1","container-title":"Information Systems Research","DOI":"10.1287/isre.2023.0561","ISSN":"1047-7047","language":"en","note":"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0D2BA5">
        <w:t>(del Rio-Chanona et al., 2024; Quinn &amp; Gutt, 2025;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007BBC34"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1" w:name="_Hlk194953410"/>
      <w:r w:rsidR="006A01BD" w:rsidRPr="0022223D">
        <w:t xml:space="preserve">see </w:t>
      </w:r>
      <w:r w:rsidR="00E40062" w:rsidRPr="0022223D">
        <w:fldChar w:fldCharType="begin"/>
      </w:r>
      <w:r w:rsidR="00E40062" w:rsidRPr="0022223D">
        <w:instrText xml:space="preserve"> REF _Ref177392598 \h </w:instrText>
      </w:r>
      <w:r w:rsidR="00E40062" w:rsidRPr="0022223D">
        <w:fldChar w:fldCharType="separate"/>
      </w:r>
      <w:r w:rsidR="00041146">
        <w:rPr>
          <w:b/>
          <w:bCs/>
        </w:rPr>
        <w:t>Error! Reference source not found.</w:t>
      </w:r>
      <w:r w:rsidR="00E40062" w:rsidRPr="0022223D">
        <w:fldChar w:fldCharType="end"/>
      </w:r>
      <w:bookmarkEnd w:id="1"/>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EA4408" w:rsidRPr="0022223D">
        <w:t>This setting reflects the practical reality facing online Q&amp;A platforms: they cannot eliminate external GenAI usage, but they can introduce internal GenAI systems to better serve their members.</w:t>
      </w:r>
    </w:p>
    <w:p w14:paraId="58D8680E" w14:textId="77777777" w:rsidR="0058132E" w:rsidRPr="0022223D" w:rsidRDefault="0058132E" w:rsidP="0058132E">
      <w:pPr>
        <w:pStyle w:val="TableFiguretitle"/>
      </w:pPr>
      <w:r w:rsidRPr="0022223D">
        <w:rPr>
          <w:noProof/>
        </w:rPr>
        <w:drawing>
          <wp:inline distT="0" distB="0" distL="0" distR="0" wp14:anchorId="484CCFF9" wp14:editId="16CA90FD">
            <wp:extent cx="5332193" cy="2202180"/>
            <wp:effectExtent l="0" t="0" r="1905" b="0"/>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20" cy="2225980"/>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lastRenderedPageBreak/>
        <w:t>Figure</w:t>
      </w:r>
      <w:r w:rsidRPr="0022223D">
        <w:rPr>
          <w:rFonts w:eastAsia="Georgia"/>
        </w:rPr>
        <w:t xml:space="preserve"> </w:t>
      </w:r>
      <w:r>
        <w:fldChar w:fldCharType="begin"/>
      </w:r>
      <w:r>
        <w:instrText xml:space="preserve"> SEQ Figure \* ARABIC </w:instrText>
      </w:r>
      <w:r>
        <w:fldChar w:fldCharType="separate"/>
      </w:r>
      <w:r w:rsidR="00041146">
        <w:rPr>
          <w:noProof/>
        </w:rPr>
        <w:t>1</w:t>
      </w:r>
      <w:r>
        <w:fldChar w:fldCharType="end"/>
      </w:r>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0255CE3B" w14:textId="0F4F9107" w:rsidR="00E72D64" w:rsidRPr="0022223D" w:rsidRDefault="00E83631" w:rsidP="007814DB">
      <w:pPr>
        <w:pStyle w:val="Paragraph0"/>
      </w:pPr>
      <w:r w:rsidRPr="0022223D">
        <w:t>A critical distinction exists between external general-purpose GenAI and platform-</w:t>
      </w:r>
      <w:r w:rsidR="0058132E">
        <w:t>provided</w:t>
      </w:r>
      <w:r w:rsidR="0058132E" w:rsidRPr="0022223D">
        <w:t xml:space="preserve"> </w:t>
      </w:r>
      <w:r w:rsidRPr="0022223D">
        <w:t>internal GenAI</w:t>
      </w:r>
      <w:r w:rsidR="0056536B">
        <w:t>, which worth careful investigation</w:t>
      </w:r>
      <w:r w:rsidRPr="0022223D">
        <w:t xml:space="preserve">. </w:t>
      </w:r>
      <w:r w:rsidR="0056536B">
        <w:t>As shown in the left panel of</w:t>
      </w:r>
      <w:r w:rsidR="005774E8">
        <w:t xml:space="preserve"> Figure 1, </w:t>
      </w:r>
      <w:r w:rsidR="000A4E92" w:rsidRPr="0022223D">
        <w:t xml:space="preserve"> </w:t>
      </w:r>
      <w:r w:rsidR="0056536B">
        <w:t>e</w:t>
      </w:r>
      <w:r w:rsidRPr="0022223D">
        <w:t xml:space="preserve">xternal GenAI tools function independently of specific platforms </w:t>
      </w:r>
      <w:r w:rsidR="0058132E">
        <w:t>and</w:t>
      </w:r>
      <w:r w:rsidRPr="0022223D">
        <w:t xml:space="preserve"> divert questions away from online Q&amp;A platforms. Furthermore, human answerers </w:t>
      </w:r>
      <w:r w:rsidR="0058132E">
        <w:t xml:space="preserve">can </w:t>
      </w:r>
      <w:r w:rsidRPr="0022223D">
        <w:t>use external GenAI when they craft responses</w:t>
      </w:r>
      <w:r w:rsidR="0058132E">
        <w:t xml:space="preserve"> which </w:t>
      </w:r>
      <w:r w:rsidRPr="0022223D">
        <w:t xml:space="preserve">blurs the boundaries between human and AI contributions </w:t>
      </w:r>
      <w:r w:rsidR="0058132E">
        <w:t>and eases or increase the supply to platforms</w:t>
      </w:r>
      <w:r w:rsidR="0058132E" w:rsidRPr="0022223D">
        <w:t>.</w:t>
      </w:r>
    </w:p>
    <w:p w14:paraId="6CDD8EE6" w14:textId="33B535F0" w:rsidR="007814DB" w:rsidRPr="0022223D" w:rsidRDefault="005774E8" w:rsidP="00374FC1">
      <w:pPr>
        <w:pStyle w:val="Paragraph0"/>
      </w:pPr>
      <w:r>
        <w:t>However, b</w:t>
      </w:r>
      <w:r w:rsidR="0058132E">
        <w:t>eyond external GenAI</w:t>
      </w:r>
      <w:r w:rsidR="00113053" w:rsidRPr="0022223D">
        <w:t>, platform-</w:t>
      </w:r>
      <w:r w:rsidR="0058132E">
        <w:t xml:space="preserve">provided </w:t>
      </w:r>
      <w:r w:rsidR="00113053" w:rsidRPr="0022223D">
        <w:t>internal GenAI operates within the platform</w:t>
      </w:r>
      <w:r w:rsidR="00AE3BC0">
        <w:t>’</w:t>
      </w:r>
      <w:r w:rsidR="00113053" w:rsidRPr="0022223D">
        <w:t>s ecosystem under direct governance</w:t>
      </w:r>
      <w:r w:rsidR="005626AF" w:rsidRPr="0022223D">
        <w:t xml:space="preserve">, </w:t>
      </w:r>
      <w:r w:rsidR="0058132E">
        <w:t>which</w:t>
      </w:r>
      <w:r w:rsidR="00113053" w:rsidRPr="0022223D">
        <w:t xml:space="preserve"> </w:t>
      </w:r>
      <w:r w:rsidR="00E72D64" w:rsidRPr="0022223D">
        <w:t xml:space="preserve">attempts to </w:t>
      </w:r>
      <w:r w:rsidR="0058132E">
        <w:t>re</w:t>
      </w:r>
      <w:r w:rsidR="005626AF" w:rsidRPr="0022223D">
        <w:t xml:space="preserve">serve </w:t>
      </w:r>
      <w:r w:rsidR="00113053" w:rsidRPr="0022223D">
        <w:t>demand within the platform</w:t>
      </w:r>
      <w:r w:rsidR="0058132E">
        <w:t xml:space="preserve">. </w:t>
      </w:r>
      <w:r w:rsidR="00EA4408" w:rsidRPr="0022223D">
        <w:t xml:space="preserve">Internal GenAI creates clear demarcations between AI-generated and human-generated content through explicit labeling. </w:t>
      </w:r>
      <w:r w:rsidR="0058132E">
        <w:t>In this setup,</w:t>
      </w:r>
      <w:r w:rsidR="006A01BD" w:rsidRPr="0022223D">
        <w:t xml:space="preserve"> </w:t>
      </w:r>
      <w:r w:rsidR="00113053" w:rsidRPr="0022223D">
        <w:t>questions receive both AI and human responses (</w:t>
      </w:r>
      <w:r w:rsidR="00C5592E" w:rsidRPr="0022223D">
        <w:fldChar w:fldCharType="begin"/>
      </w:r>
      <w:r w:rsidR="00C5592E" w:rsidRPr="0022223D">
        <w:instrText xml:space="preserve"> REF _Ref177392598 \h </w:instrText>
      </w:r>
      <w:r w:rsidR="007814DB" w:rsidRPr="0022223D">
        <w:instrText xml:space="preserve"> \* MERGEFORMAT </w:instrText>
      </w:r>
      <w:r w:rsidR="00C5592E" w:rsidRPr="0022223D">
        <w:fldChar w:fldCharType="separate"/>
      </w:r>
      <w:r w:rsidR="00041146">
        <w:rPr>
          <w:b/>
          <w:bCs/>
        </w:rPr>
        <w:t>Error! Reference source not found.</w:t>
      </w:r>
      <w:r w:rsidR="00C5592E" w:rsidRPr="0022223D">
        <w:fldChar w:fldCharType="end"/>
      </w:r>
      <w:r w:rsidR="00113053" w:rsidRPr="0022223D">
        <w:t>, right panel)</w:t>
      </w:r>
      <w:r w:rsidR="0058132E">
        <w:t xml:space="preserve">, which creates a competition </w:t>
      </w:r>
      <w:r w:rsidR="00EA4408">
        <w:t>between them</w:t>
      </w:r>
      <w:r w:rsidR="0058132E">
        <w:t>.</w:t>
      </w:r>
      <w:r w:rsidR="00113053" w:rsidRPr="0022223D">
        <w:t xml:space="preserve"> </w:t>
      </w:r>
      <w:r w:rsidR="00EA4408" w:rsidRPr="0022223D">
        <w:t xml:space="preserve">The integration of internal GenAI into online technical Q&amp;A platforms in this context raises fundamental questions: Will human contributors become discouraged when AI provides instant (high-quality) responses? Will human answerers adapt their strategies to differentiate their contributions from </w:t>
      </w:r>
      <w:r w:rsidR="00EA4408" w:rsidRPr="0022223D">
        <w:rPr>
          <w:rStyle w:val="Strong"/>
          <w:b w:val="0"/>
          <w:bCs w:val="0"/>
        </w:rPr>
        <w:t>clearly identified</w:t>
      </w:r>
      <w:r w:rsidR="00EA4408" w:rsidRPr="0022223D">
        <w:rPr>
          <w:b/>
        </w:rPr>
        <w:t xml:space="preserve"> </w:t>
      </w:r>
      <w:r w:rsidR="00EA4408" w:rsidRPr="0022223D">
        <w:rPr>
          <w:bCs/>
        </w:rPr>
        <w:t>AI</w:t>
      </w:r>
      <w:r w:rsidR="00EA4408" w:rsidRPr="0022223D">
        <w:rPr>
          <w:b/>
        </w:rPr>
        <w:t xml:space="preserve"> </w:t>
      </w:r>
      <w:r w:rsidR="00EA4408" w:rsidRPr="0022223D">
        <w:rPr>
          <w:rStyle w:val="Strong"/>
          <w:b w:val="0"/>
          <w:bCs w:val="0"/>
        </w:rPr>
        <w:t>contributions</w:t>
      </w:r>
      <w:r w:rsidR="00EA4408" w:rsidRPr="0022223D">
        <w:t>?</w:t>
      </w:r>
      <w:r w:rsidR="00EA4408">
        <w:t xml:space="preserve"> </w:t>
      </w:r>
    </w:p>
    <w:p w14:paraId="0F5A017D" w14:textId="0F684AE3" w:rsidR="00245A01" w:rsidRPr="0022223D" w:rsidRDefault="00245A01" w:rsidP="000A4E92">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Although</w:t>
      </w:r>
      <w:r w:rsidR="00A03BC6" w:rsidRPr="0022223D">
        <w:t xml:space="preserve"> questioners may benefit from faster responses, the effects on answerers and viewers involve competing theoretical predictions. On</w:t>
      </w:r>
      <w:r w:rsidR="002C29E2" w:rsidRPr="0022223D">
        <w:t xml:space="preserve"> the</w:t>
      </w:r>
      <w:r w:rsidR="00A03BC6" w:rsidRPr="0022223D">
        <w:t xml:space="preserve"> one hand, internal GenAI may discourage answerer contribution</w:t>
      </w:r>
      <w:r w:rsidR="002C29E2" w:rsidRPr="0022223D">
        <w:t>s</w:t>
      </w:r>
      <w:r w:rsidR="00A03BC6" w:rsidRPr="0022223D">
        <w:t xml:space="preserve">, as answerers may perceive their contributions as less valuable. </w:t>
      </w:r>
      <w:r w:rsidR="00FB27FA" w:rsidRPr="0022223D">
        <w:t xml:space="preserve">We posit three mechanisms that may discourage human contribution: a </w:t>
      </w:r>
      <w:r w:rsidR="00467FEB">
        <w:t>“</w:t>
      </w:r>
      <w:r w:rsidR="00FB27FA" w:rsidRPr="0022223D">
        <w:t>content effect</w:t>
      </w:r>
      <w:r w:rsidR="00467FEB">
        <w:t>”</w:t>
      </w:r>
      <w:r w:rsidR="00FB27FA" w:rsidRPr="0022223D">
        <w:t xml:space="preserve"> where AI answers make human efforts seem redundant; a </w:t>
      </w:r>
      <w:r w:rsidR="00467FEB">
        <w:t>“</w:t>
      </w:r>
      <w:r w:rsidR="00FB27FA" w:rsidRPr="0022223D">
        <w:t>source effect</w:t>
      </w:r>
      <w:r w:rsidR="00467FEB">
        <w:t>”</w:t>
      </w:r>
      <w:r w:rsidR="00FB27FA" w:rsidRPr="0022223D">
        <w:t xml:space="preserve"> where AI</w:t>
      </w:r>
      <w:r w:rsidR="00AE3BC0">
        <w:t>’</w:t>
      </w:r>
      <w:r w:rsidR="00FB27FA" w:rsidRPr="0022223D">
        <w:t>s perceived authority reduces motivation to contribute</w:t>
      </w:r>
      <w:r w:rsidR="00503F51" w:rsidRPr="0022223D">
        <w:t xml:space="preserve">; and a </w:t>
      </w:r>
      <w:r w:rsidR="00467FEB">
        <w:t>“</w:t>
      </w:r>
      <w:r w:rsidR="00503F51" w:rsidRPr="0022223D">
        <w:t>position effect</w:t>
      </w:r>
      <w:r w:rsidR="00467FEB">
        <w:t>”</w:t>
      </w:r>
      <w:r w:rsidR="00503F51" w:rsidRPr="0022223D">
        <w:t xml:space="preserve"> where AI</w:t>
      </w:r>
      <w:r w:rsidR="00AE3BC0">
        <w:t>’</w:t>
      </w:r>
      <w:r w:rsidR="00503F51" w:rsidRPr="0022223D">
        <w:t xml:space="preserve">s occupation of the first-answer </w:t>
      </w:r>
      <w:r w:rsidR="00503F51" w:rsidRPr="0022223D">
        <w:lastRenderedPageBreak/>
        <w:t>position deters subsequent human contributions</w:t>
      </w:r>
      <w:r w:rsidR="00FB27FA" w:rsidRPr="0022223D">
        <w:t>.</w:t>
      </w:r>
      <w:r w:rsidR="000A4E92" w:rsidRPr="0022223D">
        <w:t xml:space="preserve"> </w:t>
      </w:r>
      <w:r w:rsidR="00A03BC6" w:rsidRPr="0022223D">
        <w:t xml:space="preserve">On the other hand, alternative perspectives suggest </w:t>
      </w:r>
      <w:r w:rsidRPr="0022223D">
        <w:t xml:space="preserve">potential </w:t>
      </w:r>
      <w:r w:rsidR="00A03BC6" w:rsidRPr="0022223D">
        <w:t xml:space="preserve">benefits: </w:t>
      </w:r>
      <w:r w:rsidRPr="0022223D">
        <w:t xml:space="preserve">AI answers could relieve </w:t>
      </w:r>
      <w:r w:rsidR="002C29E2" w:rsidRPr="0022223D">
        <w:t xml:space="preserve">the </w:t>
      </w:r>
      <w:r w:rsidRPr="0022223D">
        <w:t>burden on experts by allowing them to focus on more challenging questions where they can add distinctive value. This shift may enhance community-wide specialization and knowledge differentiation</w:t>
      </w:r>
      <w:r w:rsidR="00A03BC6" w:rsidRPr="0022223D">
        <w:t xml:space="preserve">. </w:t>
      </w:r>
      <w:r w:rsidRPr="0022223D">
        <w:t>These competing theoretical perspectives highlight the need for empirical investigation to inform both theoretical understanding and practical implementation in this evolving sociotechnical environment</w:t>
      </w:r>
      <w:r w:rsidR="00A03BC6" w:rsidRPr="0022223D">
        <w:t>.</w:t>
      </w:r>
    </w:p>
    <w:p w14:paraId="62E49C7A" w14:textId="551018CF"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AE3BC0">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AE3BC0">
        <w:t>’</w:t>
      </w:r>
      <w:r w:rsidR="00245A01" w:rsidRPr="0022223D">
        <w:t>s early adoption of internal GenAI, its IT professional user base,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0AF41B19" w14:textId="739CBFA4" w:rsidR="00F0783D" w:rsidRPr="0022223D" w:rsidRDefault="00F0783D" w:rsidP="00633022">
      <w:pPr>
        <w:pStyle w:val="Paragraph0"/>
      </w:pPr>
      <w:r w:rsidRPr="0022223D">
        <w:t>Our findings reveal</w:t>
      </w:r>
      <w:r w:rsidR="00F36654" w:rsidRPr="0022223D">
        <w:t xml:space="preserve"> that internal GenAI</w:t>
      </w:r>
      <w:r w:rsidR="00AE3BC0">
        <w:t>’</w:t>
      </w:r>
      <w:r w:rsidR="00F36654" w:rsidRPr="0022223D">
        <w:t xml:space="preserve">s impacts </w:t>
      </w:r>
      <w:r w:rsidR="00536CDF" w:rsidRPr="0022223D">
        <w:t>create</w:t>
      </w:r>
      <w:r w:rsidRPr="0022223D">
        <w:t xml:space="preserve"> a complex landscape. We show reduced human answer contributions and provide evidence for the three underlying mechanisms: the content effect, </w:t>
      </w:r>
      <w:r w:rsidR="000036E7" w:rsidRPr="0022223D">
        <w:t xml:space="preserve">position </w:t>
      </w:r>
      <w:r w:rsidRPr="0022223D">
        <w:t xml:space="preserve">effect, and </w:t>
      </w:r>
      <w:r w:rsidR="000036E7" w:rsidRPr="0022223D">
        <w:t xml:space="preserve">source </w:t>
      </w:r>
      <w:r w:rsidRPr="0022223D">
        <w:t xml:space="preserve">effect. The source effect proves uniquely attributable to </w:t>
      </w:r>
      <w:r w:rsidR="00374FC1" w:rsidRPr="0022223D">
        <w:t xml:space="preserve">clearly labeled </w:t>
      </w:r>
      <w:r w:rsidRPr="0022223D">
        <w:t xml:space="preserve">AI and does not manifest for human answerers, regardless of their platform reputation, suggesting users potentially overestimate AI capabilities. Internal GenAI also stimulates positive adaptations: human answerers increasingly offer personalized, experience-based insights that emphasize differentiation and highlight distinctive human value. Among content viewers, we observe decreased recognition </w:t>
      </w:r>
      <w:r w:rsidR="002C29E2" w:rsidRPr="0022223D">
        <w:t xml:space="preserve">of </w:t>
      </w:r>
      <w:r w:rsidRPr="0022223D">
        <w:t xml:space="preserve">human-provided answers. This </w:t>
      </w:r>
      <w:r w:rsidRPr="0022223D">
        <w:lastRenderedPageBreak/>
        <w:t xml:space="preserve">reduction does not result from </w:t>
      </w:r>
      <w:r w:rsidR="00FD4BBD" w:rsidRPr="0022223D">
        <w:t>viewers</w:t>
      </w:r>
      <w:r w:rsidR="00AE3BC0">
        <w:t>’</w:t>
      </w:r>
      <w:r w:rsidR="00FD4BBD" w:rsidRPr="0022223D">
        <w:t xml:space="preserve"> </w:t>
      </w:r>
      <w:r w:rsidR="000036E7" w:rsidRPr="0022223D">
        <w:t>distract</w:t>
      </w:r>
      <w:r w:rsidR="00FD4BBD" w:rsidRPr="0022223D">
        <w:t>ion</w:t>
      </w:r>
      <w:r w:rsidR="000036E7" w:rsidRPr="0022223D">
        <w:t xml:space="preserve"> </w:t>
      </w:r>
      <w:r w:rsidRPr="0022223D">
        <w:t xml:space="preserve">or </w:t>
      </w:r>
      <w:r w:rsidR="000036E7" w:rsidRPr="0022223D">
        <w:t>degraded human answer quality</w:t>
      </w:r>
      <w:r w:rsidRPr="0022223D">
        <w:t xml:space="preserve"> but rather from increased expectations for human answers in the presence of AI-generated content.</w:t>
      </w:r>
    </w:p>
    <w:p w14:paraId="0123B0A9" w14:textId="08DFAAF7" w:rsidR="00CF121E" w:rsidRPr="0022223D" w:rsidRDefault="00F0783D" w:rsidP="00CF121E">
      <w:pPr>
        <w:pStyle w:val="Paragraph0"/>
      </w:pPr>
      <w:r w:rsidRPr="0022223D">
        <w:t>Our paper offers both theoretical and practical contributions. We extend research on external GenAI by investigating platform-</w:t>
      </w:r>
      <w:r w:rsidR="00E30040" w:rsidRPr="0022223D">
        <w:t xml:space="preserve">specific </w:t>
      </w:r>
      <w:r w:rsidRPr="0022223D">
        <w:t>internal GenAI and its impacts on all key roles in online Q&amp;A communities</w:t>
      </w:r>
      <w:r w:rsidR="00374FC1" w:rsidRPr="0022223D">
        <w:t xml:space="preserve"> in an environment where external GenAI remains accessible.</w:t>
      </w:r>
      <w:r w:rsidRPr="0022223D">
        <w:t xml:space="preserve"> We advance understanding of underlying mechanisms, which enables </w:t>
      </w:r>
      <w:r w:rsidR="002C29E2" w:rsidRPr="0022223D">
        <w:t xml:space="preserve">a </w:t>
      </w:r>
      <w:r w:rsidRPr="0022223D">
        <w:t xml:space="preserve">deeper interpretation of these effects. </w:t>
      </w:r>
      <w:r w:rsidR="00CF121E" w:rsidRPr="0022223D">
        <w:t>Our findings provide practical insights to help platforms integrate AI while maintaining the unique value of human contributions in a world where external AI tools are ubiquitous.</w:t>
      </w:r>
    </w:p>
    <w:p w14:paraId="54DB66C0" w14:textId="36F5EDA1" w:rsidR="00F40939" w:rsidRPr="0022223D" w:rsidRDefault="00F40939" w:rsidP="0057336B">
      <w:pPr>
        <w:pStyle w:val="Heading1"/>
      </w:pPr>
      <w:r w:rsidRPr="0022223D">
        <w:t>Literature Review</w:t>
      </w:r>
    </w:p>
    <w:p w14:paraId="75098FDC" w14:textId="7E995A00" w:rsidR="000A4E92" w:rsidRPr="0022223D" w:rsidRDefault="000A4E92" w:rsidP="00633022">
      <w:pPr>
        <w:pStyle w:val="Paragraph0"/>
      </w:pPr>
      <w:r w:rsidRPr="0022223D">
        <w:t>Our study joins the literature on user engagement and contribution in online Q&amp;A communities. This review synthesizes findings relevant to our study, with emphasis on GenAI impacts on these communities, and identifies knowledge gaps.</w:t>
      </w:r>
    </w:p>
    <w:p w14:paraId="0001AC2B" w14:textId="06B78BF7" w:rsidR="00F40939" w:rsidRPr="0022223D" w:rsidRDefault="00F40939" w:rsidP="00E93697">
      <w:pPr>
        <w:pStyle w:val="Heading2"/>
      </w:pPr>
      <w:r w:rsidRPr="0022223D">
        <w:t xml:space="preserve">User </w:t>
      </w:r>
      <w:r w:rsidR="00D519F5" w:rsidRPr="0022223D">
        <w:t xml:space="preserve">Engagement and </w:t>
      </w:r>
      <w:r w:rsidRPr="0022223D">
        <w:t>Contribution in Online Q</w:t>
      </w:r>
      <w:r w:rsidRPr="0022223D">
        <w:rPr>
          <w:lang w:eastAsia="zh-CN"/>
        </w:rPr>
        <w:t>&amp;</w:t>
      </w:r>
      <w:r w:rsidRPr="0022223D">
        <w:t xml:space="preserve">A Communities </w:t>
      </w:r>
    </w:p>
    <w:p w14:paraId="4772CC4E" w14:textId="1C9214C4" w:rsidR="003C5D1E" w:rsidRPr="0022223D" w:rsidRDefault="003C5D1E" w:rsidP="00A86F82">
      <w:pPr>
        <w:pStyle w:val="Paragraph0"/>
      </w:pPr>
      <w:r w:rsidRPr="0022223D">
        <w:t xml:space="preserve">User engagement and contribution are influenced by question characteristics, feedback mechanisms, and user dynamics. Question formulation significantly impacts response likelihood and quality. </w:t>
      </w:r>
      <w:r w:rsidR="00FC4B4B" w:rsidRPr="0022223D">
        <w:fldChar w:fldCharType="begin" w:fldLock="1"/>
      </w:r>
      <w:r w:rsidR="003678AB">
        <w:instrText xml:space="preserve"> ADDIN ZOTERO_ITEM CSL_CITATION {"citationID":"gk4zUvdI","properties":{"formattedCitation":"(Burke et al., 2010)","plainCitation":"(Burke et al., 2010)","dontUpdate":true,"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w:instrText>
      </w:r>
      <w:r w:rsidR="003678AB">
        <w:rPr>
          <w:rFonts w:hint="eastAsia"/>
        </w:rPr>
        <w:instrText>cific requests for information, community responsiveness increases, but claims of shared identity with the group have no impact.\n\n</w:instrText>
      </w:r>
      <w:r w:rsidR="003678AB">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3678AB">
        <w:rPr>
          <w:rFonts w:hint="eastAsia"/>
        </w:rPr>
        <w:instrText>a</w:instrText>
      </w:r>
      <w:r w:rsidR="003678AB">
        <w:rPr>
          <w:rFonts w:hint="eastAsia"/>
        </w:rPr>
        <w:instrText>）基于群体的成员声明，其中新成员描述了最初参与群体的情况；</w:instrText>
      </w:r>
      <w:r w:rsidR="003678AB">
        <w:rPr>
          <w:rFonts w:hint="eastAsia"/>
        </w:rPr>
        <w:instrText>(b)</w:instrText>
      </w:r>
      <w:r w:rsidR="003678AB">
        <w:rPr>
          <w:rFonts w:hint="eastAsia"/>
        </w:rPr>
        <w:instrText>基于身份的成员资格声明，其中他们描述了他们与群体的焦点社会类别的相似性；以及（</w:instrText>
      </w:r>
      <w:r w:rsidR="003678AB">
        <w:rPr>
          <w:rFonts w:hint="eastAsia"/>
        </w:rPr>
        <w:instrText>c</w:instrText>
      </w:r>
      <w:r w:rsidR="003678AB">
        <w:rPr>
          <w:rFonts w:hint="eastAsia"/>
        </w:rPr>
        <w:instrText>）信息请求，其中他们寻求帮助。使用机器学习在大约</w:instrText>
      </w:r>
      <w:r w:rsidR="003678AB">
        <w:rPr>
          <w:rFonts w:hint="eastAsia"/>
        </w:rPr>
        <w:instrText>100</w:instrText>
      </w:r>
      <w:r w:rsidR="003678AB">
        <w:rPr>
          <w:rFonts w:hint="eastAsia"/>
        </w:rPr>
        <w:instrText>个在线群组的</w:instrText>
      </w:r>
      <w:r w:rsidR="003678AB">
        <w:rPr>
          <w:rFonts w:hint="eastAsia"/>
        </w:rPr>
        <w:instrText>12,000</w:instrText>
      </w:r>
      <w:r w:rsidR="003678AB">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3678AB">
        <w:rPr>
          <w:rFonts w:hint="eastAsia"/>
        </w:rPr>
        <w:instrText xml:space="preserve">","archive_location":"82 </w:instrText>
      </w:r>
      <w:r w:rsidR="003678AB">
        <w:rPr>
          <w:rFonts w:ascii="Apple Color Emoji" w:hAnsi="Apple Color Emoji" w:cs="Apple Color Emoji"/>
        </w:rPr>
        <w:instrText>📊</w:instrText>
      </w:r>
      <w:r w:rsidR="003678AB">
        <w:rPr>
          <w:rFonts w:hint="eastAsia"/>
        </w:rPr>
        <w:instrText>","call-</w:instrText>
      </w:r>
      <w:r w:rsidR="003678AB">
        <w:instrText>number":"3","container-title":"Small Group Research","DOI":"10.1177/1046496409351936","ISSN":"1046-4964","issue":"9","journalAbbreviation":"Small Gr. Res.","language":"en","note":"</w:instrText>
      </w:r>
      <w:r w:rsidR="003678AB">
        <w:rPr>
          <w:rFonts w:ascii="Apple Color Emoji" w:hAnsi="Apple Color Emoji" w:cs="Apple Color Emoji"/>
        </w:rPr>
        <w:instrText>🏷️</w:instrText>
      </w:r>
      <w:r w:rsidR="003678AB">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schema":"https://github.com/citation-style-language/schema/raw/master/csl-citation.json"} </w:instrText>
      </w:r>
      <w:r w:rsidR="00FC4B4B" w:rsidRPr="0022223D">
        <w:fldChar w:fldCharType="separate"/>
      </w:r>
      <w:r w:rsidR="00FC4B4B" w:rsidRPr="0022223D">
        <w:t>Burke et al. (2010)</w:t>
      </w:r>
      <w:r w:rsidR="00FC4B4B" w:rsidRPr="0022223D">
        <w:fldChar w:fldCharType="end"/>
      </w:r>
      <w:r w:rsidR="00FC4B4B" w:rsidRPr="0022223D">
        <w:t xml:space="preserve"> </w:t>
      </w:r>
      <w:r w:rsidRPr="0022223D">
        <w:t xml:space="preserve">find that specific questions increase response likelihood by 50% compared to statements or open-ended questions. </w:t>
      </w:r>
      <w:r w:rsidR="00704C4F" w:rsidRPr="0022223D">
        <w:fldChar w:fldCharType="begin" w:fldLock="1"/>
      </w:r>
      <w:r w:rsidR="003678AB">
        <w:instrText xml:space="preserve"> ADDIN ZOTERO_ITEM CSL_CITATION {"citationID":"SKD7bstM","properties":{"formattedCitation":"(L. Li et al. 2023)","plainCitation":"(L. Li et al. 2023)","dontUpdate":true,"noteIndex":0},"citationItems":[{"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w:instrText>
      </w:r>
      <w:r w:rsidR="003678AB">
        <w:rPr>
          <w:rFonts w:hint="eastAsia"/>
        </w:rPr>
        <w:instrText>l Q&amp;A platforms to assist scholars in asking richer questions that are likely to generate more answers across disciplines, thereby promoting improved academic communication among scholars.\n\n</w:instrText>
      </w:r>
      <w:r w:rsidR="003678AB">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3678AB">
        <w:rPr>
          <w:rFonts w:hint="eastAsia"/>
        </w:rPr>
        <w:instrText>quantity.Design/methodology/approachThe</w:instrText>
      </w:r>
      <w:r w:rsidR="003678AB">
        <w:rPr>
          <w:rFonts w:hint="eastAsia"/>
        </w:rPr>
        <w:instrText>研究在学术社交问答平台</w:instrText>
      </w:r>
      <w:r w:rsidR="003678AB">
        <w:rPr>
          <w:rFonts w:hint="eastAsia"/>
        </w:rPr>
        <w:instrText>Research chGate Q&amp;A</w:instrText>
      </w:r>
      <w:r w:rsidR="003678AB">
        <w:rPr>
          <w:rFonts w:hint="eastAsia"/>
        </w:rPr>
        <w:instrText>上考察了五个学科的</w:instrText>
      </w:r>
      <w:r w:rsidR="003678AB">
        <w:rPr>
          <w:rFonts w:hint="eastAsia"/>
        </w:rPr>
        <w:instrText>1,968</w:instrText>
      </w:r>
      <w:r w:rsidR="003678AB">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3678AB">
        <w:rPr>
          <w:rFonts w:hint="eastAsia"/>
        </w:rPr>
        <w:instrText>/</w:instrText>
      </w:r>
      <w:r w:rsidR="003678AB">
        <w:rPr>
          <w:rFonts w:hint="eastAsia"/>
        </w:rPr>
        <w:instrText>价值本研究为学术社会问答平台提供支持，以帮助学者提出更丰富的问题，这些问题可能会产生更多的跨学科答案，从而促进学者之间改善学术交流。</w:instrText>
      </w:r>
      <w:r w:rsidR="003678AB">
        <w:rPr>
          <w:rFonts w:hint="eastAsia"/>
        </w:rPr>
        <w:instrText xml:space="preserve">","archive_location":"8 </w:instrText>
      </w:r>
      <w:r w:rsidR="003678AB">
        <w:rPr>
          <w:rFonts w:ascii="Apple Color Emoji" w:hAnsi="Apple Color Emoji" w:cs="Apple Color Emoji"/>
        </w:rPr>
        <w:instrText>📊</w:instrText>
      </w:r>
      <w:r w:rsidR="003678AB">
        <w:rPr>
          <w:rFonts w:hint="eastAsia"/>
        </w:rPr>
        <w:instrText>","call-number":"3","container-title":"Library Hi Tech","DOI":"10.1108/LHT-05-2021-0161","ISSN":"0737-8831","issue":"3","journalAbbreviation":"Lib</w:instrText>
      </w:r>
      <w:r w:rsidR="003678AB">
        <w:instrText>r. Hi Tech","language":"en","note":"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Information seeking</w:instrText>
      </w:r>
      <w:r w:rsidR="003678AB">
        <w:rPr>
          <w:rFonts w:hint="eastAsia"/>
        </w:rPr>
        <w:instrText>、</w:instrText>
      </w:r>
      <w:r w:rsidR="003678AB">
        <w:instrText>Academic questions</w:instrText>
      </w:r>
      <w:r w:rsidR="003678AB">
        <w:rPr>
          <w:rFonts w:hint="eastAsia"/>
        </w:rPr>
        <w:instrText>、</w:instrText>
      </w:r>
      <w:r w:rsidR="003678AB">
        <w:instrText>Academic social Q&amp;A</w:instrText>
      </w:r>
      <w:r w:rsidR="003678AB">
        <w:rPr>
          <w:rFonts w:hint="eastAsia"/>
        </w:rPr>
        <w:instrText>、</w:instrText>
      </w:r>
      <w:r w:rsidR="003678AB">
        <w:instrText>COMMUNITIES</w:instrText>
      </w:r>
      <w:r w:rsidR="003678AB">
        <w:rPr>
          <w:rFonts w:hint="eastAsia"/>
        </w:rPr>
        <w:instrText>、</w:instrText>
      </w:r>
      <w:r w:rsidR="003678AB">
        <w:instrText>Information communication</w:instrText>
      </w:r>
      <w:r w:rsidR="003678AB">
        <w:rPr>
          <w:rFonts w:hint="eastAsia"/>
        </w:rPr>
        <w:instrText>、</w:instrText>
      </w:r>
      <w:r w:rsidR="003678AB">
        <w:instrText>KNOWLEDGE</w:instrText>
      </w:r>
      <w:r w:rsidR="003678AB">
        <w:rPr>
          <w:rFonts w:hint="eastAsia"/>
        </w:rPr>
        <w:instrText>、</w:instrText>
      </w:r>
      <w:r w:rsidR="003678AB">
        <w:instrText>Linguistic characteristics</w:instrText>
      </w:r>
      <w:r w:rsidR="003678AB">
        <w:rPr>
          <w:rFonts w:hint="eastAsia"/>
        </w:rPr>
        <w:instrText>、</w:instrText>
      </w:r>
      <w:r w:rsidR="003678AB">
        <w:instrText>LIWC</w:instrText>
      </w:r>
      <w:r w:rsidR="003678AB">
        <w:rPr>
          <w:rFonts w:hint="eastAsia"/>
        </w:rPr>
        <w:instrText>、</w:instrText>
      </w:r>
      <w:r w:rsidR="003678AB">
        <w:instrText>NETWORKING</w:instrText>
      </w:r>
      <w:r w:rsidR="003678AB">
        <w:rPr>
          <w:rFonts w:hint="eastAsia"/>
        </w:rPr>
        <w:instrText>、</w:instrText>
      </w:r>
      <w:r w:rsidR="003678AB">
        <w:instrText>QUALITY</w:instrText>
      </w:r>
      <w:r w:rsidR="003678AB">
        <w:rPr>
          <w:rFonts w:hint="eastAsia"/>
        </w:rPr>
        <w:instrText>、</w:instrText>
      </w:r>
      <w:r w:rsidR="003678AB">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704C4F" w:rsidRPr="0022223D">
        <w:fldChar w:fldCharType="separate"/>
      </w:r>
      <w:r w:rsidR="00704C4F" w:rsidRPr="0022223D">
        <w:t>Li et al. (2023)</w:t>
      </w:r>
      <w:r w:rsidR="00704C4F" w:rsidRPr="0022223D">
        <w:fldChar w:fldCharType="end"/>
      </w:r>
      <w:r w:rsidR="00704C4F" w:rsidRPr="0022223D">
        <w:t xml:space="preserve"> </w:t>
      </w:r>
      <w:r w:rsidRPr="0022223D">
        <w:t xml:space="preserve">demonstrate how emotional content and pronoun usage affect answer volume. </w:t>
      </w:r>
      <w:r w:rsidR="008D5855" w:rsidRPr="0022223D">
        <w:fldChar w:fldCharType="begin" w:fldLock="1"/>
      </w:r>
      <w:r w:rsidR="003678AB">
        <w:instrText xml:space="preserve"> ADDIN ZOTERO_ITEM CSL_CITATION {"citationID":"noEwzvKI","properties":{"formattedCitation":"(Calefato et al., 2018)","plainCitation":"(Calefato et al., 2018)","dontUpdate":true,"noteIndex":0},"citationItems":[{"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w:instrText>
      </w:r>
      <w:r w:rsidR="003678AB">
        <w:rPr>
          <w:rFonts w:hint="eastAsia"/>
        </w:rPr>
        <w:instrText>d community guidelines that suggest avoiding rudeness in question writing.\n\n</w:instrText>
      </w:r>
      <w:r w:rsidR="003678AB">
        <w:rPr>
          <w:rFonts w:hint="eastAsia"/>
        </w:rPr>
        <w:instrText>【摘要翻译】</w:instrText>
      </w:r>
      <w:r w:rsidR="003678AB">
        <w:rPr>
          <w:rFonts w:hint="eastAsia"/>
        </w:rPr>
        <w:instrText>Stack Overflow</w:instrText>
      </w:r>
      <w:r w:rsidR="003678AB">
        <w:rPr>
          <w:rFonts w:hint="eastAsia"/>
        </w:rPr>
        <w:instrText>和其他基于社区的问答（</w:instrText>
      </w:r>
      <w:r w:rsidR="003678AB">
        <w:rPr>
          <w:rFonts w:hint="eastAsia"/>
        </w:rPr>
        <w:instrText>Q&amp;A</w:instrText>
      </w:r>
      <w:r w:rsidR="003678AB">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3678AB">
        <w:rPr>
          <w:rFonts w:hint="eastAsia"/>
        </w:rPr>
        <w:instrText>87 K</w:instrText>
      </w:r>
      <w:r w:rsidR="003678AB">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3678AB">
        <w:rPr>
          <w:rFonts w:hint="eastAsia"/>
        </w:rPr>
        <w:instrText xml:space="preserve">","archive_location":"106 </w:instrText>
      </w:r>
      <w:r w:rsidR="003678AB">
        <w:rPr>
          <w:rFonts w:ascii="Apple Color Emoji" w:hAnsi="Apple Color Emoji" w:cs="Apple Color Emoji"/>
        </w:rPr>
        <w:instrText>📊</w:instrText>
      </w:r>
      <w:r w:rsidR="003678AB">
        <w:rPr>
          <w:rFonts w:hint="eastAsia"/>
        </w:rPr>
        <w:instrText>","call-number":"2","container-title":"Information and Software Technology","DOI":"10.1016/j.infsof.2017.10.009","ISSN":"0950-5849",</w:instrText>
      </w:r>
      <w:r w:rsidR="003678AB">
        <w:instrText>"journalAbbreviation":"Inform. Software Tech.","language":"en","note":"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Crowdsourcing</w:instrText>
      </w:r>
      <w:r w:rsidR="003678AB">
        <w:rPr>
          <w:rFonts w:hint="eastAsia"/>
        </w:rPr>
        <w:instrText>、</w:instrText>
      </w:r>
      <w:r w:rsidR="003678AB">
        <w:instrText>Emotion mining</w:instrText>
      </w:r>
      <w:r w:rsidR="003678AB">
        <w:rPr>
          <w:rFonts w:hint="eastAsia"/>
        </w:rPr>
        <w:instrText>、</w:instrText>
      </w:r>
      <w:r w:rsidR="003678AB">
        <w:instrText>Question answering</w:instrText>
      </w:r>
      <w:r w:rsidR="003678AB">
        <w:rPr>
          <w:rFonts w:hint="eastAsia"/>
        </w:rPr>
        <w:instrText>、</w:instrText>
      </w:r>
      <w:r w:rsidR="003678AB">
        <w:instrText>Sentiment analysis</w:instrText>
      </w:r>
      <w:r w:rsidR="003678AB">
        <w:rPr>
          <w:rFonts w:hint="eastAsia"/>
        </w:rPr>
        <w:instrText>、</w:instrText>
      </w:r>
      <w:r w:rsidR="003678AB">
        <w:instrText>Social software engineering</w:instrText>
      </w:r>
      <w:r w:rsidR="003678AB">
        <w:rPr>
          <w:rFonts w:hint="eastAsia"/>
        </w:rPr>
        <w:instrText>、</w:instrText>
      </w:r>
      <w:r w:rsidR="003678AB">
        <w:instrText xml:space="preserve">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schema":"https://github.com/citation-style-language/schema/raw/master/csl-citation.json"} </w:instrText>
      </w:r>
      <w:r w:rsidR="008D5855" w:rsidRPr="0022223D">
        <w:fldChar w:fldCharType="separate"/>
      </w:r>
      <w:r w:rsidR="008D5855" w:rsidRPr="0022223D">
        <w:t>Calefato et al. (2018)</w:t>
      </w:r>
      <w:r w:rsidR="008D5855" w:rsidRPr="0022223D">
        <w:fldChar w:fldCharType="end"/>
      </w:r>
      <w:r w:rsidR="008D5855" w:rsidRPr="0022223D">
        <w:t xml:space="preserve"> highlight </w:t>
      </w:r>
      <w:r w:rsidRPr="0022223D">
        <w:t>that in technical communities, concise questions with code snippets and proper formatting elicit comprehensive responses.</w:t>
      </w:r>
    </w:p>
    <w:p w14:paraId="1A14B6A9" w14:textId="0A59782F" w:rsidR="003C5D1E" w:rsidRPr="0022223D" w:rsidRDefault="003C5D1E" w:rsidP="00A86F82">
      <w:pPr>
        <w:pStyle w:val="Paragraph0"/>
      </w:pPr>
      <w:r w:rsidRPr="0022223D">
        <w:t xml:space="preserve">Research on feedback and rewards yields mixed results. While some find positive effects from monetary incentives </w:t>
      </w:r>
      <w:r w:rsidR="0085474A" w:rsidRPr="0022223D">
        <w:fldChar w:fldCharType="begin" w:fldLock="1"/>
      </w:r>
      <w:r w:rsidR="003678AB">
        <w:instrText xml:space="preserve"> ADDIN ZOTERO_ITEM CSL_CITATION {"citationID":"BOOBAqsF","properties":{"formattedCitation":"(Berger et al., 2016)","plainCitation":"(Berger et al., 2016)","dontUpdate":true,"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w:instrText>
      </w:r>
      <w:r w:rsidR="003678AB">
        <w:rPr>
          <w:rFonts w:hint="eastAsia"/>
        </w:rPr>
        <w:instrText xml:space="preserve"> much stronger evidence than previously found factors for these questions. Finally, we compare models based on these features predicting the response time in the context of bounty questions.\n\n</w:instrText>
      </w:r>
      <w:r w:rsidR="003678AB">
        <w:rPr>
          <w:rFonts w:hint="eastAsia"/>
        </w:rPr>
        <w:instrText>【摘要翻译】问答（</w:instrText>
      </w:r>
      <w:r w:rsidR="003678AB">
        <w:rPr>
          <w:rFonts w:hint="eastAsia"/>
        </w:rPr>
        <w:instrText>Q&amp;a</w:instrText>
      </w:r>
      <w:r w:rsidR="003678AB">
        <w:rPr>
          <w:rFonts w:hint="eastAsia"/>
        </w:rPr>
        <w:instrText>）平台是重要的信息来源，也是寻求帮助的首选。像</w:instrText>
      </w:r>
      <w:r w:rsidR="003678AB">
        <w:rPr>
          <w:rFonts w:hint="eastAsia"/>
        </w:rPr>
        <w:instrText>StackOverflow</w:instrText>
      </w:r>
      <w:r w:rsidR="003678AB">
        <w:rPr>
          <w:rFonts w:hint="eastAsia"/>
        </w:rPr>
        <w:instrText>（</w:instrText>
      </w:r>
      <w:r w:rsidR="003678AB">
        <w:rPr>
          <w:rFonts w:hint="eastAsia"/>
        </w:rPr>
        <w:instrText>SO</w:instrText>
      </w:r>
      <w:r w:rsidR="003678AB">
        <w:rPr>
          <w:rFonts w:hint="eastAsia"/>
        </w:rPr>
        <w:instrText>）这样的问答网站使用奖励系统来激励用户快速准确地回答问题。在本文中，我们研究并预测了</w:instrText>
      </w:r>
      <w:r w:rsidR="003678AB">
        <w:rPr>
          <w:rFonts w:hint="eastAsia"/>
        </w:rPr>
        <w:instrText>StackOverflow</w:instrText>
      </w:r>
      <w:r w:rsidR="003678AB">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3678AB">
        <w:rPr>
          <w:rFonts w:hint="eastAsia"/>
        </w:rPr>
        <w:instrText>","container-title":"2016 IEEE/WIC/ACM International Conference on We</w:instrText>
      </w:r>
      <w:r w:rsidR="003678AB">
        <w:instrText>b Intelligence (WI)","DOI":"10.1109/WI.2016.0114","event-title":"IEEE/WIC/ACM International Conference on Web Intelligence","ISBN":"978-1-5090-4470-2","language":"en","note":"</w:instrText>
      </w:r>
      <w:r w:rsidR="003678AB">
        <w:rPr>
          <w:rFonts w:ascii="Apple Color Emoji" w:hAnsi="Apple Color Emoji" w:cs="Apple Color Emoji"/>
        </w:rPr>
        <w:instrText>🏷️</w:instrText>
      </w:r>
      <w:r w:rsidR="003678AB">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schema":"https://github.com/citation-style-language/schema/raw/master/csl-citation.json"} </w:instrText>
      </w:r>
      <w:r w:rsidR="0085474A" w:rsidRPr="0022223D">
        <w:fldChar w:fldCharType="separate"/>
      </w:r>
      <w:r w:rsidR="0085474A" w:rsidRPr="0022223D">
        <w:t>(Berger et al., 2016)</w:t>
      </w:r>
      <w:r w:rsidR="0085474A" w:rsidRPr="0022223D">
        <w:fldChar w:fldCharType="end"/>
      </w:r>
      <w:r w:rsidR="0085474A" w:rsidRPr="0022223D">
        <w:t xml:space="preserve">, </w:t>
      </w:r>
      <w:r w:rsidRPr="0022223D">
        <w:t xml:space="preserve">others indicate potential negative consequences </w:t>
      </w:r>
      <w:r w:rsidR="00AF64AA" w:rsidRPr="0022223D">
        <w:fldChar w:fldCharType="begin" w:fldLock="1"/>
      </w:r>
      <w:r w:rsidR="003678AB">
        <w:instrText xml:space="preserve"> ADDIN ZOTERO_ITEM CSL_CITATION {"citationID":"XWcD7U1K","properties":{"formattedCitation":"(Jiang et al., 2024; N. Wang et al., 2022)","plainCitation":"(Jiang et al., 2024; N. Wang et al., 2022)","dontUpdate":true,"noteIndex":0},"citationItems":[{"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w:instrText>
      </w:r>
      <w:r w:rsidR="003678AB">
        <w:rPr>
          <w:rFonts w:hint="eastAsia"/>
        </w:rPr>
        <w:instrText>study deepens the understanding of the influence of monetary income on free knowledge contribution in the hybrid knowledge-sharing platform.\n\n</w:instrText>
      </w:r>
      <w:r w:rsidR="003678AB">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3678AB">
        <w:rPr>
          <w:rFonts w:hint="eastAsia"/>
        </w:rPr>
        <w:instrText>/</w:instrText>
      </w:r>
      <w:r w:rsidR="003678AB">
        <w:rPr>
          <w:rFonts w:hint="eastAsia"/>
        </w:rPr>
        <w:instrText>方法</w:instrText>
      </w:r>
      <w:r w:rsidR="003678AB">
        <w:rPr>
          <w:rFonts w:hint="eastAsia"/>
        </w:rPr>
        <w:instrText>/</w:instrText>
      </w:r>
      <w:r w:rsidR="003678AB">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3678AB">
        <w:rPr>
          <w:rFonts w:hint="eastAsia"/>
        </w:rPr>
        <w:instrText>/</w:instrText>
      </w:r>
      <w:r w:rsidR="003678AB">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3678AB">
        <w:instrText>","call-number":"2","container-title":"Journal of Knowledge Management","DOI":"10.1108/JKM-09-2022-0694","ISSN":"1367-3270","issue":"2","journalAbbreviation":"JKM","language":"en","note":"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INCENTIVES</w:instrText>
      </w:r>
      <w:r w:rsidR="003678AB">
        <w:rPr>
          <w:rFonts w:hint="eastAsia"/>
        </w:rPr>
        <w:instrText>、</w:instrText>
      </w:r>
      <w:r w:rsidR="003678AB">
        <w:instrText>MOD</w:instrText>
      </w:r>
      <w:r w:rsidR="003678AB">
        <w:rPr>
          <w:rFonts w:hint="eastAsia"/>
        </w:rPr>
        <w:instrText>EL</w:instrText>
      </w:r>
      <w:r w:rsidR="003678AB">
        <w:rPr>
          <w:rFonts w:hint="eastAsia"/>
        </w:rPr>
        <w:instrText>、</w:instrText>
      </w:r>
      <w:r w:rsidR="003678AB">
        <w:rPr>
          <w:rFonts w:hint="eastAsia"/>
        </w:rPr>
        <w:instrText>SELF-DETERMINATION</w:instrText>
      </w:r>
      <w:r w:rsidR="003678AB">
        <w:rPr>
          <w:rFonts w:hint="eastAsia"/>
        </w:rPr>
        <w:instrText>、</w:instrText>
      </w:r>
      <w:r w:rsidR="003678AB">
        <w:rPr>
          <w:rFonts w:hint="eastAsia"/>
        </w:rPr>
        <w:instrText>DESIGN</w:instrText>
      </w:r>
      <w:r w:rsidR="003678AB">
        <w:rPr>
          <w:rFonts w:hint="eastAsia"/>
        </w:rPr>
        <w:instrText>、</w:instrText>
      </w:r>
      <w:r w:rsidR="003678AB">
        <w:rPr>
          <w:rFonts w:hint="eastAsia"/>
        </w:rPr>
        <w:instrText>DETERMINANTS</w:instrText>
      </w:r>
      <w:r w:rsidR="003678AB">
        <w:rPr>
          <w:rFonts w:hint="eastAsia"/>
        </w:rPr>
        <w:instrText>、</w:instrText>
      </w:r>
      <w:r w:rsidR="003678AB">
        <w:rPr>
          <w:rFonts w:hint="eastAsia"/>
        </w:rPr>
        <w:instrText>ENGAGEMENT</w:instrText>
      </w:r>
      <w:r w:rsidR="003678AB">
        <w:rPr>
          <w:rFonts w:hint="eastAsia"/>
        </w:rPr>
        <w:instrText>、</w:instrText>
      </w:r>
      <w:r w:rsidR="003678AB">
        <w:rPr>
          <w:rFonts w:hint="eastAsia"/>
        </w:rPr>
        <w:instrText>Experience</w:instrText>
      </w:r>
      <w:r w:rsidR="003678AB">
        <w:rPr>
          <w:rFonts w:hint="eastAsia"/>
        </w:rPr>
        <w:instrText>、</w:instrText>
      </w:r>
      <w:r w:rsidR="003678AB">
        <w:rPr>
          <w:rFonts w:hint="eastAsia"/>
        </w:rPr>
        <w:instrText>Free knowledge contribution</w:instrText>
      </w:r>
      <w:r w:rsidR="003678AB">
        <w:rPr>
          <w:rFonts w:hint="eastAsia"/>
        </w:rPr>
        <w:instrText>、</w:instrText>
      </w:r>
      <w:r w:rsidR="003678AB">
        <w:rPr>
          <w:rFonts w:hint="eastAsia"/>
        </w:rPr>
        <w:instrText>Hybrid knowledge-sharing platforms</w:instrText>
      </w:r>
      <w:r w:rsidR="003678AB">
        <w:rPr>
          <w:rFonts w:hint="eastAsia"/>
        </w:rPr>
        <w:instrText>、</w:instrText>
      </w:r>
      <w:r w:rsidR="003678AB">
        <w:rPr>
          <w:rFonts w:hint="eastAsia"/>
        </w:rPr>
        <w:instrText>IMPACT</w:instrText>
      </w:r>
      <w:r w:rsidR="003678AB">
        <w:rPr>
          <w:rFonts w:hint="eastAsia"/>
        </w:rPr>
        <w:instrText>、</w:instrText>
      </w:r>
      <w:r w:rsidR="003678AB">
        <w:rPr>
          <w:rFonts w:hint="eastAsia"/>
        </w:rPr>
        <w:instrText>INFORMATION</w:instrText>
      </w:r>
      <w:r w:rsidR="003678AB">
        <w:rPr>
          <w:rFonts w:hint="eastAsia"/>
        </w:rPr>
        <w:instrText>、</w:instrText>
      </w:r>
      <w:r w:rsidR="003678AB">
        <w:rPr>
          <w:rFonts w:hint="eastAsia"/>
        </w:rPr>
        <w:instrText>Monetary income</w:instrText>
      </w:r>
      <w:r w:rsidR="003678AB">
        <w:rPr>
          <w:rFonts w:hint="eastAsia"/>
        </w:rPr>
        <w:instrText>、</w:instrText>
      </w:r>
      <w:r w:rsidR="003678AB">
        <w:rPr>
          <w:rFonts w:hint="eastAsia"/>
        </w:rPr>
        <w:instrText>MOTIVATION</w:instrText>
      </w:r>
      <w:r w:rsidR="003678AB">
        <w:rPr>
          <w:rFonts w:hint="eastAsia"/>
        </w:rPr>
        <w:instrText>、</w:instrText>
      </w:r>
      <w:r w:rsidR="003678AB">
        <w:rPr>
          <w:rFonts w:hint="eastAsia"/>
        </w:rPr>
        <w:instrText>ONLINE COMMUNITIES</w:instrText>
      </w:r>
      <w:r w:rsidR="003678AB">
        <w:rPr>
          <w:rFonts w:hint="eastAsia"/>
        </w:rPr>
        <w:instrText>、</w:instrText>
      </w:r>
      <w:r w:rsidR="003678AB">
        <w:rPr>
          <w:rFonts w:hint="eastAsia"/>
        </w:rPr>
        <w:instrText>Social recognition","page":"440-462","source":"7 (Q1)","title":</w:instrText>
      </w:r>
      <w:r w:rsidR="003678AB">
        <w:instrText xml:space="preserv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w:instrText>
      </w:r>
      <w:r w:rsidR="003678AB">
        <w:rPr>
          <w:rFonts w:hint="eastAsia"/>
        </w:rPr>
        <w:instrText>feed-back and continuous knowledge contribution and generates important managerial implications for the online Q&amp;A community.\n\n</w:instrText>
      </w:r>
      <w:r w:rsidR="003678AB">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3678AB">
        <w:rPr>
          <w:rFonts w:hint="eastAsia"/>
        </w:rPr>
        <w:instrText>1</w:instrText>
      </w:r>
      <w:r w:rsidR="003678AB">
        <w:rPr>
          <w:rFonts w:hint="eastAsia"/>
        </w:rPr>
        <w:instrText>）正非文本反馈与高质量知识边缘的持续贡献负相关，而其他三种类型的反馈产生正效应；（</w:instrText>
      </w:r>
      <w:r w:rsidR="003678AB">
        <w:rPr>
          <w:rFonts w:hint="eastAsia"/>
        </w:rPr>
        <w:instrText>2</w:instrText>
      </w:r>
      <w:r w:rsidR="003678AB">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3678AB">
        <w:instrText xml:space="preserve">","archive_location":"11 </w:instrText>
      </w:r>
      <w:r w:rsidR="003678AB">
        <w:rPr>
          <w:rFonts w:ascii="Apple Color Emoji" w:hAnsi="Apple Color Emoji" w:cs="Apple Color Emoji"/>
        </w:rPr>
        <w:instrText>📊</w:instrText>
      </w:r>
      <w:r w:rsidR="003678AB">
        <w:instrText>","call-number":"1","container-title":"Decision Support Systems","DOI":"10.1016/j.dss.2022.113750","ISSN":"0167-9236","journalAbbreviation":"Decis. Support Syst.","language":"en","note":"</w:instrText>
      </w:r>
      <w:r w:rsidR="003678AB">
        <w:rPr>
          <w:rFonts w:ascii="Apple Color Emoji" w:hAnsi="Apple Color Emoji" w:cs="Apple Color Emoji"/>
        </w:rPr>
        <w:instrText>🏷️</w:instrText>
      </w:r>
      <w:r w:rsidR="003678AB">
        <w:instrText xml:space="preserve"> /unre</w:instrText>
      </w:r>
      <w:r w:rsidR="003678AB">
        <w:rPr>
          <w:rFonts w:hint="eastAsia"/>
        </w:rPr>
        <w:instrText>ad</w:instrText>
      </w:r>
      <w:r w:rsidR="003678AB">
        <w:rPr>
          <w:rFonts w:hint="eastAsia"/>
        </w:rPr>
        <w:instrText>、</w:instrText>
      </w:r>
      <w:r w:rsidR="003678AB">
        <w:rPr>
          <w:rFonts w:hint="eastAsia"/>
        </w:rPr>
        <w:instrText>VIRTUAL COMMUNITIES</w:instrText>
      </w:r>
      <w:r w:rsidR="003678AB">
        <w:rPr>
          <w:rFonts w:hint="eastAsia"/>
        </w:rPr>
        <w:instrText>、</w:instrText>
      </w:r>
      <w:r w:rsidR="003678AB">
        <w:rPr>
          <w:rFonts w:hint="eastAsia"/>
        </w:rPr>
        <w:instrText>BEHAVIOR</w:instrText>
      </w:r>
      <w:r w:rsidR="003678AB">
        <w:rPr>
          <w:rFonts w:hint="eastAsia"/>
        </w:rPr>
        <w:instrText>、</w:instrText>
      </w:r>
      <w:r w:rsidR="003678AB">
        <w:rPr>
          <w:rFonts w:hint="eastAsia"/>
        </w:rPr>
        <w:instrText>SELF-EFFICACY</w:instrText>
      </w:r>
      <w:r w:rsidR="003678AB">
        <w:rPr>
          <w:rFonts w:hint="eastAsia"/>
        </w:rPr>
        <w:instrText>、</w:instrText>
      </w:r>
      <w:r w:rsidR="003678AB">
        <w:rPr>
          <w:rFonts w:hint="eastAsia"/>
        </w:rPr>
        <w:instrText>Continuous knowledge contribution</w:instrText>
      </w:r>
      <w:r w:rsidR="003678AB">
        <w:rPr>
          <w:rFonts w:hint="eastAsia"/>
        </w:rPr>
        <w:instrText>、</w:instrText>
      </w:r>
      <w:r w:rsidR="003678AB">
        <w:rPr>
          <w:rFonts w:hint="eastAsia"/>
        </w:rPr>
        <w:instrText>CREDIBILITY</w:instrText>
      </w:r>
      <w:r w:rsidR="003678AB">
        <w:rPr>
          <w:rFonts w:hint="eastAsia"/>
        </w:rPr>
        <w:instrText>、</w:instrText>
      </w:r>
      <w:r w:rsidR="003678AB">
        <w:rPr>
          <w:rFonts w:hint="eastAsia"/>
        </w:rPr>
        <w:instrText>ELECTRONIC NETWORKS</w:instrText>
      </w:r>
      <w:r w:rsidR="003678AB">
        <w:rPr>
          <w:rFonts w:hint="eastAsia"/>
        </w:rPr>
        <w:instrText>、</w:instrText>
      </w:r>
      <w:r w:rsidR="003678AB">
        <w:rPr>
          <w:rFonts w:hint="eastAsia"/>
        </w:rPr>
        <w:instrText>Feedback expressions</w:instrText>
      </w:r>
      <w:r w:rsidR="003678AB">
        <w:rPr>
          <w:rFonts w:hint="eastAsia"/>
        </w:rPr>
        <w:instrText>、</w:instrText>
      </w:r>
      <w:r w:rsidR="003678AB">
        <w:rPr>
          <w:rFonts w:hint="eastAsia"/>
        </w:rPr>
        <w:instrText>Feedback mechanism</w:instrText>
      </w:r>
      <w:r w:rsidR="003678AB">
        <w:rPr>
          <w:rFonts w:hint="eastAsia"/>
        </w:rPr>
        <w:instrText>、</w:instrText>
      </w:r>
      <w:r w:rsidR="003678AB">
        <w:rPr>
          <w:rFonts w:hint="eastAsia"/>
        </w:rPr>
        <w:instrText>Feedback valence</w:instrText>
      </w:r>
      <w:r w:rsidR="003678AB">
        <w:rPr>
          <w:rFonts w:hint="eastAsia"/>
        </w:rPr>
        <w:instrText>、</w:instrText>
      </w:r>
      <w:r w:rsidR="003678AB">
        <w:rPr>
          <w:rFonts w:hint="eastAsia"/>
        </w:rPr>
        <w:instrText>High-quality knowledge</w:instrText>
      </w:r>
      <w:r w:rsidR="003678AB">
        <w:rPr>
          <w:rFonts w:hint="eastAsia"/>
        </w:rPr>
        <w:instrText>、</w:instrText>
      </w:r>
      <w:r w:rsidR="003678AB">
        <w:rPr>
          <w:rFonts w:hint="eastAsia"/>
        </w:rPr>
        <w:instrText>MECHANISMS</w:instrText>
      </w:r>
      <w:r w:rsidR="003678AB">
        <w:rPr>
          <w:rFonts w:hint="eastAsia"/>
        </w:rPr>
        <w:instrText>、</w:instrText>
      </w:r>
      <w:r w:rsidR="003678AB">
        <w:rPr>
          <w:rFonts w:hint="eastAsia"/>
        </w:rPr>
        <w:instrText>OnlineQ&amp;A community</w:instrText>
      </w:r>
      <w:r w:rsidR="003678AB">
        <w:rPr>
          <w:rFonts w:hint="eastAsia"/>
        </w:rPr>
        <w:instrText>、</w:instrText>
      </w:r>
      <w:r w:rsidR="003678AB">
        <w:rPr>
          <w:rFonts w:hint="eastAsia"/>
        </w:rPr>
        <w:instrText>PERFORMANCE FEEDBACK</w:instrText>
      </w:r>
      <w:r w:rsidR="003678AB">
        <w:rPr>
          <w:rFonts w:hint="eastAsia"/>
        </w:rPr>
        <w:instrText>、</w:instrText>
      </w:r>
      <w:r w:rsidR="003678AB">
        <w:rPr>
          <w:rFonts w:hint="eastAsia"/>
        </w:rPr>
        <w:instrText>SIGN</w:instrText>
      </w:r>
      <w:r w:rsidR="003678AB">
        <w:rPr>
          <w:rFonts w:hint="eastAsia"/>
        </w:rPr>
        <w:instrText>、</w:instrText>
      </w:r>
      <w:r w:rsidR="003678AB">
        <w:rPr>
          <w:rFonts w:hint="eastAsia"/>
        </w:rPr>
        <w:instrText>USER-G</w:instrText>
      </w:r>
      <w:r w:rsidR="003678AB">
        <w:instrText xml:space="preserve">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AF64AA" w:rsidRPr="0022223D">
        <w:fldChar w:fldCharType="separate"/>
      </w:r>
      <w:r w:rsidR="00AF64AA" w:rsidRPr="0022223D">
        <w:t>(Jiang et al., 2024; Wang et al., 2022)</w:t>
      </w:r>
      <w:r w:rsidR="00AF64AA" w:rsidRPr="0022223D">
        <w:fldChar w:fldCharType="end"/>
      </w:r>
      <w:r w:rsidR="00AF64AA" w:rsidRPr="0022223D">
        <w:t xml:space="preserve">, </w:t>
      </w:r>
      <w:r w:rsidRPr="0022223D">
        <w:t xml:space="preserve">suggesting context-dependent effects. For non-monetary </w:t>
      </w:r>
      <w:r w:rsidRPr="0022223D">
        <w:lastRenderedPageBreak/>
        <w:t xml:space="preserve">feedback, </w:t>
      </w:r>
      <w:r w:rsidR="00451B90" w:rsidRPr="0022223D">
        <w:fldChar w:fldCharType="begin" w:fldLock="1"/>
      </w:r>
      <w:r w:rsidR="003678AB">
        <w:instrText xml:space="preserve"> ADDIN ZOTERO_ITEM CSL_CITATION {"citationID":"klipQ7AR","properties":{"formattedCitation":"(Moon &amp; Sproull, 2008)","plainCitation":"(Moon &amp; Sproull, 2008)","dontUpdate":true,"noteIndex":0},"citationItems":[{"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w:instrText>
      </w:r>
      <w:r w:rsidR="003678AB">
        <w:rPr>
          <w:rFonts w:hint="eastAsia"/>
        </w:rPr>
        <w:instrText>ity maintenance contributions.\n\n</w:instrText>
      </w:r>
      <w:r w:rsidR="003678AB">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3678AB">
        <w:rPr>
          <w:rFonts w:hint="eastAsia"/>
        </w:rPr>
        <w:instrText xml:space="preserve">","archive_location":"153 </w:instrText>
      </w:r>
      <w:r w:rsidR="003678AB">
        <w:rPr>
          <w:rFonts w:ascii="Apple Color Emoji" w:hAnsi="Apple Color Emoji" w:cs="Apple Color Emoji"/>
        </w:rPr>
        <w:instrText>📊</w:instrText>
      </w:r>
      <w:r w:rsidR="003678AB">
        <w:rPr>
          <w:rFonts w:hint="eastAsia"/>
        </w:rPr>
        <w:instrText>","call-number":"3","container-title":"Information Systems Research","DOI":"10.1287/isre.10</w:instrText>
      </w:r>
      <w:r w:rsidR="003678AB">
        <w:instrText>80.0208","ISSN":"1047-7047","issue":"4","journalAbbreviation":"Inform. Syst.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feedback</w:instrText>
      </w:r>
      <w:r w:rsidR="003678AB">
        <w:rPr>
          <w:rFonts w:hint="eastAsia"/>
        </w:rPr>
        <w:instrText>、</w:instrText>
      </w:r>
      <w:r w:rsidR="003678AB">
        <w:instrText>systematic quality feedback system</w:instrText>
      </w:r>
      <w:r w:rsidR="003678AB">
        <w:rPr>
          <w:rFonts w:hint="eastAsia"/>
        </w:rPr>
        <w:instrText>、</w:instrText>
      </w:r>
      <w:r w:rsidR="003678AB">
        <w:instrText>voluntary technical support group</w:instrText>
      </w:r>
      <w:r w:rsidR="003678AB">
        <w:rPr>
          <w:rFonts w:hint="eastAsia"/>
        </w:rPr>
        <w:instrText>、</w:instrText>
      </w:r>
      <w:r w:rsidR="003678AB">
        <w:instrText>volunteer turnover</w:instrText>
      </w:r>
      <w:r w:rsidR="003678AB">
        <w:rPr>
          <w:rFonts w:hint="eastAsia"/>
        </w:rPr>
        <w:instrText>、</w:instrText>
      </w:r>
      <w:r w:rsidR="003678AB">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00451B90" w:rsidRPr="0022223D">
        <w:fldChar w:fldCharType="separate"/>
      </w:r>
      <w:r w:rsidR="00451B90" w:rsidRPr="0022223D">
        <w:t xml:space="preserve">Moon </w:t>
      </w:r>
      <w:r w:rsidR="00D46215" w:rsidRPr="0022223D">
        <w:t>and</w:t>
      </w:r>
      <w:r w:rsidR="00451B90" w:rsidRPr="0022223D">
        <w:t xml:space="preserve"> Sproull (2008)</w:t>
      </w:r>
      <w:r w:rsidR="00451B90" w:rsidRPr="0022223D">
        <w:fldChar w:fldCharType="end"/>
      </w:r>
      <w:r w:rsidR="00451B90" w:rsidRPr="0022223D">
        <w:t xml:space="preserve"> </w:t>
      </w:r>
      <w:r w:rsidRPr="0022223D">
        <w:t xml:space="preserve">find that positive feedback motivates participation and reduces churn. </w:t>
      </w:r>
      <w:r w:rsidR="00465093" w:rsidRPr="0022223D">
        <w:fldChar w:fldCharType="begin" w:fldLock="1"/>
      </w:r>
      <w:r w:rsidR="003678AB">
        <w:instrText xml:space="preserve"> ADDIN ZOTERO_ITEM CSL_CITATION {"citationID":"jB4a2hCV","properties":{"formattedCitation":"(H. Li et al., 2020)","plainCitation":"(H. Li et al., 2020)","dontUpdate":true,"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w:instrText>
      </w:r>
      <w:r w:rsidR="003678AB">
        <w:rPr>
          <w:rFonts w:hint="eastAsia"/>
        </w:rPr>
        <w:instrText>new insights on how reciprocity drives online knowledge sharing.\n\n</w:instrText>
      </w:r>
      <w:r w:rsidR="003678AB">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3678AB">
        <w:rPr>
          <w:rFonts w:hint="eastAsia"/>
        </w:rPr>
        <w:instrText>StackOverflow.com</w:instrText>
      </w:r>
      <w:r w:rsidR="003678AB">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3678AB">
        <w:rPr>
          <w:rFonts w:hint="eastAsia"/>
        </w:rPr>
        <w:instrText>StackOverflow.com</w:instrText>
      </w:r>
      <w:r w:rsidR="003678AB">
        <w:rPr>
          <w:rFonts w:hint="eastAsia"/>
        </w:rPr>
        <w:instrText>的数据，我们利用差异——无差异分析的自然实验，找到支持事前互惠存在的证据。这项研究为互惠提供了一个新的分类法，并对互惠如何推动在线知识共享提供了新的见解。</w:instrText>
      </w:r>
      <w:r w:rsidR="003678AB">
        <w:rPr>
          <w:rFonts w:hint="eastAsia"/>
        </w:rPr>
        <w:instrText xml:space="preserve">","archive_location":"5 </w:instrText>
      </w:r>
      <w:r w:rsidR="003678AB">
        <w:rPr>
          <w:rFonts w:ascii="Apple Color Emoji" w:hAnsi="Apple Color Emoji" w:cs="Apple Color Emoji"/>
        </w:rPr>
        <w:instrText>📊</w:instrText>
      </w:r>
      <w:r w:rsidR="003678AB">
        <w:rPr>
          <w:rFonts w:hint="eastAsia"/>
        </w:rPr>
        <w:instrText>","cont</w:instrText>
      </w:r>
      <w:r w:rsidR="003678AB">
        <w:instrText>ainer-title":"ACM Transactions on Management Information Systems","DOI":"10.1145/3371388","ISSN":"2158-656X","issue":"1","journalAbbreviation":"ACM Trans. Manage. Inf. Syst.","language":"en","note":"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ex-ante</w:instrText>
      </w:r>
      <w:r w:rsidR="003678AB">
        <w:rPr>
          <w:rFonts w:hint="eastAsia"/>
        </w:rPr>
        <w:instrText>、</w:instrText>
      </w:r>
      <w:r w:rsidR="003678AB">
        <w:instrText>Ex-post</w:instrText>
      </w:r>
      <w:r w:rsidR="003678AB">
        <w:rPr>
          <w:rFonts w:hint="eastAsia"/>
        </w:rPr>
        <w:instrText>、</w:instrText>
      </w:r>
      <w:r w:rsidR="003678AB">
        <w:instrText>knowledge sharin</w:instrText>
      </w:r>
      <w:r w:rsidR="003678AB">
        <w:rPr>
          <w:rFonts w:hint="eastAsia"/>
        </w:rPr>
        <w:instrText>g</w:instrText>
      </w:r>
      <w:r w:rsidR="003678AB">
        <w:rPr>
          <w:rFonts w:hint="eastAsia"/>
        </w:rPr>
        <w:instrText>、</w:instrText>
      </w:r>
      <w:r w:rsidR="003678AB">
        <w:rPr>
          <w:rFonts w:hint="eastAsia"/>
        </w:rPr>
        <w:instrText>Q&amp;A website</w:instrText>
      </w:r>
      <w:r w:rsidR="003678AB">
        <w:rPr>
          <w:rFonts w:hint="eastAsia"/>
        </w:rPr>
        <w:instrText>、</w:instrText>
      </w:r>
      <w:r w:rsidR="003678AB">
        <w:rPr>
          <w:rFonts w:hint="eastAsia"/>
        </w:rPr>
        <w:instrText>reciprocity</w:instrText>
      </w:r>
      <w:r w:rsidR="003678AB">
        <w:rPr>
          <w:rFonts w:hint="eastAsia"/>
        </w:rPr>
        <w:instrText>、</w:instrText>
      </w:r>
      <w:r w:rsidR="003678AB">
        <w:rPr>
          <w:rFonts w:hint="eastAsia"/>
        </w:rPr>
        <w:instrText>SUPPORT</w:instrText>
      </w:r>
      <w:r w:rsidR="003678AB">
        <w:rPr>
          <w:rFonts w:hint="eastAsia"/>
        </w:rPr>
        <w:instrText>、</w:instrText>
      </w:r>
      <w:r w:rsidR="003678AB">
        <w:rPr>
          <w:rFonts w:hint="eastAsia"/>
        </w:rPr>
        <w:instrText>USERS","page":"1-26","source":"2.5","title":"Invested or indebted: Ex-ante and ex-post reciprocity in online knowledge sharing communities","title-short":"Invested or indebted","URL":"https://dl.acm.org/doi/10.1145/337138</w:instrText>
      </w:r>
      <w:r w:rsidR="003678AB">
        <w:instrText xml:space="preserve">8","volume":"11","author":[{"family":"Li","given":"Hongfei"},{"family":"Shankar","given":"Ramesh"},{"family":"Stallaert","given":"Jan"}],"accessed":{"date-parts":[["2024",3,2]]},"issued":{"date-parts":[["2020",3,31]]}}}],"schema":"https://github.com/citation-style-language/schema/raw/master/csl-citation.json"} </w:instrText>
      </w:r>
      <w:r w:rsidR="00465093" w:rsidRPr="0022223D">
        <w:fldChar w:fldCharType="separate"/>
      </w:r>
      <w:r w:rsidR="00465093" w:rsidRPr="0022223D">
        <w:t>Li et al. (2020)</w:t>
      </w:r>
      <w:r w:rsidR="00465093" w:rsidRPr="0022223D">
        <w:fldChar w:fldCharType="end"/>
      </w:r>
      <w:r w:rsidR="00465093" w:rsidRPr="0022223D">
        <w:t xml:space="preserve"> </w:t>
      </w:r>
      <w:r w:rsidRPr="0022223D">
        <w:t>demonstrate reciprocity</w:t>
      </w:r>
      <w:r w:rsidR="00AE3BC0">
        <w:t>’</w:t>
      </w:r>
      <w:r w:rsidRPr="0022223D">
        <w:t xml:space="preserve">s role, showing </w:t>
      </w:r>
      <w:r w:rsidR="00CA5E62" w:rsidRPr="0022223D">
        <w:t xml:space="preserve">the </w:t>
      </w:r>
      <w:r w:rsidRPr="0022223D">
        <w:t>correlation between received answers and subsequent contributions.</w:t>
      </w:r>
    </w:p>
    <w:p w14:paraId="27B04192" w14:textId="16EE7EAA" w:rsidR="003C5D1E" w:rsidRPr="0022223D" w:rsidRDefault="003C5D1E" w:rsidP="00A86F82">
      <w:pPr>
        <w:pStyle w:val="Paragraph0"/>
      </w:pPr>
      <w:r w:rsidRPr="0022223D">
        <w:t xml:space="preserve">User dynamics and social comparison also drive engagement. </w:t>
      </w:r>
      <w:r w:rsidR="00F9241B" w:rsidRPr="0022223D">
        <w:fldChar w:fldCharType="begin" w:fldLock="1"/>
      </w:r>
      <w:r w:rsidR="003678AB">
        <w:instrText xml:space="preserve"> ADDIN ZOTERO_ITEM CSL_CITATION {"citationID":"eftT97QR","properties":{"formattedCitation":"(Shi et al., 2023)","plainCitation":"(Shi et al., 2023)","dontUpdate":true,"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w:instrText>
      </w:r>
      <w:r w:rsidR="003678AB">
        <w:rPr>
          <w:rFonts w:hint="eastAsia"/>
        </w:rPr>
        <w:instrText>but on answering the same question. The authors also illustrate the competitive peer influence in subjective and personalized behaviors in online UGC communities.\n\n</w:instrText>
      </w:r>
      <w:r w:rsidR="003678AB">
        <w:rPr>
          <w:rFonts w:hint="eastAsia"/>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003678AB">
        <w:rPr>
          <w:rFonts w:hint="eastAsia"/>
        </w:rPr>
        <w:instrText>Design/methodology/approach</w:instrText>
      </w:r>
      <w:r w:rsidR="003678AB">
        <w:rPr>
          <w:rFonts w:hint="eastAsia"/>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003678AB">
        <w:rPr>
          <w:rFonts w:hint="eastAsia"/>
        </w:rPr>
        <w:instrText>/</w:instrText>
      </w:r>
      <w:r w:rsidR="003678AB">
        <w:rPr>
          <w:rFonts w:hint="eastAsia"/>
        </w:rPr>
        <w:instrText>价值这项研究提供了一个新的线索，即在由社会比较关注引发的竞争环境中，同伴对在线</w:instrText>
      </w:r>
      <w:r w:rsidR="003678AB">
        <w:rPr>
          <w:rFonts w:hint="eastAsia"/>
        </w:rPr>
        <w:instrText>UGC</w:instrText>
      </w:r>
      <w:r w:rsidR="003678AB">
        <w:rPr>
          <w:rFonts w:hint="eastAsia"/>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003678AB">
        <w:instrText>UGC</w:instrText>
      </w:r>
      <w:r w:rsidR="003678AB">
        <w:rPr>
          <w:rFonts w:hint="eastAsia"/>
        </w:rPr>
        <w:instrText>社区中主观和个性化行为中的竞争性同伴影响。</w:instrText>
      </w:r>
      <w:r w:rsidR="003678AB">
        <w:instrText>","call-number":"3","container-title":"Internet Research","DOI":"10.1108/INTR-07-2022-0510","ISSN":"1066-2243","issue":"5","journalAbbreviation":"Internet Res.","language":"en","note":"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Knowledge contribution</w:instrText>
      </w:r>
      <w:r w:rsidR="003678AB">
        <w:rPr>
          <w:rFonts w:hint="eastAsia"/>
        </w:rPr>
        <w:instrText>、</w:instrText>
      </w:r>
      <w:r w:rsidR="003678AB">
        <w:instrText>Online Q&amp;</w:instrText>
      </w:r>
      <w:r w:rsidR="003678AB">
        <w:rPr>
          <w:rFonts w:hint="eastAsia"/>
        </w:rPr>
        <w:instrText>A community</w:instrText>
      </w:r>
      <w:r w:rsidR="003678AB">
        <w:rPr>
          <w:rFonts w:hint="eastAsia"/>
        </w:rPr>
        <w:instrText>、</w:instrText>
      </w:r>
      <w:r w:rsidR="003678AB">
        <w:rPr>
          <w:rFonts w:hint="eastAsia"/>
        </w:rPr>
        <w:instrText>Peer influence</w:instrText>
      </w:r>
      <w:r w:rsidR="003678AB">
        <w:rPr>
          <w:rFonts w:hint="eastAsia"/>
        </w:rPr>
        <w:instrText>、</w:instrText>
      </w:r>
      <w:r w:rsidR="003678AB">
        <w:rPr>
          <w:rFonts w:hint="eastAsia"/>
        </w:rPr>
        <w:instrText>Social comparison","page":"1577-1601","source":"5.9 (Q1)","title":"Competitive peer influence on knowledge contribution behaviors in online Q&amp;A communities: A social comparison perspective","title-short":"Competitive peer influe</w:instrText>
      </w:r>
      <w:r w:rsidR="003678AB">
        <w:instrText xml:space="preserv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00F9241B" w:rsidRPr="0022223D">
        <w:fldChar w:fldCharType="separate"/>
      </w:r>
      <w:r w:rsidR="00F9241B" w:rsidRPr="0022223D">
        <w:t>Shi et al. (2024)</w:t>
      </w:r>
      <w:r w:rsidR="00F9241B" w:rsidRPr="0022223D">
        <w:fldChar w:fldCharType="end"/>
      </w:r>
      <w:r w:rsidR="00F9241B" w:rsidRPr="0022223D">
        <w:t xml:space="preserve"> </w:t>
      </w:r>
      <w:r w:rsidRPr="0022223D">
        <w:t xml:space="preserve">show that informative answers from knowledgeable contributors motivate high-quality contributions from others. Research on gamification </w:t>
      </w:r>
      <w:r w:rsidR="0032754E" w:rsidRPr="0022223D">
        <w:fldChar w:fldCharType="begin" w:fldLock="1"/>
      </w:r>
      <w:r w:rsidR="00D346ED">
        <w:instrText xml:space="preserve"> ADDIN ZOTERO_ITEM CSL_CITATION {"citationID":"inZKZpGC","properties":{"formattedCitation":"(L. Chen et al., 2022; Meng et al., 2013)","plainCitation":"(L. 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w:instrText>
      </w:r>
      <w:r w:rsidR="00D346ED">
        <w:rPr>
          <w:rFonts w:hint="eastAsia"/>
        </w:rPr>
        <w:instrText>ipants with already established reputations in the online community. This research provides theoretical and practical implications for motivating continued user knowledge contribution in online Q&amp;A communities.\n\n</w:instrText>
      </w:r>
      <w:r w:rsidR="00D346ED">
        <w:rPr>
          <w:rFonts w:hint="eastAsia"/>
        </w:rPr>
        <w:instrText>【摘要翻译】</w:instrText>
      </w:r>
      <w:r w:rsidR="00D346ED">
        <w:rPr>
          <w:rFonts w:hint="eastAsia"/>
        </w:rPr>
        <w:instrText xml:space="preserve">undefined","archive_location":"25 </w:instrText>
      </w:r>
      <w:r w:rsidR="00D346ED">
        <w:rPr>
          <w:rFonts w:ascii="Apple Color Emoji" w:hAnsi="Apple Color Emoji" w:cs="Apple Color Emoji"/>
        </w:rPr>
        <w:instrText>📊</w:instrText>
      </w:r>
      <w:r w:rsidR="00D346ED">
        <w:instrText>","call-number":"1","container-title":"Decision Support Systems","DOI":"10.1016/j.dss.2021.113667","ISSN":"0167-9236","journalAbbreviation":"Decis. Support Syst.","language":"en","license":"</w:instrText>
      </w:r>
      <w:r w:rsidR="00D346ED">
        <w:rPr>
          <w:rFonts w:ascii="Apple Color Emoji" w:hAnsi="Apple Color Emoji" w:cs="Apple Color Emoji"/>
        </w:rPr>
        <w:instrText>⭐⭐⭐</w:instrText>
      </w:r>
      <w:r w:rsidR="00D346ED">
        <w:instrText>","note":"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w:instrText>
      </w:r>
      <w:r w:rsidR="00D346ED">
        <w:rPr>
          <w:rFonts w:hint="eastAsia"/>
        </w:rPr>
        <w:instrText xml:space="preserve"> community, Stack Exchange. This research-in-progress paper highlights factors that help users develop into literate and productive community contributors in social platforms and considers the design implications of these observations.\n\n</w:instrText>
      </w:r>
      <w:r w:rsidR="00D346ED">
        <w:rPr>
          <w:rFonts w:hint="eastAsia"/>
        </w:rPr>
        <w:instrText>【摘要翻译】近年来，开放的在线社交问答网站（</w:instrText>
      </w:r>
      <w:r w:rsidR="00D346ED">
        <w:rPr>
          <w:rFonts w:hint="eastAsia"/>
        </w:rPr>
        <w:instrText>SQAs</w:instrText>
      </w:r>
      <w:r w:rsidR="00D346ED">
        <w:rPr>
          <w:rFonts w:hint="eastAsia"/>
        </w:rPr>
        <w:instrText>）吸引了公众的注意力。随着</w:instrText>
      </w:r>
      <w:r w:rsidR="00D346ED">
        <w:rPr>
          <w:rFonts w:hint="eastAsia"/>
        </w:rPr>
        <w:instrText>SQAs</w:instrText>
      </w:r>
      <w:r w:rsidR="00D346ED">
        <w:rPr>
          <w:rFonts w:hint="eastAsia"/>
        </w:rPr>
        <w:instrText>成为越来越受欢迎的知识共享平台，关于开放在线社区系统将如何发展的问题对于我们理解这些系统变得至关重要。在本文中，我们概述了</w:instrText>
      </w:r>
      <w:r w:rsidR="00D346ED">
        <w:rPr>
          <w:rFonts w:hint="eastAsia"/>
        </w:rPr>
        <w:instrText>SQA</w:instrText>
      </w:r>
      <w:r w:rsidR="00D346ED">
        <w:rPr>
          <w:rFonts w:hint="eastAsia"/>
        </w:rPr>
        <w:instrText>网站如何作为一个社会学习社区运作。</w:instrText>
      </w:r>
      <w:r w:rsidR="00D346ED">
        <w:rPr>
          <w:rFonts w:hint="eastAsia"/>
        </w:rPr>
        <w:instrText>SQA</w:instrText>
      </w:r>
      <w:r w:rsidR="00D346ED">
        <w:rPr>
          <w:rFonts w:hint="eastAsia"/>
        </w:rPr>
        <w:instrText>网站的成功不仅取决于有效地组织和传递信息，还取决于它是否能吸引参与者并激励他们做出贡献。我们介绍了早期的工作，调查徽章对用户参与在线</w:instrText>
      </w:r>
      <w:r w:rsidR="00D346ED">
        <w:rPr>
          <w:rFonts w:hint="eastAsia"/>
        </w:rPr>
        <w:instrText>SQAs</w:instrText>
      </w:r>
      <w:r w:rsidR="00D346ED">
        <w:rPr>
          <w:rFonts w:hint="eastAsia"/>
        </w:rPr>
        <w:instrText>社区</w:instrText>
      </w:r>
      <w:r w:rsidR="00D346ED">
        <w:rPr>
          <w:rFonts w:hint="eastAsia"/>
        </w:rPr>
        <w:instrText>Stack Exchange</w:instrText>
      </w:r>
      <w:r w:rsidR="00D346ED">
        <w:rPr>
          <w:rFonts w:hint="eastAsia"/>
        </w:rPr>
        <w:instrText>的影响。这篇正在进行的研究论文强调了帮助用户在社交平台中发展成为有文化和有生产力的社区贡献者的因素，并考虑了这些观察结果的设计含义。</w:instrText>
      </w:r>
      <w:r w:rsidR="00D346ED">
        <w:instrText>","container-title":"Proceedings of Americas Conference on Information Systems","event-title":"19th Americas Conference on Information Systems (AMCIS)","ISBN":"978-0-615-55907-0","language":"en","note":"</w:instrText>
      </w:r>
      <w:r w:rsidR="00D346ED">
        <w:rPr>
          <w:rFonts w:ascii="Apple Color Emoji" w:hAnsi="Apple Color Emoji" w:cs="Apple Color Emoji"/>
        </w:rPr>
        <w:instrText>🏷️</w:instrText>
      </w:r>
      <w:r w:rsidR="00D346ED">
        <w:instrText xml:space="preserve"> /unread</w:instrText>
      </w:r>
      <w:r w:rsidR="00D346ED">
        <w:rPr>
          <w:rFonts w:hint="eastAsia"/>
        </w:rPr>
        <w:instrText>、</w:instrText>
      </w:r>
      <w:r w:rsidR="00D346ED">
        <w:instrText>participation</w:instrText>
      </w:r>
      <w:r w:rsidR="00D346ED">
        <w:rPr>
          <w:rFonts w:hint="eastAsia"/>
        </w:rPr>
        <w:instrText>、</w:instrText>
      </w:r>
      <w:r w:rsidR="00D346ED">
        <w:instrText>badge system</w:instrText>
      </w:r>
      <w:r w:rsidR="00D346ED">
        <w:rPr>
          <w:rFonts w:hint="eastAsia"/>
        </w:rPr>
        <w:instrText>、</w:instrText>
      </w:r>
      <w:r w:rsidR="00D346ED">
        <w:instrText>motiv</w:instrText>
      </w:r>
      <w:r w:rsidR="00D346ED">
        <w:rPr>
          <w:rFonts w:hint="eastAsia"/>
        </w:rPr>
        <w:instrText>ation and incentives</w:instrText>
      </w:r>
      <w:r w:rsidR="00D346ED">
        <w:rPr>
          <w:rFonts w:hint="eastAsia"/>
        </w:rPr>
        <w:instrText>、</w:instrText>
      </w:r>
      <w:r w:rsidR="00D346ED">
        <w:rPr>
          <w:rFonts w:hint="eastAsia"/>
        </w:rPr>
        <w:instrText>SQAs","page":"2478-2484","publisher-place":"Atlanta, USA","source":"Clarivate Analytics Web of Science","title":"Motivational effects of badge systems on participation in Stack Exchange social Q&amp;A online community","URL":"https://aise</w:instrText>
      </w:r>
      <w:r w:rsidR="00D346ED">
        <w:instrText xml:space="preserv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32754E" w:rsidRPr="0022223D">
        <w:fldChar w:fldCharType="separate"/>
      </w:r>
      <w:r w:rsidR="00D346ED">
        <w:t>(L. Chen et al., 2022; Meng et al., 2013)</w:t>
      </w:r>
      <w:r w:rsidR="0032754E" w:rsidRPr="0022223D">
        <w:fldChar w:fldCharType="end"/>
      </w:r>
      <w:r w:rsidR="0032754E" w:rsidRPr="0022223D">
        <w:t xml:space="preserve"> </w:t>
      </w:r>
      <w:r w:rsidRPr="0022223D">
        <w:t xml:space="preserve">and reputation systems reveals that </w:t>
      </w:r>
      <w:r w:rsidR="00B77B12" w:rsidRPr="0022223D">
        <w:t xml:space="preserve">compared to absolute reputation, </w:t>
      </w:r>
      <w:r w:rsidRPr="0022223D">
        <w:t xml:space="preserve">relative standing generates stronger motivation </w:t>
      </w:r>
      <w:r w:rsidR="00A15062" w:rsidRPr="0022223D">
        <w:fldChar w:fldCharType="begin" w:fldLock="1"/>
      </w:r>
      <w:r w:rsidR="003678AB">
        <w:instrText xml:space="preserve"> ADDIN ZOTERO_ITEM CSL_CITATION {"citationID":"2vpanCSl","properties":{"formattedCitation":"(Wei et al., 2015)","plainCitation":"(Wei et al., 2015)","noteIndex":0},"citationItems":[{"id":3550,"uris":["http://zotero.org/users/8905122/items/YXGNRV3F","http://www.mendeley.com/documents/?uuid=1f38e6f6-283c-4e96-b5c9-0f900f4e7583","http://zotero.org/users/local/bVGy23C0/items/93SS66CZ"],"itemData":{"id":3550,"type":"paper-conference","abstract":"User contribution determines the success of online knowledge communities. As user contributions are voluntary, many online communities failed due to declining user contributions. Hence, it becomes critical to understand and design mechanisms that are effective to motivate user contributions. This paper studies the effects of two mechanisms, virtual rewards and reputation, on the quantity and quality of user contributions in online community. We analyze user-level panel data from a representative knowledge sharing platform StackExchange.com, and investigate whether these two mechanisms improve the quantity and quality of user contributions. Surprisingly, we find that a user's reputation does not directly motivate contribution. It is the relative reputation (ranking) that serves as the motivation. This finding highlights the importance of peer effect and social comparison in the incentive design of open collaboration platforms. Our study provides implications for platform designers on how to motivate community participants and build sustainable online knowledge communiti</w:instrText>
      </w:r>
      <w:r w:rsidR="003678AB">
        <w:rPr>
          <w:rFonts w:hint="eastAsia"/>
        </w:rPr>
        <w:instrText>es.\n\n</w:instrText>
      </w:r>
      <w:r w:rsidR="003678AB">
        <w:rPr>
          <w:rFonts w:hint="eastAsia"/>
        </w:rPr>
        <w:instrText>【摘要翻译】用户贡献决定了在线知识社区的成功。由于用户贡献是自愿的，许多在线社区因用户贡献下降而失败。因此，理解和设计有效激励用户贡献的机制变得至关重要。本文研究了虚拟奖励和声誉两种机制对网络社区用户贡献数量和质量的影响。我们分析了来自代表性知识共享平台</w:instrText>
      </w:r>
      <w:r w:rsidR="003678AB">
        <w:rPr>
          <w:rFonts w:hint="eastAsia"/>
        </w:rPr>
        <w:instrText>StackExchange.com</w:instrText>
      </w:r>
      <w:r w:rsidR="003678AB">
        <w:rPr>
          <w:rFonts w:hint="eastAsia"/>
        </w:rPr>
        <w:instrText>的用户级面板数据，并研究了这两种机制是否提高了用户贡献的数量和质量。令人惊讶的是，我们发现用户的声誉并不直接激励贡献。作为动力的是相对的声誉（排名）。这一发现突出了同伴效应和社会比较在开放协作平台激励设计中的重要性。我们的研究为平台设计者提供了如何激励社区参与者和建立可持续在线知识社区的启示。</w:instrText>
      </w:r>
      <w:r w:rsidR="003678AB">
        <w:rPr>
          <w:rFonts w:hint="eastAsia"/>
        </w:rPr>
        <w:instrText xml:space="preserve">","archive_location":"26 </w:instrText>
      </w:r>
      <w:r w:rsidR="003678AB">
        <w:rPr>
          <w:rFonts w:ascii="Apple Color Emoji" w:hAnsi="Apple Color Emoji" w:cs="Apple Color Emoji"/>
        </w:rPr>
        <w:instrText>📊</w:instrText>
      </w:r>
      <w:r w:rsidR="003678AB">
        <w:rPr>
          <w:rFonts w:hint="eastAsia"/>
        </w:rPr>
        <w:instrText>","container-title":"Proceedings of the 48th Hawaii International Conference on System Sciences","DOI":"10.1109/HICSS.2015.452","event-title":"48th Annual Hawaii International Conferenc</w:instrText>
      </w:r>
      <w:r w:rsidR="003678AB">
        <w:instrText>e on System Sciences (HICSS)","ISBN":"978-1-4799-7367-5","language":"en","note":"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IMPACT</w:instrText>
      </w:r>
      <w:r w:rsidR="003678AB">
        <w:rPr>
          <w:rFonts w:hint="eastAsia"/>
        </w:rPr>
        <w:instrText>、</w:instrText>
      </w:r>
      <w:r w:rsidR="003678AB">
        <w:instrText xml:space="preserve">IDENTITY","page":"3760-3769","publisher-place":"Los Alamitos, USA","source":"Clarivate Analytics Web of Science","title":"Motivating user contributions in online knowledge communities: Virtual rewards and reputation","title-short":"Motivating user contributions in online knowledge communities","URL":"http://ieeexplore.ieee.org/document/7070269/","author":[{"family":"Wei","given":"Xiahua"},{"family":"Chen","given":"Wei"},{"family":"Zhu","given":"Kevin"}],"accessed":{"date-parts":[["2024",3,2]]},"issued":{"date-parts":[["2015",1]]}}}],"schema":"https://github.com/citation-style-language/schema/raw/master/csl-citation.json"} </w:instrText>
      </w:r>
      <w:r w:rsidR="00A15062" w:rsidRPr="0022223D">
        <w:fldChar w:fldCharType="separate"/>
      </w:r>
      <w:r w:rsidR="00FB59A6" w:rsidRPr="00FB59A6">
        <w:t>(Wei et al., 2015)</w:t>
      </w:r>
      <w:r w:rsidR="00A15062" w:rsidRPr="0022223D">
        <w:fldChar w:fldCharType="end"/>
      </w:r>
      <w:r w:rsidRPr="0022223D">
        <w:t>. This finding highlights social comparison</w:t>
      </w:r>
      <w:r w:rsidR="00AE3BC0">
        <w:t>’</w:t>
      </w:r>
      <w:r w:rsidRPr="0022223D">
        <w:t>s importance in driving engagement.</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7E0D1E6" w14:textId="488267D4" w:rsidR="003C5D1E" w:rsidRPr="0022223D" w:rsidRDefault="003C5D1E" w:rsidP="00A86F82">
      <w:pPr>
        <w:pStyle w:val="Paragraph0"/>
        <w:widowControl w:val="0"/>
        <w:ind w:firstLine="533"/>
      </w:pPr>
      <w:r w:rsidRPr="0022223D">
        <w:t xml:space="preserve">The impact of GenAI on online Q&amp;A communities represents an emerging research stream. While existing literature has primarily focused on human participants, GenAI introduces a new paradigm. Recent work explores GenAI effects across various </w:t>
      </w:r>
      <w:r w:rsidR="00F41F4F" w:rsidRPr="0022223D">
        <w:t xml:space="preserve">work </w:t>
      </w:r>
      <w:r w:rsidRPr="0022223D">
        <w:t xml:space="preserve">domains </w:t>
      </w:r>
      <w:r w:rsidR="00B42A50" w:rsidRPr="0022223D">
        <w:t xml:space="preserve">(e.g., </w:t>
      </w:r>
      <w:r w:rsidR="00B42A50" w:rsidRPr="0022223D">
        <w:fldChar w:fldCharType="begin"/>
      </w:r>
      <w:r w:rsidR="003678AB">
        <w:instrText xml:space="preserve"> ADDIN ZOTERO_ITEM CSL_CITATION {"citationID":"xmCfasA4","properties":{"formattedCitation":"(Brynjolfsson et al., 2025; Doshi &amp; Hauser, 2024; Noy &amp; Zhang, 2023)","plainCitation":"(Brynjolfsson et al., 2025; Doshi &amp; Hauser, 2024; Noy &amp; Zhang, 2023)","dontUpdate":true,"noteIndex":0},"citationItems":[{"id":26487,"uris":["http://zotero.org/users/8905122/items/C62VD79K"],"itemData":{"id":26487,"type":"article-journal","abstract":"We study the staggered introduction of a generative AI–based conversational assistant using data from 5,172 customer-support agents. Access to AI assistance increases worker productivity, as measured by issues resolved per hour, by 15% on average, with substantial heterogeneity across workers. The effects vary significantly across different agents. Less experienced and lower-skilled workers improve both the speed and quality of their output, while the most experienced and highest-skilled workers see small gains in speed and small declines in quality. We also find evidence that AI assistance facilitates worker learning and improves English fluency, particularly among international agents. While AI systems improve with more training data, we find that the gains from AI adoption are largest for moderately rare problems, where human agents have less baseline experience but the system still has adequate training data. Finally, we provide evidence that AI assistance improves the experience of work along several dimensions: customers are more polite and less likely to ask to speak to a manager.","call-number":"1","container-title":"The Quarterly Journal of Economics","DOI":"10.1093/qje/qjae044","ISSN":"0033-5533","journalAbbreviation":"The Quarterly Journal of Economics","language":"en","note":"</w:instrText>
      </w:r>
      <w:r w:rsidR="003678AB">
        <w:rPr>
          <w:rFonts w:ascii="Apple Color Emoji" w:hAnsi="Apple Color Emoji" w:cs="Apple Color Emoji"/>
        </w:rPr>
        <w:instrText>🏷️</w:instrText>
      </w:r>
      <w:r w:rsidR="003678AB">
        <w:instrText xml:space="preserve"> /unread","page":"qjae044","source":"11.1 (Q1)","title":"Generative AI at Work","URL":"https://academic.oup.com/qje/advance-article/doi/10.1093/qje/qjae044/7990658","author":[{"family":"Brynjolfsson","given":"Erik"},{"family":"Li","given":"Danielle"},{"family":"Raymond","given":"Lindsey"}],"accessed":{"date-parts":[["2025",4,2]]},"issued":{"date-parts":[["2025",2,4]]}}},{"id":26490,"uris":["http://zotero.org/users/8905122/items/U3XZJHZE"],"itemData":{"id":26490,"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 </w:instrText>
      </w:r>
      <w:r w:rsidR="003678AB">
        <w:rPr>
          <w:rFonts w:ascii="Apple Color Emoji" w:hAnsi="Apple Color Emoji" w:cs="Apple Color Emoji"/>
        </w:rPr>
        <w:instrText>📊</w:instrText>
      </w:r>
      <w:r w:rsidR="003678AB">
        <w:instrText>","call-number":"1","container-title":"Science Advances","DOI":"10.1126/sciadv.adn5290","ISSN":"2375-2548","issue":"28","journalAbbreviation":"Sci. Adv.","language":"en","note":"</w:instrText>
      </w:r>
      <w:r w:rsidR="003678AB">
        <w:rPr>
          <w:rFonts w:ascii="Apple Color Emoji" w:hAnsi="Apple Color Emoji" w:cs="Apple Color Emoji"/>
        </w:rPr>
        <w:instrText>🏷️</w:instrText>
      </w:r>
      <w:r w:rsidR="003678AB">
        <w:instrText xml:space="preserve"> /unread","page":"eadn5290","source":"11.7 (Q1)","title":"Generative AI enhances individual creativity but reduces the collective diversity of novel content","URL":"https://www.science.org/doi/10.1126/sciadv.adn5290","volume":"10","author":[{"family":"Doshi","given":"Anil R."},{"family":"Hauser","given":"Oliver P."}],"accessed":{"date-parts":[["2025",4,2]]},"issued":{"date-parts":[["2024",7,12]]}}},{"id":26491,"uris":["http://zotero.org/users/8905122/items/WRDY8KP8"],"itemData":{"id":26491,"type":"article-journal","abstract":"We examined the productivity effects of a generative artificial intelligence (AI) technology, the assistive chatbot ChatGPT, in the context of midlevel professional writing tasks. In a preregistered online experiment, we assigned occupation-specific, incentivized writing tasks to 453 college-educated professionals and randomly exposed half of them to ChatGPT. Our results show that ChatGPT substantially raised productivity: The average time taken decreased by 40% and output quality rose by 18%. Inequality between workers decreased, and concern and excitement about AI temporarily rose. Workers exposed to ChatGPT during the experiment were 2 times as likely to report using it in their real job 2 weeks after the experiment and 1.6 times as likely 2 months after the experiment.","archive_location":"520 </w:instrText>
      </w:r>
      <w:r w:rsidR="003678AB">
        <w:rPr>
          <w:rFonts w:ascii="Apple Color Emoji" w:hAnsi="Apple Color Emoji" w:cs="Apple Color Emoji"/>
        </w:rPr>
        <w:instrText>📊</w:instrText>
      </w:r>
      <w:r w:rsidR="003678AB">
        <w:instrText>","call-number":"1","container-title":"Science","DOI":"10.1126/science.adh2586","ISSN":"0036-8075","issue":"6654","journalAbbreviation":"Science","language":"en","note":"</w:instrText>
      </w:r>
      <w:r w:rsidR="003678AB">
        <w:rPr>
          <w:rFonts w:ascii="Apple Color Emoji" w:hAnsi="Apple Color Emoji" w:cs="Apple Color Emoji"/>
        </w:rPr>
        <w:instrText>🏷️</w:instrText>
      </w:r>
      <w:r w:rsidR="003678AB">
        <w:instrText xml:space="preserve"> /unread","page":"187-192","source":"44.7 (Q1)","title":"Experimental evidence on the productivity effects of generative artificial intelligence","URL":"https://www.science.org/doi/10.1126/science.adh2586","volume":"381","author":[{"family":"Noy","given":"Shakked"},{"family":"Zhang","given":"Whitney"}],"accessed":{"date-parts":[["2025",4,2]]},"issued":{"date-parts":[["2023",7,14]]}}}],"schema":"https://github.com/citation-style-language/schema/raw/master/csl-citation.json"} </w:instrText>
      </w:r>
      <w:r w:rsidR="00B42A50" w:rsidRPr="0022223D">
        <w:fldChar w:fldCharType="separate"/>
      </w:r>
      <w:r w:rsidR="00B42A50" w:rsidRPr="0022223D">
        <w:t>Brynjolfsson et al., 2025; Doshi &amp; Hauser, 2024; Noy &amp; Zhang, 2023)</w:t>
      </w:r>
      <w:r w:rsidR="00B42A50" w:rsidRPr="0022223D">
        <w:fldChar w:fldCharType="end"/>
      </w:r>
      <w:r w:rsidRPr="0022223D">
        <w:t xml:space="preserve">, including crowdsourced </w:t>
      </w:r>
      <w:r w:rsidR="00F41F4F" w:rsidRPr="0022223D">
        <w:t>design platforms</w:t>
      </w:r>
      <w:r w:rsidRPr="0022223D">
        <w:t xml:space="preserve"> </w:t>
      </w:r>
      <w:r w:rsidR="004214FC"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KY9QIZfA","properties":{"formattedCitation":"[24]","plainCitation":"[24]","dontUpdate":true,"noteIndex":0},"citationItems":[{"id":145,"uris":["http://zotero.org/users/8905122/items/RUQFD9MU","http://zotero.org/users/8905122/items/LTEA87AL","http://www.mendeley.com/documents/?uuid=92545ff0-27a1-4949-a2ad-77ed6a84f86b","http://zotero.org/users/local/bVGy23C0/items/NTCMR7U9"],"itemData":{"id":145,"type":"article","abstract":"This study investigates the spillover effects of generative AI on organic human-generated designs. Using extensive data from an online crowdsourcing design platform, we examine how the adoption of generative AI influences novelty of designers’ organic human-generated creations. Additionally, we examine the moderating roles of designers’ AI-expertise and domain-expertise. We employ advanced deep learning models and well-established econometric methods to causally identify the impact of adopting generative AI. Our findings reveal that initial reliance on generative AI may suppress creativity, but long-term use enhances it. A key set of findings relate to the role of designers’ AI-expertise and domain-expertise. We find that AI-expertise as well as domain-expertise, independently and jointly, contribute to the novelty of organic designs. Designers with dual expertise, both AI and domain, benefit the most, highlighting the complementarity of these skills. Moreover, our prompt analysis shows that designers with either AI-expertise or domain-expertise use lengthier, more detailed prompts, leading to improved outcomes. Prompts used by designers with domain-expertise are more distinctive than those used by designers with AI-expertise. These findings have implications for managers of crowd-sourcing platforms and policymakers, highlighting the economic value of generative AI in the design industry and its role in fostering creativity. In summary, our study extends existing literature by quantifying the spillover effects of generative AI on human creat</w:instrText>
      </w:r>
      <w:r w:rsidR="003678AB">
        <w:rPr>
          <w:rFonts w:eastAsia="SimSun" w:hint="eastAsia"/>
          <w:shd w:val="clear" w:color="auto" w:fill="FFFFFF"/>
        </w:rPr>
        <w:instrText>ivity. By demonstrating that generative AI encourages creative thinking, particularly for those with greater AI and domain-expertise, this study enhances our understanding of generative AI</w:instrText>
      </w:r>
      <w:r w:rsidR="003678AB">
        <w:rPr>
          <w:rFonts w:eastAsia="SimSun" w:hint="eastAsia"/>
          <w:shd w:val="clear" w:color="auto" w:fill="FFFFFF"/>
        </w:rPr>
        <w:instrText>’</w:instrText>
      </w:r>
      <w:r w:rsidR="003678AB">
        <w:rPr>
          <w:rFonts w:eastAsia="SimSun" w:hint="eastAsia"/>
          <w:shd w:val="clear" w:color="auto" w:fill="FFFFFF"/>
        </w:rPr>
        <w:instrText>s impact on human creativity.\n\n</w:instrText>
      </w:r>
      <w:r w:rsidR="003678AB">
        <w:rPr>
          <w:rFonts w:eastAsia="SimSun" w:hint="eastAsia"/>
          <w:shd w:val="clear" w:color="auto" w:fill="FFFFFF"/>
        </w:rPr>
        <w:instrText>【摘要翻译】这项研究调查了生成式人工智能对有机人类生成设计的溢出效应。利用来自在线众包设计平台的大量数据，我们研究了生成式人工智能的采用如何影响设计师有机人类创作的新颖性。此外，我们研究了设计师的人工智能专业知识和领域专业知识的调节作用。我们采用先进的深度学习模型和成熟的计量经济学方法来因果地识别采用生成式人工智能的影响。我们的研究结果表明，最初对生成式人工智能的依赖可能会抑制创造力，但长期使用会增强创造力。一组关键的发现与设计师的人工智能专业知识和领域专业知识的作用有关。我们发现人工智能专业知识以及领域专业知识，独立地和共同地，有助于有机设计的新颖性。拥有人工智能和领域双重专业知识的设计师受益最大，突出了这些技能的互补性。此外，我们的提示分析表明，具有人工智能专业知识或领域专业知识的设计师使用更长、更详细的提示，从而改善结果。具有领域专业知识的设计师使用的提示比具有人工智能专业知识的设计师使用的提示更有特色。这些发现对众包平台的管理者和政策制定者具有意义，凸显了生成式人工智能在设计行业的经济价值及其在培养创造力方面的作用。总之，我们的研究通过量化生成式人工智能对人类创造力的溢出效应扩展了现有文献。通过证明生成式人工智能鼓励创造性思维，特别是对于那些拥有更强人工智能和领域专业知识的人来说，这项研究增强了我们对生成式人工智能对人类创造力影响的理解。</w:instrText>
      </w:r>
      <w:r w:rsidR="003678AB">
        <w:rPr>
          <w:rFonts w:eastAsia="SimSun"/>
          <w:shd w:val="clear" w:color="auto" w:fill="FFFFFF"/>
        </w:rPr>
        <w:instrText>","DOI":"10.2139/ssrn.4693181","genre":"SSRN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/reading</w:instrText>
      </w:r>
      <w:r w:rsidR="003678AB">
        <w:rPr>
          <w:rFonts w:eastAsia="SimSun" w:hint="eastAsia"/>
          <w:shd w:val="clear" w:color="auto" w:fill="FFFFFF"/>
        </w:rPr>
        <w:instrText>、</w:instrText>
      </w:r>
      <w:r w:rsidR="003678AB">
        <w:rPr>
          <w:rFonts w:eastAsia="SimSun"/>
          <w:shd w:val="clear" w:color="auto" w:fill="FFFFFF"/>
        </w:rPr>
        <w:instrText>creativity</w:instrText>
      </w:r>
      <w:r w:rsidR="003678AB">
        <w:rPr>
          <w:rFonts w:eastAsia="SimSun" w:hint="eastAsia"/>
          <w:shd w:val="clear" w:color="auto" w:fill="FFFFFF"/>
        </w:rPr>
        <w:instrText>、</w:instrText>
      </w:r>
      <w:r w:rsidR="003678AB">
        <w:rPr>
          <w:rFonts w:eastAsia="SimSun"/>
          <w:shd w:val="clear" w:color="auto" w:fill="FFFFFF"/>
        </w:rPr>
        <w:instrText>deep learning</w:instrText>
      </w:r>
      <w:r w:rsidR="003678AB">
        <w:rPr>
          <w:rFonts w:eastAsia="SimSun" w:hint="eastAsia"/>
          <w:shd w:val="clear" w:color="auto" w:fill="FFFFFF"/>
        </w:rPr>
        <w:instrText>、</w:instrText>
      </w:r>
      <w:r w:rsidR="003678AB">
        <w:rPr>
          <w:rFonts w:eastAsia="SimSun"/>
          <w:shd w:val="clear" w:color="auto" w:fill="FFFFFF"/>
        </w:rPr>
        <w:instrText>spillover effect</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AI-expertise</w:instrText>
      </w:r>
      <w:r w:rsidR="003678AB">
        <w:rPr>
          <w:rFonts w:eastAsia="SimSun" w:hint="eastAsia"/>
          <w:shd w:val="clear" w:color="auto" w:fill="FFFFFF"/>
        </w:rPr>
        <w:instrText>、</w:instrText>
      </w:r>
      <w:r w:rsidR="003678AB">
        <w:rPr>
          <w:rFonts w:eastAsia="SimSun"/>
          <w:shd w:val="clear" w:color="auto" w:fill="FFFFFF"/>
        </w:rPr>
        <w:instrText>crowd-sourcing</w:instrText>
      </w:r>
      <w:r w:rsidR="003678AB">
        <w:rPr>
          <w:rFonts w:eastAsia="SimSun" w:hint="eastAsia"/>
          <w:shd w:val="clear" w:color="auto" w:fill="FFFFFF"/>
        </w:rPr>
        <w:instrText>、</w:instrText>
      </w:r>
      <w:r w:rsidR="003678AB">
        <w:rPr>
          <w:rFonts w:eastAsia="SimSun"/>
          <w:shd w:val="clear" w:color="auto" w:fill="FFFFFF"/>
        </w:rPr>
        <w:instrText>domain-expertise</w:instrText>
      </w:r>
      <w:r w:rsidR="003678AB">
        <w:rPr>
          <w:rFonts w:eastAsia="SimSun" w:hint="eastAsia"/>
          <w:shd w:val="clear" w:color="auto" w:fill="FFFFFF"/>
        </w:rPr>
        <w:instrText>、</w:instrText>
      </w:r>
      <w:r w:rsidR="003678AB">
        <w:rPr>
          <w:rFonts w:eastAsia="SimSun"/>
          <w:shd w:val="clear" w:color="auto" w:fill="FFFFFF"/>
        </w:rPr>
        <w:instrText xml:space="preserve">image analysis","number":"4693181","publisher-place":"Rochester, NY","source":"Social Science Research Network","title":"Spillover effects of generative AI on human-generated content creation: Evidence from a crowd-sourcing design platform","title-short":"Spillover Effects of Generative AI on Human-Generated Content Creation","URL":"https://papers.ssrn.com/abstract=4693181","author":[{"family":"Zhao","given":"Weihong"},{"family":"Wang","given":"Wen"},{"family":"Viswanathan","given":"Siva"}],"accessed":{"date-parts":[["2024",5,9]]},"issued":{"date-parts":[["2024",1,12]]}}}],"schema":"https://github.com/citation-style-language/schema/raw/master/csl-citation.json"} </w:instrText>
      </w:r>
      <w:r w:rsidR="004214FC" w:rsidRPr="0022223D">
        <w:rPr>
          <w:rFonts w:eastAsia="SimSun"/>
          <w:shd w:val="clear" w:color="auto" w:fill="FFFFFF"/>
        </w:rPr>
        <w:fldChar w:fldCharType="separate"/>
      </w:r>
      <w:r w:rsidR="004214FC" w:rsidRPr="0022223D">
        <w:t>(Zhao et al., 2024)</w:t>
      </w:r>
      <w:r w:rsidR="004214FC" w:rsidRPr="0022223D">
        <w:rPr>
          <w:rFonts w:eastAsia="SimSun"/>
          <w:shd w:val="clear" w:color="auto" w:fill="FFFFFF"/>
        </w:rPr>
        <w:fldChar w:fldCharType="end"/>
      </w:r>
      <w:r w:rsidRPr="0022223D">
        <w:t xml:space="preserve">, digital art </w:t>
      </w:r>
      <w:r w:rsidR="00F41F4F" w:rsidRPr="0022223D">
        <w:t xml:space="preserve">platforms </w:t>
      </w:r>
      <w:r w:rsidR="00844A86" w:rsidRPr="0022223D">
        <w:rPr>
          <w:rFonts w:eastAsia="SimSun"/>
          <w:shd w:val="clear" w:color="auto" w:fill="FFFFFF"/>
        </w:rPr>
        <w:fldChar w:fldCharType="begin" w:fldLock="1"/>
      </w:r>
      <w:r w:rsidR="003678AB">
        <w:rPr>
          <w:rFonts w:eastAsia="SimSun"/>
          <w:shd w:val="clear" w:color="auto" w:fill="FFFFFF"/>
        </w:rPr>
        <w:instrText xml:space="preserve"> ADDIN ZOTERO_ITEM CSL_CITATION {"citationID":"etkTmMKY","properties":{"formattedCitation":"[25]","plainCitation":"[25]","dontUpdate":true,"noteIndex":0},"citationItems":[{"id":3650,"uris":["http://zotero.org/users/8905122/items/R63NWE66","http://www.mendeley.com/documents/?uuid=b2f9b225-04cd-4fde-ab1e-ae1d3fda4e8e","http://zotero.org/users/local/bVGy23C0/items/WD2B5HUP"],"itemData":{"id":3650,"type":"article","abstract":"Generative Artificial Intelligence (AI) technologies have emerged as a disruptive force in the content-creator economy. In this paper, we aim to understand how the digital art platforms’ actions towards Generative AI affect its main players — content creators. Specifically, we leverage quasi-experiments on two leading digital art platforms in Asia – Lofter and Graffiti Kingdom – to quantify the effect of adopting or prohibiting Gen- erative AI on their content creators. Our findings reveal that introducing a Generative AI tool on Lofter led to a significant decrease in its content creators’ activities on the platform. Conversely, the prohibition of Generative AI on Graffiti Kingdom produced more nuanced effects. Although some content creators left the platform with the en- forcement of the prohibition, content creators who continued using the platform after the prohibition (i.e., non-churners) showed an increase in their activities. Moreover, we demonstrate that more prolific content creators (i.e., heavy users who upload a lot of works to the platform) and multi-homing users are more inclined to decrease their activities after the adoption of Generative AI on Lofter, while the more popular content creators on the platform (i.e., users who receive more “likes” per work) are less likely to decrease their activities. This paper provides im</w:instrText>
      </w:r>
      <w:r w:rsidR="003678AB">
        <w:rPr>
          <w:rFonts w:eastAsia="SimSun" w:hint="eastAsia"/>
          <w:shd w:val="clear" w:color="auto" w:fill="FFFFFF"/>
        </w:rPr>
        <w:instrText xml:space="preserve">portant insights for policymakers and online platforms.  </w:instrText>
      </w:r>
      <w:r w:rsidR="003678AB">
        <w:rPr>
          <w:rFonts w:eastAsia="SimSun" w:hint="eastAsia"/>
          <w:shd w:val="clear" w:color="auto" w:fill="FFFFFF"/>
        </w:rPr>
        <w:instrText>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hint="eastAsia"/>
          <w:shd w:val="clear" w:color="auto" w:fill="FFFFFF"/>
        </w:rPr>
        <w:instrText>\n\n</w:instrText>
      </w:r>
      <w:r w:rsidR="003678AB">
        <w:rPr>
          <w:rFonts w:eastAsia="SimSun" w:hint="eastAsia"/>
          <w:shd w:val="clear" w:color="auto" w:fill="FFFFFF"/>
        </w:rPr>
        <w:instrText>【摘要翻译】生成式人工智能（</w:instrText>
      </w:r>
      <w:r w:rsidR="003678AB">
        <w:rPr>
          <w:rFonts w:eastAsia="SimSun" w:hint="eastAsia"/>
          <w:shd w:val="clear" w:color="auto" w:fill="FFFFFF"/>
        </w:rPr>
        <w:instrText>AI</w:instrText>
      </w:r>
      <w:r w:rsidR="003678AB">
        <w:rPr>
          <w:rFonts w:eastAsia="SimSun" w:hint="eastAsia"/>
          <w:shd w:val="clear" w:color="auto" w:fill="FFFFFF"/>
        </w:rPr>
        <w:instrText>）技术已成为内容创作者经济中的颠覆性力量。在本文中，我们旨在了解数字艺术平台对生成式人工智能的行动如何影响其主要参与者——内容创作者。具体来说，我们利用亚洲两个领先的数字艺术平台——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——的准实验来量化采用或禁止生成式人工智能对其内容创作者的影响。我们的研究结果显示，在</w:instrText>
      </w:r>
      <w:r w:rsidR="003678AB">
        <w:rPr>
          <w:rFonts w:eastAsia="SimSun" w:hint="eastAsia"/>
          <w:shd w:val="clear" w:color="auto" w:fill="FFFFFF"/>
        </w:rPr>
        <w:instrText>Lofter</w:instrText>
      </w:r>
      <w:r w:rsidR="003678AB">
        <w:rPr>
          <w:rFonts w:eastAsia="SimSun" w:hint="eastAsia"/>
          <w:shd w:val="clear" w:color="auto" w:fill="FFFFFF"/>
        </w:rPr>
        <w:instrText>上引入生成式人工智能工具导致其内容创作者在该平台上的活动显着减少。相反，《涂鸦王国》禁止生成式人工智能产生了更微妙的影响。尽管一些内容创作者在禁令实施后离开了平台，但在禁令实施后继续使用平台的内容创作者（即非搅动者）的活动有所增加。此外，我们证明了在</w:instrText>
      </w:r>
      <w:r w:rsidR="003678AB">
        <w:rPr>
          <w:rFonts w:eastAsia="SimSun" w:hint="eastAsia"/>
          <w:shd w:val="clear" w:color="auto" w:fill="FFFFFF"/>
        </w:rPr>
        <w:instrText>Lofter</w:instrText>
      </w:r>
      <w:r w:rsidR="003678AB">
        <w:rPr>
          <w:rFonts w:eastAsia="SimSun" w:hint="eastAsia"/>
          <w:shd w:val="clear" w:color="auto" w:fill="FFFFFF"/>
        </w:rPr>
        <w:instrText>上采用生成式</w:instrText>
      </w:r>
      <w:r w:rsidR="003678AB">
        <w:rPr>
          <w:rFonts w:eastAsia="SimSun" w:hint="eastAsia"/>
          <w:shd w:val="clear" w:color="auto" w:fill="FFFFFF"/>
        </w:rPr>
        <w:instrText>AI</w:instrText>
      </w:r>
      <w:r w:rsidR="003678AB">
        <w:rPr>
          <w:rFonts w:eastAsia="SimSun" w:hint="eastAsia"/>
          <w:shd w:val="clear" w:color="auto" w:fill="FFFFFF"/>
        </w:rPr>
        <w:instrText>后，更多产的内容创作者（即向平台上传大量作品的重度用户）和多宿主用户更倾向于减少他们的活动，而平台上更受欢迎的内容创作者（即每部作品收到更多“喜欢”的用户）减少他们的活动的可能性较小。本文为政策制定者和在线平台提供了重要的见解。生成人工智能</w:instrText>
      </w:r>
      <w:r w:rsidR="003678AB">
        <w:rPr>
          <w:rFonts w:eastAsia="SimSun" w:hint="eastAsia"/>
          <w:shd w:val="clear" w:color="auto" w:fill="FFFFFF"/>
        </w:rPr>
        <w:instrText xml:space="preserve"> (AI) </w:instrText>
      </w:r>
      <w:r w:rsidR="003678AB">
        <w:rPr>
          <w:rFonts w:eastAsia="SimSun" w:hint="eastAsia"/>
          <w:shd w:val="clear" w:color="auto" w:fill="FFFFFF"/>
        </w:rPr>
        <w:instrText>技术已成为内容创作者经济的颠覆性力量。在本文中，我们旨在了解数字艺术平台对生成人工智能的行动如何影响其主要参与者——内容创作者。具体来说，我们利用亚洲两个领先的数字艺术平台——</w:instrText>
      </w:r>
      <w:r w:rsidR="003678AB">
        <w:rPr>
          <w:rFonts w:eastAsia="SimSun" w:hint="eastAsia"/>
          <w:shd w:val="clear" w:color="auto" w:fill="FFFFFF"/>
        </w:rPr>
        <w:instrText>Lofter</w:instrText>
      </w:r>
      <w:r w:rsidR="003678AB">
        <w:rPr>
          <w:rFonts w:eastAsia="SimSun" w:hint="eastAsia"/>
          <w:shd w:val="clear" w:color="auto" w:fill="FFFFFF"/>
        </w:rPr>
        <w:instrText>和</w:instrText>
      </w:r>
      <w:r w:rsidR="003678AB">
        <w:rPr>
          <w:rFonts w:eastAsia="SimSun" w:hint="eastAsia"/>
          <w:shd w:val="clear" w:color="auto" w:fill="FFFFFF"/>
        </w:rPr>
        <w:instrText>Graffiti Kingdom</w:instrText>
      </w:r>
      <w:r w:rsidR="003678AB">
        <w:rPr>
          <w:rFonts w:eastAsia="SimSun" w:hint="eastAsia"/>
          <w:shd w:val="clear" w:color="auto" w:fill="FFFFFF"/>
        </w:rPr>
        <w:instrText>——的准实验来量化采用或禁止生成式人工智能对其内容创作者的影响。我们的研究结果表明，在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引入生成式人工智能工具导致其内容创作者在该平台上的活动显着减少。相反，对涂鸦王国禁止生成人工智能产生了更微妙的影响。尽管一些内容创作者在禁令实施后离开了平台，但在禁令实施后继续使用该平台的内容创作者（即非流失者）的活动有所增加。此外，我们还发现，更多产的内容创作者（即向平台上传大量作品的重度用户）和多宿主用户在</w:instrText>
      </w:r>
      <w:r w:rsidR="003678AB">
        <w:rPr>
          <w:rFonts w:eastAsia="SimSun" w:hint="eastAsia"/>
          <w:shd w:val="clear" w:color="auto" w:fill="FFFFFF"/>
        </w:rPr>
        <w:instrText xml:space="preserve"> Lofter </w:instrText>
      </w:r>
      <w:r w:rsidR="003678AB">
        <w:rPr>
          <w:rFonts w:eastAsia="SimSun" w:hint="eastAsia"/>
          <w:shd w:val="clear" w:color="auto" w:fill="FFFFFF"/>
        </w:rPr>
        <w:instrText>上采用生成式</w:instrText>
      </w:r>
      <w:r w:rsidR="003678AB">
        <w:rPr>
          <w:rFonts w:eastAsia="SimSun" w:hint="eastAsia"/>
          <w:shd w:val="clear" w:color="auto" w:fill="FFFFFF"/>
        </w:rPr>
        <w:instrText xml:space="preserve"> AI </w:instrText>
      </w:r>
      <w:r w:rsidR="003678AB">
        <w:rPr>
          <w:rFonts w:eastAsia="SimSun" w:hint="eastAsia"/>
          <w:shd w:val="clear" w:color="auto" w:fill="FFFFFF"/>
        </w:rPr>
        <w:instrText>后更倾向于减少他们的活动，而更受欢迎的内容平台上的创作者（即每件作品获得更多“赞”的用户）不太可能减少他们的活动。本文为政策制定者和在线平台提供了重要见解。</w:instrText>
      </w:r>
      <w:r w:rsidR="003678AB">
        <w:rPr>
          <w:rFonts w:eastAsia="SimSun"/>
          <w:shd w:val="clear" w:color="auto" w:fill="FFFFFF"/>
        </w:rPr>
        <w:instrText xml:space="preserve">","archive_location":"1 </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","DOI":"10.2139/ssrn.4670714","genre":"SSRN Scholarly Paper","language":"en","note":"</w:instrText>
      </w:r>
      <w:r w:rsidR="003678AB">
        <w:rPr>
          <w:rFonts w:ascii="Apple Color Emoji" w:eastAsia="SimSun" w:hAnsi="Apple Color Emoji" w:cs="Apple Color Emoji"/>
          <w:shd w:val="clear" w:color="auto" w:fill="FFFFFF"/>
        </w:rPr>
        <w:instrText>🏷️</w:instrText>
      </w:r>
      <w:r w:rsidR="003678AB">
        <w:rPr>
          <w:rFonts w:eastAsia="SimSun"/>
          <w:shd w:val="clear" w:color="auto" w:fill="FFFFFF"/>
        </w:rPr>
        <w:instrText xml:space="preserve"> /unread</w:instrText>
      </w:r>
      <w:r w:rsidR="003678AB">
        <w:rPr>
          <w:rFonts w:eastAsia="SimSun" w:hint="eastAsia"/>
          <w:shd w:val="clear" w:color="auto" w:fill="FFFFFF"/>
        </w:rPr>
        <w:instrText>、</w:instrText>
      </w:r>
      <w:r w:rsidR="003678AB">
        <w:rPr>
          <w:rFonts w:eastAsia="SimSun"/>
          <w:shd w:val="clear" w:color="auto" w:fill="FFFFFF"/>
        </w:rPr>
        <w:instrText>Generative AI</w:instrText>
      </w:r>
      <w:r w:rsidR="003678AB">
        <w:rPr>
          <w:rFonts w:eastAsia="SimSun" w:hint="eastAsia"/>
          <w:shd w:val="clear" w:color="auto" w:fill="FFFFFF"/>
        </w:rPr>
        <w:instrText>、</w:instrText>
      </w:r>
      <w:r w:rsidR="003678AB">
        <w:rPr>
          <w:rFonts w:eastAsia="SimSun"/>
          <w:shd w:val="clear" w:color="auto" w:fill="FFFFFF"/>
        </w:rPr>
        <w:instrText>Content Creator</w:instrText>
      </w:r>
      <w:r w:rsidR="003678AB">
        <w:rPr>
          <w:rFonts w:eastAsia="SimSun" w:hint="eastAsia"/>
          <w:shd w:val="clear" w:color="auto" w:fill="FFFFFF"/>
        </w:rPr>
        <w:instrText>、</w:instrText>
      </w:r>
      <w:r w:rsidR="003678AB">
        <w:rPr>
          <w:rFonts w:eastAsia="SimSun"/>
          <w:shd w:val="clear" w:color="auto" w:fill="FFFFFF"/>
        </w:rPr>
        <w:instrText xml:space="preserve">Digital Art Platform","number":"4670714","publisher-place":"Rochester, NY","source":"Social Science Research Network","title":"Generative AI and content-creator economy: Evidence from online content creation platforms","title-short":"Generative AI and Content Creators","URL":"https://papers.ssrn.com/abstract=4670714","author":[{"family":"Huang","given":"Hongxian"},{"family":"Fu","given":"Runshan"},{"family":"Ghose","given":"Anindya"}],"accessed":{"date-parts":[["2024",6,4]]},"issued":{"date-parts":[["2023",12,20]]}}}],"schema":"https://github.com/citation-style-language/schema/raw/master/csl-citation.json"} </w:instrText>
      </w:r>
      <w:r w:rsidR="00844A86" w:rsidRPr="0022223D">
        <w:rPr>
          <w:rFonts w:eastAsia="SimSun"/>
          <w:shd w:val="clear" w:color="auto" w:fill="FFFFFF"/>
        </w:rPr>
        <w:fldChar w:fldCharType="separate"/>
      </w:r>
      <w:r w:rsidR="00844A86" w:rsidRPr="0022223D">
        <w:t>(Huang et al., 2023)</w:t>
      </w:r>
      <w:r w:rsidR="00844A86" w:rsidRPr="0022223D">
        <w:rPr>
          <w:rFonts w:eastAsia="SimSun"/>
          <w:shd w:val="clear" w:color="auto" w:fill="FFFFFF"/>
        </w:rPr>
        <w:fldChar w:fldCharType="end"/>
      </w:r>
      <w:r w:rsidRPr="0022223D">
        <w:t xml:space="preserve">, and code development platforms </w:t>
      </w:r>
      <w:r w:rsidR="00586183" w:rsidRPr="0022223D">
        <w:fldChar w:fldCharType="begin" w:fldLock="1"/>
      </w:r>
      <w:r w:rsidR="003678AB">
        <w:instrText xml:space="preserve"> ADDIN ZOTERO_ITEM CSL_CITATION {"citationID":"1nZzqJPH","properties":{"formattedCitation":"[26]","plainCitation":"[26]","dontUpdate":true,"noteIndex":0},"citationItems":[{"id":3667,"uris":["http://zotero.org/users/8905122/items/NLEHNE8Z","http://www.mendeley.com/documents/?uuid=b5c70f92-b756-40e9-b02c-f7be8ebde9c3","http://zotero.org/users/local/bVGy23C0/items/WHV994LP"],"itemData":{"id":3667,"type":"article","abstract":"Innovation, specifically in the realm of open-source, thrives on contributors who solve a spectrum of open problems. While Generative AI technologies (GenAI) have demonstrated their potential in various contexts, their impact on the scope of problems that high-skilled contributors choose to address is uncertain. The uncertainty arises because certain problems, where a provision of detailed context results in precise solutions, are best approached through interpolative (within-the-box) thinking, whereas other problems, where providing detailed context is either difficult or ineffective, demand extrapolative (out-of-the-box) thinking. Whether GenAI equally affects tasks needing extrapolative thinking vs. those needing interpolative thinking is an open empirical question. We study this question within the open-source context, focusing on the launch of GitHub Copilot in October 2021. Copilot supported languages like Python while omitting support for languages like R. We leverage this natural experiment to empirically identify the impact of GenAI on innovation volume, type (extrapolative vs. interpolative) and innovation distribution across projects. Using various estimation techniques, including the synthetic DiD, we observe a significant jump in overall contributions, suggesting that GenAI effectively enhances outcomes for self-motivated, high-skilled voluntary contributors. Interestingly, maintenance solutions, which mostly need interpolative thinking, see a much larger jump than code development solutions, which mainly need extrapolative thinking. Finally, more popular packages experience a significantly larger boost, particularly in maintenance solutions. Popular packages benefit from extensive discussions, examples and documentation, which facilitate the creation of a more precise context. Given that the gap between maintenance and new </w:instrText>
      </w:r>
      <w:r w:rsidR="003678AB">
        <w:rPr>
          <w:rFonts w:hint="eastAsia"/>
        </w:rPr>
        <w:instrText xml:space="preserve">feature solutions magnifies with richer context, we expect this disparity to remain or even widen as LLMs continue to improve. We discuss practical and policy implications to incentivize high-value innovative solutions.  </w:instrText>
      </w:r>
      <w:r w:rsidR="003678AB">
        <w:rPr>
          <w:rFonts w:hint="eastAsia"/>
        </w:rPr>
        <w:instrText>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 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w:instrText>
      </w:r>
      <w:r w:rsidR="003678AB">
        <w:rPr>
          <w:rFonts w:hint="eastAsia"/>
        </w:rPr>
        <w:instrText xml:space="preserve"> </w:instrText>
      </w:r>
      <w:r w:rsidR="003678AB">
        <w:rPr>
          <w:rFonts w:hint="eastAsia"/>
        </w:rPr>
        <w:instrText>流行的软件包受益于广泛的讨论、示例和文档，这有助于创建更精确的上下文。鉴于维护和新功能解决方案之间的差距随着上下文的丰富而放大，我们预计随着</w:instrText>
      </w:r>
      <w:r w:rsidR="003678AB">
        <w:rPr>
          <w:rFonts w:hint="eastAsia"/>
        </w:rPr>
        <w:instrText xml:space="preserve"> LLMs </w:instrText>
      </w:r>
      <w:r w:rsidR="003678AB">
        <w:rPr>
          <w:rFonts w:hint="eastAsia"/>
        </w:rPr>
        <w:instrText>的不断改善，这种差距将继续存在甚至扩大。我们讨论激励高价值创新解决方案的实际和政策影响。</w:instrText>
      </w:r>
      <w:r w:rsidR="003678AB">
        <w:rPr>
          <w:rFonts w:hint="eastAsia"/>
        </w:rPr>
        <w:instrText>\n\n</w:instrText>
      </w:r>
      <w:r w:rsidR="003678AB">
        <w:rPr>
          <w:rFonts w:hint="eastAsia"/>
        </w:rPr>
        <w:instrText>【摘要翻译】创新，特别是在开源领域，依赖于解决一系列开放问题的贡献者。虽然生成式人工智能技术（</w:instrText>
      </w:r>
      <w:r w:rsidR="003678AB">
        <w:rPr>
          <w:rFonts w:hint="eastAsia"/>
        </w:rPr>
        <w:instrText>GenAI</w:instrText>
      </w:r>
      <w:r w:rsidR="003678AB">
        <w:rPr>
          <w:rFonts w:hint="eastAsia"/>
        </w:rPr>
        <w:instrText>）已经在各种情况下展示了其潜力，但它们对高技能贡献者选择解决的问题范围的影响尚不确定。不确定性的出现是因为某些问题，在提供详细的背景导致精确的解决方案的情况下，最好通过插值（盒子内）思维来解决，而在其他问题中，提供详细的背景要么困难，要么无效，需要外推（盒子外）思维。</w:instrText>
      </w:r>
      <w:r w:rsidR="003678AB">
        <w:rPr>
          <w:rFonts w:hint="eastAsia"/>
        </w:rPr>
        <w:instrText>GenAI</w:instrText>
      </w:r>
      <w:r w:rsidR="003678AB">
        <w:rPr>
          <w:rFonts w:hint="eastAsia"/>
        </w:rPr>
        <w:instrText>是否同样影响需要外推思维的任务和需要内插思维的任务是一个开放的实证问题。我们在开源背景下研究这个问题，重点关注</w:instrText>
      </w:r>
      <w:r w:rsidR="003678AB">
        <w:rPr>
          <w:rFonts w:hint="eastAsia"/>
        </w:rPr>
        <w:instrText>2021</w:instrText>
      </w:r>
      <w:r w:rsidR="003678AB">
        <w:rPr>
          <w:rFonts w:hint="eastAsia"/>
        </w:rPr>
        <w:instrText>年</w:instrText>
      </w:r>
      <w:r w:rsidR="003678AB">
        <w:rPr>
          <w:rFonts w:hint="eastAsia"/>
        </w:rPr>
        <w:instrText>10</w:instrText>
      </w:r>
      <w:r w:rsidR="003678AB">
        <w:rPr>
          <w:rFonts w:hint="eastAsia"/>
        </w:rPr>
        <w:instrText>月</w:instrText>
      </w:r>
      <w:r w:rsidR="003678AB">
        <w:rPr>
          <w:rFonts w:hint="eastAsia"/>
        </w:rPr>
        <w:instrText>GitHub Copilot</w:instrText>
      </w:r>
      <w:r w:rsidR="003678AB">
        <w:rPr>
          <w:rFonts w:hint="eastAsia"/>
        </w:rPr>
        <w:instrText>的推出。</w:instrText>
      </w:r>
      <w:r w:rsidR="003678AB">
        <w:rPr>
          <w:rFonts w:hint="eastAsia"/>
        </w:rPr>
        <w:instrText>Copilot</w:instrText>
      </w:r>
      <w:r w:rsidR="003678AB">
        <w:rPr>
          <w:rFonts w:hint="eastAsia"/>
        </w:rPr>
        <w:instrText>支持</w:instrText>
      </w:r>
      <w:r w:rsidR="003678AB">
        <w:rPr>
          <w:rFonts w:hint="eastAsia"/>
        </w:rPr>
        <w:instrText>Python</w:instrText>
      </w:r>
      <w:r w:rsidR="003678AB">
        <w:rPr>
          <w:rFonts w:hint="eastAsia"/>
        </w:rPr>
        <w:instrText>等语言，同时省略了对</w:instrText>
      </w:r>
      <w:r w:rsidR="003678AB">
        <w:rPr>
          <w:rFonts w:hint="eastAsia"/>
        </w:rPr>
        <w:instrText>R</w:instrText>
      </w:r>
      <w:r w:rsidR="003678AB">
        <w:rPr>
          <w:rFonts w:hint="eastAsia"/>
        </w:rPr>
        <w:instrText>等语言的支持。我们利用这一自然实验从经验上确定</w:instrText>
      </w:r>
      <w:r w:rsidR="003678AB">
        <w:rPr>
          <w:rFonts w:hint="eastAsia"/>
        </w:rPr>
        <w:instrText>GenAI</w:instrText>
      </w:r>
      <w:r w:rsidR="003678AB">
        <w:rPr>
          <w:rFonts w:hint="eastAsia"/>
        </w:rPr>
        <w:instrText>对创新量、类型（外推与内插）和项目间创新分布的影响。使用各种估计技术，包括合成</w:instrText>
      </w:r>
      <w:r w:rsidR="003678AB">
        <w:rPr>
          <w:rFonts w:hint="eastAsia"/>
        </w:rPr>
        <w:instrText>DiD</w:instrText>
      </w:r>
      <w:r w:rsidR="003678AB">
        <w:rPr>
          <w:rFonts w:hint="eastAsia"/>
        </w:rPr>
        <w:instrText>，我们观察到总体贡献的显著跃升，这表明</w:instrText>
      </w:r>
      <w:r w:rsidR="003678AB">
        <w:rPr>
          <w:rFonts w:hint="eastAsia"/>
        </w:rPr>
        <w:instrText>GenAI</w:instrText>
      </w:r>
      <w:r w:rsidR="003678AB">
        <w:rPr>
          <w:rFonts w:hint="eastAsia"/>
        </w:rPr>
        <w:instrText>有效地提高了自我激励、高技能自愿贡献者的结果。有趣的是，大多数需要插值思维的维护解决方案比主要需要外推思维的代码开发解决方案有更大的飞跃。最后，更受欢迎的软件包经历了更大的提升，特别是在维护解决方案方面。流行的包受益于广泛的讨论、示例和文档，这有助于创建更精确的上下文。鉴于维护和新功能解决方案之间的差距随着上下文的丰富而扩大，我们预计随着法学硕士的不断改进，这种差距将继续存在，甚至扩大。我们讨论激励高价值创新解决方案的实际和政策含义。创新，特别是在开源领域，依靠解决一系列开放问题的贡献者而蓬勃发展。虽然生成式人工智能技术</w:instrText>
      </w:r>
      <w:r w:rsidR="003678AB">
        <w:rPr>
          <w:rFonts w:hint="eastAsia"/>
        </w:rPr>
        <w:instrText xml:space="preserve"> (GenAI) </w:instrText>
      </w:r>
      <w:r w:rsidR="003678AB">
        <w:rPr>
          <w:rFonts w:hint="eastAsia"/>
        </w:rPr>
        <w:instrText>已在各种环境中展示了其潜力，但它们对高技能贡献者选择解决的问题范围的影响尚不确定。之所以会产生不确定性，是因为某些问题（提供详细的背景信息会产生精确的解决方案）最好通过插值（框内）思维来解决，而其他问题（提供详细的背景信息要么很困难，要么无效）需要外推（超出范围）。开箱即用）思维。</w:instrText>
      </w:r>
      <w:r w:rsidR="003678AB">
        <w:rPr>
          <w:rFonts w:hint="eastAsia"/>
        </w:rPr>
        <w:instrText xml:space="preserve">GenAI </w:instrText>
      </w:r>
      <w:r w:rsidR="003678AB">
        <w:rPr>
          <w:rFonts w:hint="eastAsia"/>
        </w:rPr>
        <w:instrText>是否对需要外推思维的任务和需要内插思维的任务产生同样的影响是一个开放的实证问题。我们在开源背景下研究这个问题，重点关注</w:instrText>
      </w:r>
      <w:r w:rsidR="003678AB">
        <w:rPr>
          <w:rFonts w:hint="eastAsia"/>
        </w:rPr>
        <w:instrText xml:space="preserve"> 2021 </w:instrText>
      </w:r>
      <w:r w:rsidR="003678AB">
        <w:rPr>
          <w:rFonts w:hint="eastAsia"/>
        </w:rPr>
        <w:instrText>年</w:instrText>
      </w:r>
      <w:r w:rsidR="003678AB">
        <w:rPr>
          <w:rFonts w:hint="eastAsia"/>
        </w:rPr>
        <w:instrText xml:space="preserve"> 10 </w:instrText>
      </w:r>
      <w:r w:rsidR="003678AB">
        <w:rPr>
          <w:rFonts w:hint="eastAsia"/>
        </w:rPr>
        <w:instrText>月推出的</w:instrText>
      </w:r>
      <w:r w:rsidR="003678AB">
        <w:rPr>
          <w:rFonts w:hint="eastAsia"/>
        </w:rPr>
        <w:instrText xml:space="preserve"> GitHub Copilot</w:instrText>
      </w:r>
      <w:r w:rsidR="003678AB">
        <w:rPr>
          <w:rFonts w:hint="eastAsia"/>
        </w:rPr>
        <w:instrText>。</w:instrText>
      </w:r>
      <w:r w:rsidR="003678AB">
        <w:rPr>
          <w:rFonts w:hint="eastAsia"/>
        </w:rPr>
        <w:instrText xml:space="preserve">Copilot </w:instrText>
      </w:r>
      <w:r w:rsidR="003678AB">
        <w:rPr>
          <w:rFonts w:hint="eastAsia"/>
        </w:rPr>
        <w:instrText>支持</w:instrText>
      </w:r>
      <w:r w:rsidR="003678AB">
        <w:rPr>
          <w:rFonts w:hint="eastAsia"/>
        </w:rPr>
        <w:instrText xml:space="preserve"> Python </w:instrText>
      </w:r>
      <w:r w:rsidR="003678AB">
        <w:rPr>
          <w:rFonts w:hint="eastAsia"/>
        </w:rPr>
        <w:instrText>等语言，但忽略了对</w:instrText>
      </w:r>
      <w:r w:rsidR="003678AB">
        <w:rPr>
          <w:rFonts w:hint="eastAsia"/>
        </w:rPr>
        <w:instrText xml:space="preserve"> R </w:instrText>
      </w:r>
      <w:r w:rsidR="003678AB">
        <w:rPr>
          <w:rFonts w:hint="eastAsia"/>
        </w:rPr>
        <w:instrText>等语言的支持。我们利用这个自然实验来凭经验确定</w:instrText>
      </w:r>
      <w:r w:rsidR="003678AB">
        <w:rPr>
          <w:rFonts w:hint="eastAsia"/>
        </w:rPr>
        <w:instrText xml:space="preserve"> GenAI </w:instrText>
      </w:r>
      <w:r w:rsidR="003678AB">
        <w:rPr>
          <w:rFonts w:hint="eastAsia"/>
        </w:rPr>
        <w:instrText>对创新量的影响、类型（外推法与内插法）以及项目之间的创新分布。使用包括合成</w:instrText>
      </w:r>
      <w:r w:rsidR="003678AB">
        <w:rPr>
          <w:rFonts w:hint="eastAsia"/>
        </w:rPr>
        <w:instrText xml:space="preserve"> DiD </w:instrText>
      </w:r>
      <w:r w:rsidR="003678AB">
        <w:rPr>
          <w:rFonts w:hint="eastAsia"/>
        </w:rPr>
        <w:instrText>在内的各种估计技术，我们观察到总体贡献显着跃升，这表明</w:instrText>
      </w:r>
      <w:r w:rsidR="003678AB">
        <w:rPr>
          <w:rFonts w:hint="eastAsia"/>
        </w:rPr>
        <w:instrText xml:space="preserve"> GenAI </w:instrText>
      </w:r>
      <w:r w:rsidR="003678AB">
        <w:rPr>
          <w:rFonts w:hint="eastAsia"/>
        </w:rPr>
        <w:instrText>有效地提高了自我激励、高技能自愿贡献者的成果。有趣的是，主要需要插值思维的维护解决方案比主要需要外推思维的代码开发解决方案有更大的跳跃。最后，更受欢迎的软件包会经历显着更大的提升，特别是在维护解决方案中。流行的软件包受益于广泛的讨论、示例和文档，这有助于创建更精确的上下文。鉴于维护和新功能解决方案之间的差距随着上下文的丰富而放大，我们预计随着</w:instrText>
      </w:r>
      <w:r w:rsidR="003678AB">
        <w:instrText xml:space="preserve"> LLMs </w:instrText>
      </w:r>
      <w:r w:rsidR="003678AB">
        <w:rPr>
          <w:rFonts w:hint="eastAsia"/>
        </w:rPr>
        <w:instrText>的不断改善，这种差距将继续存在甚至扩大。我们讨论激励高价值创新解决方案的实际和政策影响。</w:instrText>
      </w:r>
      <w:r w:rsidR="003678AB">
        <w:instrText xml:space="preserve">","archive_location":"2 </w:instrText>
      </w:r>
      <w:r w:rsidR="003678AB">
        <w:rPr>
          <w:rFonts w:ascii="Apple Color Emoji" w:hAnsi="Apple Color Emoji" w:cs="Apple Color Emoji"/>
        </w:rPr>
        <w:instrText>📊</w:instrText>
      </w:r>
      <w:r w:rsidR="003678AB">
        <w:instrText>","DOI":"10.2139/ssrn.4684662","genre":"SSRN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Productivity</w:instrText>
      </w:r>
      <w:r w:rsidR="003678AB">
        <w:rPr>
          <w:rFonts w:hint="eastAsia"/>
        </w:rPr>
        <w:instrText>、</w:instrText>
      </w:r>
      <w:r w:rsidR="003678AB">
        <w:instrText>Generative AI</w:instrText>
      </w:r>
      <w:r w:rsidR="003678AB">
        <w:rPr>
          <w:rFonts w:hint="eastAsia"/>
        </w:rPr>
        <w:instrText>、</w:instrText>
      </w:r>
      <w:r w:rsidR="003678AB">
        <w:instrText>Innovation</w:instrText>
      </w:r>
      <w:r w:rsidR="003678AB">
        <w:rPr>
          <w:rFonts w:hint="eastAsia"/>
        </w:rPr>
        <w:instrText>、</w:instrText>
      </w:r>
      <w:r w:rsidR="003678AB">
        <w:rPr>
          <w:rFonts w:hint="eastAsia"/>
        </w:rPr>
        <w:instrText>Large Language Models</w:instrText>
      </w:r>
      <w:r w:rsidR="003678AB">
        <w:rPr>
          <w:rFonts w:hint="eastAsia"/>
        </w:rPr>
        <w:instrText>、</w:instrText>
      </w:r>
      <w:r w:rsidR="003678AB">
        <w:rPr>
          <w:rFonts w:hint="eastAsia"/>
        </w:rPr>
        <w:instrText>Open-Source Community","number":"4684662","publisher-place":"Rochester, NY","source":"Social Science Research Network","title":"The impact of large language models on open-source innovation: Evidence from GitHub Copilot","title-shor</w:instrText>
      </w:r>
      <w:r w:rsidR="003678AB">
        <w:instrText xml:space="preserve">t":"The impact of large language models on open-source innovation","URL":"https://papers.ssrn.com/abstract=4684662","author":[{"family":"Yeverechyahu","given":"Doron"},{"family":"Mayya","given":"Raveesh"},{"family":"Oestreicher-Singer","given":"Gal"}],"accessed":{"date-parts":[["2024",6,4]]},"issued":{"date-parts":[["2024",5,28]]}}}],"schema":"https://github.com/citation-style-language/schema/raw/master/csl-citation.json"} </w:instrText>
      </w:r>
      <w:r w:rsidR="00586183" w:rsidRPr="0022223D">
        <w:fldChar w:fldCharType="separate"/>
      </w:r>
      <w:r w:rsidR="00586183" w:rsidRPr="0022223D">
        <w:t>(Yeverechyahu et al., 2024)</w:t>
      </w:r>
      <w:r w:rsidR="00586183" w:rsidRPr="0022223D">
        <w:fldChar w:fldCharType="end"/>
      </w:r>
      <w:r w:rsidR="00586183" w:rsidRPr="0022223D">
        <w:t>.</w:t>
      </w:r>
    </w:p>
    <w:p w14:paraId="627D3F48" w14:textId="55B1154A" w:rsidR="00317EB8" w:rsidRPr="0022223D" w:rsidRDefault="00317EB8" w:rsidP="00633022">
      <w:pPr>
        <w:pStyle w:val="Paragraph0"/>
      </w:pPr>
      <w:r w:rsidRPr="0022223D">
        <w:t xml:space="preserve">A growing </w:t>
      </w:r>
      <w:r w:rsidR="002C29E2" w:rsidRPr="0022223D">
        <w:t xml:space="preserve">body of </w:t>
      </w:r>
      <w:r w:rsidRPr="0022223D">
        <w:t xml:space="preserve">literature investigates how general-purpose GenAI, particularly ChatGPT, affects user behavior in online Q&amp;A communities. These studies, summarized in </w:t>
      </w:r>
      <w:r w:rsidR="00C17408" w:rsidRPr="0022223D">
        <w:fldChar w:fldCharType="begin"/>
      </w:r>
      <w:r w:rsidR="00C17408" w:rsidRPr="0022223D">
        <w:instrText xml:space="preserve"> REF _Ref177391594 \h </w:instrText>
      </w:r>
      <w:r w:rsidR="00C17408" w:rsidRPr="0022223D">
        <w:fldChar w:fldCharType="separate"/>
      </w:r>
      <w:r w:rsidR="00041146" w:rsidRPr="0022223D">
        <w:t xml:space="preserve">Table </w:t>
      </w:r>
      <w:r w:rsidR="00041146">
        <w:rPr>
          <w:noProof/>
        </w:rPr>
        <w:t>1</w:t>
      </w:r>
      <w:r w:rsidR="00C17408" w:rsidRPr="0022223D">
        <w:fldChar w:fldCharType="end"/>
      </w:r>
      <w:r w:rsidR="00C17408" w:rsidRPr="0022223D">
        <w:t xml:space="preserve">, </w:t>
      </w:r>
      <w:r w:rsidRPr="0022223D">
        <w:t xml:space="preserve">focus on questioning and answering activities across three key user groups: questioners, answerers, and viewers. </w:t>
      </w:r>
      <w:r w:rsidR="00CF4BEE" w:rsidRPr="0022223D">
        <w:t xml:space="preserve">With regard to </w:t>
      </w:r>
      <w:r w:rsidRPr="0022223D">
        <w:t xml:space="preserve">questioners, consensus exists that ChatGPT has decreased the overall question volume in Q&amp;A communities </w:t>
      </w:r>
      <w:r w:rsidR="000C0286" w:rsidRPr="0022223D">
        <w:rPr>
          <w:shd w:val="clear" w:color="auto" w:fill="FFFFFF"/>
        </w:rPr>
        <w:fldChar w:fldCharType="begin" w:fldLock="1"/>
      </w:r>
      <w:r w:rsidR="000D2BA5">
        <w:rPr>
          <w:shd w:val="clear" w:color="auto" w:fill="FFFFFF"/>
        </w:rPr>
        <w:instrText xml:space="preserve"> ADDIN ZOTERO_ITEM CSL_CITATION {"citationID":"1rIoHbdR","properties":{"unsorted":false,"formattedCitation":"(Burtch et al., 2024; del Rio-Chanona et al., 2024; Quinn &amp; Gutt, 2025; Sanatizadeh et al., 2025; Xue et al., 2026)","plainCitation":"(Burtch et al., 2024; del Rio-Chanona et al., 2024; Quinn &amp; Gutt, 2025;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0D2BA5">
        <w:rPr>
          <w:rFonts w:ascii="Apple Color Emoji" w:hAnsi="Apple Color Emoji" w:cs="Apple Color Emoji"/>
          <w:shd w:val="clear" w:color="auto" w:fill="FFFFFF"/>
        </w:rPr>
        <w:instrText>📊</w:instrText>
      </w:r>
      <w:r w:rsidR="000D2BA5">
        <w:rPr>
          <w:shd w:val="clear" w:color="auto" w:fill="FFFFFF"/>
        </w:rPr>
        <w:instrText>","call-number":"3","container-title":"Scientific Reports","DOI":"10.1038/s41598-024-61221-0","ISSN":"2045-2322","issue":"1","journalAbbreviation":"Sci Rep","language":"en","license":"2024 The Author(s)","note":"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Human behaviour</w:instrText>
      </w:r>
      <w:r w:rsidR="000D2BA5">
        <w:rPr>
          <w:rFonts w:hint="eastAsia"/>
          <w:shd w:val="clear" w:color="auto" w:fill="FFFFFF"/>
        </w:rPr>
        <w:instrText>、</w:instrText>
      </w:r>
      <w:r w:rsidR="000D2BA5">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knowledge seeking</w:instrText>
      </w:r>
      <w:r w:rsidR="000D2BA5">
        <w:rPr>
          <w:rFonts w:hint="eastAsia"/>
          <w:shd w:val="clear" w:color="auto" w:fill="FFFFFF"/>
        </w:rPr>
        <w:instrText>、</w:instrText>
      </w:r>
      <w:r w:rsidR="000D2BA5">
        <w:rPr>
          <w:shd w:val="clear" w:color="auto" w:fill="FFFFFF"/>
        </w:rPr>
        <w:instrText>commitment-based theory</w:instrText>
      </w:r>
      <w:r w:rsidR="000D2BA5">
        <w:rPr>
          <w:rFonts w:hint="eastAsia"/>
          <w:shd w:val="clear" w:color="auto" w:fill="FFFFFF"/>
        </w:rPr>
        <w:instrText>、</w:instrText>
      </w:r>
      <w:r w:rsidR="000D2BA5">
        <w:rPr>
          <w:shd w:val="clear" w:color="auto" w:fill="FFFFFF"/>
        </w:rPr>
        <w:instrText>GenAI</w:instrText>
      </w:r>
      <w:r w:rsidR="000D2BA5">
        <w:rPr>
          <w:rFonts w:hint="eastAsia"/>
          <w:shd w:val="clear" w:color="auto" w:fill="FFFFFF"/>
        </w:rPr>
        <w:instrText>、</w:instrText>
      </w:r>
      <w:r w:rsidR="000D2BA5">
        <w:rPr>
          <w:shd w:val="clear" w:color="auto" w:fill="FFFFFF"/>
        </w:rPr>
        <w:instrText>information foraging theory</w:instrText>
      </w:r>
      <w:r w:rsidR="000D2BA5">
        <w:rPr>
          <w:rFonts w:hint="eastAsia"/>
          <w:shd w:val="clear" w:color="auto" w:fill="FFFFFF"/>
        </w:rPr>
        <w:instrText>、</w:instrText>
      </w:r>
      <w:r w:rsidR="000D2BA5">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 platforms</w:instrText>
      </w:r>
      <w:r w:rsidR="000D2BA5">
        <w:rPr>
          <w:rFonts w:hint="eastAsia"/>
          <w:shd w:val="clear" w:color="auto" w:fill="FFFFFF"/>
        </w:rPr>
        <w:instrText>、</w:instrText>
      </w:r>
      <w:r w:rsidR="000D2BA5">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w:instrText>
      </w:r>
      <w:r w:rsidR="000D2BA5">
        <w:rPr>
          <w:rFonts w:hint="eastAsia"/>
          <w:shd w:val="clear" w:color="auto" w:fill="FFFFFF"/>
        </w:rPr>
        <w:instrText>Science Foundation of China [Grants 72188101 and 72595864]. Supplemental Material: The online appendix is available at https://doi.org/10.1287/isre.2023.0561.\n\n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https://doi.org/10.1287/isre.2023.0561</w:instrText>
      </w:r>
      <w:r w:rsidR="000D2BA5">
        <w:rPr>
          <w:rFonts w:hint="eastAsia"/>
          <w:shd w:val="clear" w:color="auto" w:fill="FFFFFF"/>
        </w:rPr>
        <w:instrText>。</w:instrText>
      </w:r>
      <w:r w:rsidR="000D2BA5">
        <w:rPr>
          <w:rFonts w:hint="eastAsia"/>
          <w:shd w:val="clear" w:color="auto" w:fill="FFFFFF"/>
        </w:rPr>
        <w:instrText>","call-number":"1","container-title":"Information Systems Resea</w:instrText>
      </w:r>
      <w:r w:rsidR="000D2BA5">
        <w:rPr>
          <w:shd w:val="clear" w:color="auto" w:fill="FFFFFF"/>
        </w:rPr>
        <w:instrText>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0C0286" w:rsidRPr="0022223D">
        <w:rPr>
          <w:shd w:val="clear" w:color="auto" w:fill="FFFFFF"/>
        </w:rPr>
        <w:fldChar w:fldCharType="separate"/>
      </w:r>
      <w:r w:rsidR="000D2BA5">
        <w:t>(Burtch et al., 2024; del Rio-Chanona et al., 2024; Quinn &amp; Gutt, 2025; Sanatizadeh et al., 2025; Xue et al., 2026)</w:t>
      </w:r>
      <w:r w:rsidR="000C0286" w:rsidRPr="0022223D">
        <w:rPr>
          <w:shd w:val="clear" w:color="auto" w:fill="FFFFFF"/>
        </w:rPr>
        <w:fldChar w:fldCharType="end"/>
      </w:r>
      <w:r w:rsidR="000C0286" w:rsidRPr="0022223D">
        <w:rPr>
          <w:shd w:val="clear" w:color="auto" w:fill="FFFFFF"/>
        </w:rPr>
        <w:t>.</w:t>
      </w:r>
      <w:r w:rsidR="000C0286" w:rsidRPr="0022223D" w:rsidDel="000C0286">
        <w:t xml:space="preserve"> </w:t>
      </w:r>
      <w:r w:rsidR="00F52AF4" w:rsidRPr="00F52AF4">
        <w:t xml:space="preserve">A notable exception is </w:t>
      </w:r>
      <w:r w:rsidR="00F52AF4">
        <w:fldChar w:fldCharType="begin"/>
      </w:r>
      <w:r w:rsidR="00D65602">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65602">
        <w:rPr>
          <w:rFonts w:ascii="Apple Color Emoji" w:hAnsi="Apple Color Emoji" w:cs="Apple Color Emoji"/>
        </w:rPr>
        <w:instrText>🏷️</w:instrText>
      </w:r>
      <w:r w:rsidR="00D65602">
        <w:instrText xml:space="preserve"> /reading</w:instrText>
      </w:r>
      <w:r w:rsidR="00D65602">
        <w:rPr>
          <w:rFonts w:hint="eastAsia"/>
        </w:rPr>
        <w:instrText>、</w:instrText>
      </w:r>
      <w:r w:rsidR="00D65602">
        <w:instrText>Generative AI</w:instrText>
      </w:r>
      <w:r w:rsidR="00D65602">
        <w:rPr>
          <w:rFonts w:hint="eastAsia"/>
        </w:rPr>
        <w:instrText>、</w:instrText>
      </w:r>
      <w:r w:rsidR="00D65602">
        <w:instrText>voluntary Q&amp;A platforms</w:instrText>
      </w:r>
      <w:r w:rsidR="00D65602">
        <w:rPr>
          <w:rFonts w:hint="eastAsia"/>
        </w:rPr>
        <w:instrText>、</w:instrText>
      </w:r>
      <w:r w:rsidR="00D65602">
        <w:instrText>difference-indifferences</w:instrText>
      </w:r>
      <w:r w:rsidR="00D65602">
        <w:rPr>
          <w:rFonts w:hint="eastAsia"/>
        </w:rPr>
        <w:instrText>、</w:instrText>
      </w:r>
      <w:r w:rsidR="00D65602">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F52AF4">
        <w:fldChar w:fldCharType="separate"/>
      </w:r>
      <w:r w:rsidR="00F52AF4">
        <w:rPr>
          <w:noProof/>
        </w:rPr>
        <w:t xml:space="preserve">Rao et al., </w:t>
      </w:r>
      <w:r w:rsidR="00F52AF4">
        <w:rPr>
          <w:rFonts w:hint="eastAsia"/>
          <w:noProof/>
        </w:rPr>
        <w:t>(</w:t>
      </w:r>
      <w:r w:rsidR="00F52AF4">
        <w:rPr>
          <w:noProof/>
        </w:rPr>
        <w:t>2026)</w:t>
      </w:r>
      <w:r w:rsidR="00F52AF4">
        <w:fldChar w:fldCharType="end"/>
      </w:r>
      <w:r w:rsidR="00F52AF4" w:rsidRPr="00F52AF4">
        <w:t xml:space="preserve">, who find that users who actively employed ChatGPT to generate </w:t>
      </w:r>
      <w:r w:rsidR="00F52AF4" w:rsidRPr="00F52AF4">
        <w:lastRenderedPageBreak/>
        <w:t>answers subsequently posted more questions</w:t>
      </w:r>
      <w:r w:rsidR="004D6660">
        <w:rPr>
          <w:rFonts w:hint="eastAsia"/>
        </w:rPr>
        <w:t xml:space="preserve">. </w:t>
      </w:r>
      <w:r w:rsidR="004D6660" w:rsidRPr="004D6660">
        <w:t xml:space="preserve">These questions were also longer and more </w:t>
      </w:r>
      <w:proofErr w:type="gramStart"/>
      <w:r w:rsidR="004D6660" w:rsidRPr="004D6660">
        <w:t>novel, and</w:t>
      </w:r>
      <w:proofErr w:type="gramEnd"/>
      <w:r w:rsidR="004D6660" w:rsidRPr="004D6660">
        <w:t xml:space="preserve"> attracted more upvotes. This pattern suggests a complementary effect at the individual user level, one that contrasts with the aggregate decline documented in studies examining platform-wide trends. The overall reduction in question volume </w:t>
      </w:r>
      <w:r w:rsidRPr="0022223D">
        <w:t xml:space="preserve">stems primarily from </w:t>
      </w:r>
      <w:r w:rsidR="00B77B12" w:rsidRPr="0022223D">
        <w:t xml:space="preserve">the fact that </w:t>
      </w:r>
      <w:r w:rsidRPr="0022223D">
        <w:t xml:space="preserve">simpler questions </w:t>
      </w:r>
      <w:r w:rsidR="00B77B12" w:rsidRPr="0022223D">
        <w:t xml:space="preserve">are </w:t>
      </w:r>
      <w:r w:rsidRPr="0022223D">
        <w:t xml:space="preserve">now answered by ChatGPT. Consequently, </w:t>
      </w:r>
      <w:r w:rsidR="002C29E2" w:rsidRPr="0022223D">
        <w:t xml:space="preserve">the </w:t>
      </w:r>
      <w:r w:rsidRPr="0022223D">
        <w:t>remaining questions tend to be more complex</w:t>
      </w:r>
      <w:r w:rsidR="002F23F4">
        <w:rPr>
          <w:rFonts w:hint="eastAsia"/>
        </w:rPr>
        <w:t xml:space="preserve"> and higher-quality</w:t>
      </w:r>
      <w:r w:rsidRPr="0022223D">
        <w:t xml:space="preserve"> </w:t>
      </w:r>
      <w:r w:rsidR="00D1312F" w:rsidRPr="0022223D">
        <w:rPr>
          <w:shd w:val="clear" w:color="auto" w:fill="FFFFFF"/>
        </w:rPr>
        <w:fldChar w:fldCharType="begin" w:fldLock="1"/>
      </w:r>
      <w:r w:rsidR="00D65602">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65602">
        <w:rPr>
          <w:rFonts w:ascii="Apple Color Emoji" w:hAnsi="Apple Color Emoji" w:cs="Apple Color Emoji"/>
          <w:shd w:val="clear" w:color="auto" w:fill="FFFFFF"/>
        </w:rPr>
        <w:instrText>📊</w:instrText>
      </w:r>
      <w:r w:rsidR="00D65602">
        <w:rPr>
          <w:shd w:val="clear" w:color="auto" w:fill="FFFFFF"/>
        </w:rPr>
        <w:instrText>","call-number":"1","container-title":"Journal of Management Information Systems","DOI":"10.1080/07421222.2025.2487313","ISSN":"0742-1222","issue":"2","language":"en","note":"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GAI</w:instrText>
      </w:r>
      <w:r w:rsidR="00D65602">
        <w:rPr>
          <w:rFonts w:hint="eastAsia"/>
          <w:shd w:val="clear" w:color="auto" w:fill="FFFFFF"/>
        </w:rPr>
        <w:instrText>、</w:instrText>
      </w:r>
      <w:r w:rsidR="00D65602">
        <w:rPr>
          <w:shd w:val="clear" w:color="auto" w:fill="FFFFFF"/>
        </w:rPr>
        <w:instrText>knowledg</w:instrText>
      </w:r>
      <w:r w:rsidR="00D65602">
        <w:rPr>
          <w:rFonts w:hint="eastAsia"/>
          <w:shd w:val="clear" w:color="auto" w:fill="FFFFFF"/>
        </w:rPr>
        <w:instrText>e seeking</w:instrText>
      </w:r>
      <w:r w:rsidR="00D65602">
        <w:rPr>
          <w:rFonts w:hint="eastAsia"/>
          <w:shd w:val="clear" w:color="auto" w:fill="FFFFFF"/>
        </w:rPr>
        <w:instrText>、</w:instrText>
      </w:r>
      <w:r w:rsidR="00D65602">
        <w:rPr>
          <w:rFonts w:hint="eastAsia"/>
          <w:shd w:val="clear" w:color="auto" w:fill="FFFFFF"/>
        </w:rPr>
        <w:instrText>commitment-based theory</w:instrText>
      </w:r>
      <w:r w:rsidR="00D65602">
        <w:rPr>
          <w:rFonts w:hint="eastAsia"/>
          <w:shd w:val="clear" w:color="auto" w:fill="FFFFFF"/>
        </w:rPr>
        <w:instrText>、</w:instrText>
      </w:r>
      <w:r w:rsidR="00D65602">
        <w:rPr>
          <w:rFonts w:hint="eastAsia"/>
          <w:shd w:val="clear" w:color="auto" w:fill="FFFFFF"/>
        </w:rPr>
        <w:instrText>GenAI</w:instrText>
      </w:r>
      <w:r w:rsidR="00D65602">
        <w:rPr>
          <w:rFonts w:hint="eastAsia"/>
          <w:shd w:val="clear" w:color="auto" w:fill="FFFFFF"/>
        </w:rPr>
        <w:instrText>、</w:instrText>
      </w:r>
      <w:r w:rsidR="00D65602">
        <w:rPr>
          <w:rFonts w:hint="eastAsia"/>
          <w:shd w:val="clear" w:color="auto" w:fill="FFFFFF"/>
        </w:rPr>
        <w:instrText>information foraging theory</w:instrText>
      </w:r>
      <w:r w:rsidR="00D65602">
        <w:rPr>
          <w:rFonts w:hint="eastAsia"/>
          <w:shd w:val="clear" w:color="auto" w:fill="FFFFFF"/>
        </w:rPr>
        <w:instrText>、</w:instrText>
      </w:r>
      <w:r w:rsidR="00D65602">
        <w:rPr>
          <w:rFonts w:hint="eastAsia"/>
          <w:shd w:val="clear" w:color="auto" w:fill="FFFFFF"/>
        </w:rPr>
        <w:instrText>knowledge-sharing communities","page":"370-399","publisher":"Routledge","source":"7.2 (Q1)","title":"Heterogeneous Effects of Generative artificial intelligence (GenAI) on Knowledge Seeki</w:instrText>
      </w:r>
      <w:r w:rsidR="00D65602">
        <w:rPr>
          <w:shd w:val="clear" w:color="auto" w:fill="FFFFFF"/>
        </w:rPr>
        <w:instrText xml:space="preserve">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w:instrText>
      </w:r>
      <w:r w:rsidR="00D65602">
        <w:rPr>
          <w:rFonts w:hint="eastAsia"/>
          <w:shd w:val="clear" w:color="auto" w:fill="FFFFFF"/>
        </w:rPr>
        <w:instrText>latforms</w:instrText>
      </w:r>
      <w:r w:rsidR="00D65602">
        <w:rPr>
          <w:rFonts w:hint="eastAsia"/>
          <w:shd w:val="clear" w:color="auto" w:fill="FFFFFF"/>
        </w:rPr>
        <w:instrText>、</w:instrText>
      </w:r>
      <w:r w:rsidR="00D65602">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w:instrText>
      </w:r>
      <w:r w:rsidR="00D65602">
        <w:rPr>
          <w:shd w:val="clear" w:color="auto" w:fill="FFFFFF"/>
        </w:rPr>
        <w:instrText>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w:instrText>
      </w:r>
      <w:r w:rsidR="00D65602">
        <w:rPr>
          <w:rFonts w:hint="eastAsia"/>
          <w:shd w:val="clear" w:color="auto" w:fill="FFFFFF"/>
        </w:rPr>
        <w:instrText>1.\n\n</w:instrText>
      </w:r>
      <w:r w:rsidR="00D65602">
        <w:rPr>
          <w:rFonts w:hint="eastAsia"/>
          <w:shd w:val="clear" w:color="auto" w:fill="FFFFFF"/>
        </w:rPr>
        <w:instrText>【摘要翻译】大语言模型</w:instrText>
      </w:r>
      <w:r w:rsidR="00D65602">
        <w:rPr>
          <w:rFonts w:hint="eastAsia"/>
          <w:shd w:val="clear" w:color="auto" w:fill="FFFFFF"/>
        </w:rPr>
        <w:instrText xml:space="preserve"> (LLMs)(</w:instrText>
      </w:r>
      <w:r w:rsidR="00D65602">
        <w:rPr>
          <w:rFonts w:hint="eastAsia"/>
          <w:shd w:val="clear" w:color="auto" w:fill="FFFFFF"/>
        </w:rPr>
        <w:instrText>如</w:instrText>
      </w:r>
      <w:r w:rsidR="00D65602">
        <w:rPr>
          <w:rFonts w:hint="eastAsia"/>
          <w:shd w:val="clear" w:color="auto" w:fill="FFFFFF"/>
        </w:rPr>
        <w:instrText xml:space="preserve"> ChatGPT) </w:instrText>
      </w:r>
      <w:r w:rsidR="00D65602">
        <w:rPr>
          <w:rFonts w:hint="eastAsia"/>
          <w:shd w:val="clear" w:color="auto" w:fill="FFFFFF"/>
        </w:rPr>
        <w:instrText>预计将显著重塑学习、技能获取和知识创造。它们对用户生成的知识共享问答</w:instrText>
      </w:r>
      <w:r w:rsidR="00D65602">
        <w:rPr>
          <w:rFonts w:hint="eastAsia"/>
          <w:shd w:val="clear" w:color="auto" w:fill="FFFFFF"/>
        </w:rPr>
        <w:instrText xml:space="preserve"> (Q&amp;A) </w:instrText>
      </w:r>
      <w:r w:rsidR="00D65602">
        <w:rPr>
          <w:rFonts w:hint="eastAsia"/>
          <w:shd w:val="clear" w:color="auto" w:fill="FFFFFF"/>
        </w:rPr>
        <w:instrText>平台的影响对</w:instrText>
      </w:r>
      <w:r w:rsidR="00D65602">
        <w:rPr>
          <w:rFonts w:hint="eastAsia"/>
          <w:shd w:val="clear" w:color="auto" w:fill="FFFFFF"/>
        </w:rPr>
        <w:instrText xml:space="preserve"> Q&amp;A </w:instrText>
      </w:r>
      <w:r w:rsidR="00D65602">
        <w:rPr>
          <w:rFonts w:hint="eastAsia"/>
          <w:shd w:val="clear" w:color="auto" w:fill="FFFFFF"/>
        </w:rPr>
        <w:instrText>平台和</w:instrText>
      </w:r>
      <w:r w:rsidR="00D65602">
        <w:rPr>
          <w:rFonts w:hint="eastAsia"/>
          <w:shd w:val="clear" w:color="auto" w:fill="FFFFFF"/>
        </w:rPr>
        <w:instrText xml:space="preserve"> LLMs </w:instrText>
      </w:r>
      <w:r w:rsidR="00D65602">
        <w:rPr>
          <w:rFonts w:hint="eastAsia"/>
          <w:shd w:val="clear" w:color="auto" w:fill="FFFFFF"/>
        </w:rPr>
        <w:instrText>的比较价值和未来协同演化以及</w:instrText>
      </w:r>
      <w:r w:rsidR="00D65602">
        <w:rPr>
          <w:rFonts w:hint="eastAsia"/>
          <w:shd w:val="clear" w:color="auto" w:fill="FFFFFF"/>
        </w:rPr>
        <w:instrText xml:space="preserve"> LLMs </w:instrText>
      </w:r>
      <w:r w:rsidR="00D65602">
        <w:rPr>
          <w:rFonts w:hint="eastAsia"/>
          <w:shd w:val="clear" w:color="auto" w:fill="FFFFFF"/>
        </w:rPr>
        <w:instrText>的未来学习具有重要意义。通过多种实证设计，我们估计</w:instrText>
      </w:r>
      <w:r w:rsidR="00D65602">
        <w:rPr>
          <w:rFonts w:hint="eastAsia"/>
          <w:shd w:val="clear" w:color="auto" w:fill="FFFFFF"/>
        </w:rPr>
        <w:instrText xml:space="preserve"> ChatGPT </w:instrText>
      </w:r>
      <w:r w:rsidR="00D65602">
        <w:rPr>
          <w:rFonts w:hint="eastAsia"/>
          <w:shd w:val="clear" w:color="auto" w:fill="FFFFFF"/>
        </w:rPr>
        <w:instrText>的推出导致</w:instrText>
      </w:r>
      <w:r w:rsidR="00D65602">
        <w:rPr>
          <w:rFonts w:hint="eastAsia"/>
          <w:shd w:val="clear" w:color="auto" w:fill="FFFFFF"/>
        </w:rPr>
        <w:instrText xml:space="preserve"> Stack Overflow </w:instrText>
      </w:r>
      <w:r w:rsidR="00D65602">
        <w:rPr>
          <w:rFonts w:hint="eastAsia"/>
          <w:shd w:val="clear" w:color="auto" w:fill="FFFFFF"/>
        </w:rPr>
        <w:instrText>上发布的问题数量平均减少了</w:instrText>
      </w:r>
      <w:r w:rsidR="00D65602">
        <w:rPr>
          <w:rFonts w:hint="eastAsia"/>
          <w:shd w:val="clear" w:color="auto" w:fill="FFFFFF"/>
        </w:rPr>
        <w:instrText xml:space="preserve"> 14.09%</w:instrText>
      </w:r>
      <w:r w:rsidR="00D65602">
        <w:rPr>
          <w:rFonts w:hint="eastAsia"/>
          <w:shd w:val="clear" w:color="auto" w:fill="FFFFFF"/>
        </w:rPr>
        <w:instrText>，这种影响随着时间的推移而加剧，到</w:instrText>
      </w:r>
      <w:r w:rsidR="00D65602">
        <w:rPr>
          <w:rFonts w:hint="eastAsia"/>
          <w:shd w:val="clear" w:color="auto" w:fill="FFFFFF"/>
        </w:rPr>
        <w:instrText xml:space="preserve"> 2023 </w:instrText>
      </w:r>
      <w:r w:rsidR="00D65602">
        <w:rPr>
          <w:rFonts w:hint="eastAsia"/>
          <w:shd w:val="clear" w:color="auto" w:fill="FFFFFF"/>
        </w:rPr>
        <w:instrText>年</w:instrText>
      </w:r>
      <w:r w:rsidR="00D65602">
        <w:rPr>
          <w:rFonts w:hint="eastAsia"/>
          <w:shd w:val="clear" w:color="auto" w:fill="FFFFFF"/>
        </w:rPr>
        <w:instrText xml:space="preserve"> 5 </w:instrText>
      </w:r>
      <w:r w:rsidR="00D65602">
        <w:rPr>
          <w:rFonts w:hint="eastAsia"/>
          <w:shd w:val="clear" w:color="auto" w:fill="FFFFFF"/>
        </w:rPr>
        <w:instrText>月达到</w:instrText>
      </w:r>
      <w:r w:rsidR="00D65602">
        <w:rPr>
          <w:rFonts w:hint="eastAsia"/>
          <w:shd w:val="clear" w:color="auto" w:fill="FFFFFF"/>
        </w:rPr>
        <w:instrText xml:space="preserve"> 27.88% </w:instrText>
      </w:r>
      <w:r w:rsidR="00D65602">
        <w:rPr>
          <w:rFonts w:hint="eastAsia"/>
          <w:shd w:val="clear" w:color="auto" w:fill="FFFFFF"/>
        </w:rPr>
        <w:instrText>的减少。有趣的是，这种数量的减少伴随着剩余问题平均质量的显著提高。进一步分析表明，这些数量和质量的变化可以用两种机制来解释</w:instrText>
      </w:r>
      <w:r w:rsidR="00D65602">
        <w:rPr>
          <w:rFonts w:hint="eastAsia"/>
          <w:shd w:val="clear" w:color="auto" w:fill="FFFFFF"/>
        </w:rPr>
        <w:instrText xml:space="preserve">:(1) ChatGPT </w:instrText>
      </w:r>
      <w:r w:rsidR="00D65602">
        <w:rPr>
          <w:rFonts w:hint="eastAsia"/>
          <w:shd w:val="clear" w:color="auto" w:fill="FFFFFF"/>
        </w:rPr>
        <w:instrText>的不均衡替代，其中更简单、中等到低质量的问题更容易消失</w:instrText>
      </w:r>
      <w:r w:rsidR="00D65602">
        <w:rPr>
          <w:rFonts w:hint="eastAsia"/>
          <w:shd w:val="clear" w:color="auto" w:fill="FFFFFF"/>
        </w:rPr>
        <w:instrText xml:space="preserve">;(2) </w:instrText>
      </w:r>
      <w:r w:rsidR="00D65602">
        <w:rPr>
          <w:rFonts w:hint="eastAsia"/>
          <w:shd w:val="clear" w:color="auto" w:fill="FFFFFF"/>
        </w:rPr>
        <w:instrText>在考虑数量减少后直接提高质量，表明</w:instrText>
      </w:r>
      <w:r w:rsidR="00D65602">
        <w:rPr>
          <w:rFonts w:hint="eastAsia"/>
          <w:shd w:val="clear" w:color="auto" w:fill="FFFFFF"/>
        </w:rPr>
        <w:instrText xml:space="preserve"> ChatGPT </w:instrText>
      </w:r>
      <w:r w:rsidR="00D65602">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65602">
        <w:rPr>
          <w:rFonts w:hint="eastAsia"/>
          <w:shd w:val="clear" w:color="auto" w:fill="FFFFFF"/>
        </w:rPr>
        <w:instrText>;</w:instrText>
      </w:r>
      <w:r w:rsidR="00D65602">
        <w:rPr>
          <w:rFonts w:hint="eastAsia"/>
          <w:shd w:val="clear" w:color="auto" w:fill="FFFFFF"/>
        </w:rPr>
        <w:instrText>用户保留率和新用户获取率都显著下降</w:instrText>
      </w:r>
      <w:r w:rsidR="00D65602">
        <w:rPr>
          <w:rFonts w:hint="eastAsia"/>
          <w:shd w:val="clear" w:color="auto" w:fill="FFFFFF"/>
        </w:rPr>
        <w:instrText>;</w:instrText>
      </w:r>
      <w:r w:rsidR="00D65602">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65602">
        <w:rPr>
          <w:rFonts w:hint="eastAsia"/>
          <w:shd w:val="clear" w:color="auto" w:fill="FFFFFF"/>
        </w:rPr>
        <w:instrText>;</w:instrText>
      </w:r>
      <w:r w:rsidR="00D65602">
        <w:rPr>
          <w:rFonts w:hint="eastAsia"/>
          <w:shd w:val="clear" w:color="auto" w:fill="FFFFFF"/>
        </w:rPr>
        <w:instrText>助理编辑陈建清。资金：薛建清获得上海金融经济大学中央大学基础研究基金的支持。王立军获得中国国家自然科学基金会的支持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72301259]</w:instrText>
      </w:r>
      <w:r w:rsidR="00D65602">
        <w:rPr>
          <w:rFonts w:hint="eastAsia"/>
          <w:shd w:val="clear" w:color="auto" w:fill="FFFFFF"/>
        </w:rPr>
        <w:instrText>。李建清获得中国国家自然科学基础的支持</w:instrText>
      </w:r>
      <w:r w:rsidR="00D65602">
        <w:rPr>
          <w:rFonts w:hint="eastAsia"/>
          <w:shd w:val="clear" w:color="auto" w:fill="FFFFFF"/>
        </w:rPr>
        <w:instrText xml:space="preserve"> [</w:instrText>
      </w:r>
      <w:r w:rsidR="00D65602">
        <w:rPr>
          <w:rFonts w:hint="eastAsia"/>
          <w:shd w:val="clear" w:color="auto" w:fill="FFFFFF"/>
        </w:rPr>
        <w:instrText>资助金额</w:instrText>
      </w:r>
      <w:r w:rsidR="00D65602">
        <w:rPr>
          <w:rFonts w:hint="eastAsia"/>
          <w:shd w:val="clear" w:color="auto" w:fill="FFFFFF"/>
        </w:rPr>
        <w:instrText xml:space="preserve"> 72188101 </w:instrText>
      </w:r>
      <w:r w:rsidR="00D65602">
        <w:rPr>
          <w:rFonts w:hint="eastAsia"/>
          <w:shd w:val="clear" w:color="auto" w:fill="FFFFFF"/>
        </w:rPr>
        <w:instrText>和</w:instrText>
      </w:r>
      <w:r w:rsidR="00D65602">
        <w:rPr>
          <w:rFonts w:hint="eastAsia"/>
          <w:shd w:val="clear" w:color="auto" w:fill="FFFFFF"/>
        </w:rPr>
        <w:instrText xml:space="preserve"> 72595864]</w:instrText>
      </w:r>
      <w:r w:rsidR="00D65602">
        <w:rPr>
          <w:rFonts w:hint="eastAsia"/>
          <w:shd w:val="clear" w:color="auto" w:fill="FFFFFF"/>
        </w:rPr>
        <w:instrText>。补充资料：在线附录可访问</w:instrText>
      </w:r>
      <w:r w:rsidR="00D65602">
        <w:rPr>
          <w:rFonts w:hint="eastAsia"/>
          <w:shd w:val="clear" w:color="auto" w:fill="FFFFFF"/>
        </w:rPr>
        <w:instrText xml:space="preserve"> http</w:instrText>
      </w:r>
      <w:r w:rsidR="00D65602">
        <w:rPr>
          <w:shd w:val="clear" w:color="auto" w:fill="FFFFFF"/>
        </w:rPr>
        <w:instrText>s://doi.org/10.1287/isre.2023.0561</w:instrText>
      </w:r>
      <w:r w:rsidR="00D65602">
        <w:rPr>
          <w:rFonts w:hint="eastAsia"/>
          <w:shd w:val="clear" w:color="auto" w:fill="FFFFFF"/>
        </w:rPr>
        <w:instrText>。</w:instrText>
      </w:r>
      <w:r w:rsidR="00D65602">
        <w:rPr>
          <w:shd w:val="clear" w:color="auto" w:fill="FFFFFF"/>
        </w:rPr>
        <w:instrText>","call-number":"1","container-title":"Information Systems Research","DOI":"10.1287/isre.2023.0561","ISSN":"1047-7047","language":"en","note":"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large language models</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Q&amp;A platform</w:instrText>
      </w:r>
      <w:r w:rsidR="00D65602">
        <w:rPr>
          <w:rFonts w:hint="eastAsia"/>
          <w:shd w:val="clear" w:color="auto" w:fill="FFFFFF"/>
        </w:rPr>
        <w:instrText>、</w:instrText>
      </w:r>
      <w:r w:rsidR="00D65602">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D1312F" w:rsidRPr="0022223D">
        <w:rPr>
          <w:shd w:val="clear" w:color="auto" w:fill="FFFFFF"/>
        </w:rPr>
        <w:fldChar w:fldCharType="separate"/>
      </w:r>
      <w:r w:rsidR="00D65602">
        <w:t>(Quinn &amp; Gutt, 2025; Sanatizadeh et al., 2025; Xue et al., 2026)</w:t>
      </w:r>
      <w:r w:rsidR="00D1312F" w:rsidRPr="0022223D">
        <w:rPr>
          <w:shd w:val="clear" w:color="auto" w:fill="FFFFFF"/>
        </w:rPr>
        <w:fldChar w:fldCharType="end"/>
      </w:r>
      <w:r w:rsidR="004D6660">
        <w:rPr>
          <w:rFonts w:hint="eastAsia"/>
        </w:rPr>
        <w:t>,</w:t>
      </w:r>
      <w:r w:rsidR="00D1312F" w:rsidRPr="0022223D" w:rsidDel="00D1312F">
        <w:t xml:space="preserve"> </w:t>
      </w:r>
      <w:r w:rsidR="004D6660" w:rsidRPr="004D6660">
        <w:t>which challenges both human and AI respondents.</w:t>
      </w:r>
    </w:p>
    <w:p w14:paraId="19437E81" w14:textId="380040F2" w:rsidR="004D6660" w:rsidRDefault="00D61B81" w:rsidP="005F06FA">
      <w:pPr>
        <w:pStyle w:val="Paragraph0"/>
      </w:pPr>
      <w:r w:rsidRPr="0022223D">
        <w:t>Findings</w:t>
      </w:r>
      <w:r w:rsidR="00317EB8" w:rsidRPr="0022223D">
        <w:t xml:space="preserve"> about</w:t>
      </w:r>
      <w:r w:rsidRPr="0022223D">
        <w:t xml:space="preserve"> t</w:t>
      </w:r>
      <w:r w:rsidR="005F06FA" w:rsidRPr="0022223D">
        <w:t>he impact on answerers</w:t>
      </w:r>
      <w:r w:rsidRPr="0022223D">
        <w:t xml:space="preserve"> are mixed</w:t>
      </w:r>
      <w:r w:rsidR="005F06FA" w:rsidRPr="0022223D">
        <w:t xml:space="preserve">, likely </w:t>
      </w:r>
      <w:r w:rsidR="00966A3E" w:rsidRPr="0022223D">
        <w:t>due to</w:t>
      </w:r>
      <w:r w:rsidR="005F06FA" w:rsidRPr="0022223D">
        <w:t xml:space="preserve"> the multifaceted nature of GenAI</w:t>
      </w:r>
      <w:r w:rsidR="00AE3BC0">
        <w:t>’</w:t>
      </w:r>
      <w:r w:rsidR="005F06FA" w:rsidRPr="0022223D">
        <w:t xml:space="preserve">s influence and methodological variations across studies. Some research indicates that ChatGPT can </w:t>
      </w:r>
      <w:r w:rsidR="00BF21B1" w:rsidRPr="0022223D">
        <w:t>be a</w:t>
      </w:r>
      <w:r w:rsidR="005F06FA" w:rsidRPr="0022223D">
        <w:t xml:space="preserve"> valuable tool for answerers</w:t>
      </w:r>
      <w:r w:rsidR="00966A3E" w:rsidRPr="0022223D">
        <w:t xml:space="preserve"> by</w:t>
      </w:r>
      <w:r w:rsidR="005F06FA" w:rsidRPr="0022223D">
        <w:t xml:space="preserve"> facilitating </w:t>
      </w:r>
      <w:r w:rsidR="00966A3E" w:rsidRPr="0022223D">
        <w:t xml:space="preserve">answer </w:t>
      </w:r>
      <w:r w:rsidR="005F06FA" w:rsidRPr="0022223D">
        <w:t xml:space="preserve">compilation </w:t>
      </w:r>
      <w:r w:rsidR="00295EDD" w:rsidRPr="0022223D">
        <w:fldChar w:fldCharType="begin" w:fldLock="1"/>
      </w:r>
      <w:r w:rsidR="009C3B02">
        <w:instrText xml:space="preserve"> ADDIN ZOTERO_ITEM CSL_CITATION {"citationID":"nSZOpxsH","properties":{"unsorted":false,"formattedCitation":"(X. Li &amp; Kim, 2025; X. (Shawn) Wang &amp; Zheng, 2024)","plainCitation":"(X. Li &amp; Kim, 2025; X. (Shawn) Wang &amp; Zheng, 2024)","dontUpdate":true,"noteIndex":0},"citationItems":[{"id":157714,"uris":["http://zotero.org/users/8905122/items/JH9WC5J8"],"itemData":{"id":157714,"type":"article-journal","abstract":"This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w:instrText>
      </w:r>
      <w:r w:rsidR="009C3B02">
        <w:rPr>
          <w:rFonts w:hint="eastAsia"/>
        </w:rPr>
        <w:instrText xml:space="preserve">ategies on two-sided platforms and moderation efforts on content platforms.  </w:instrText>
      </w:r>
      <w:r w:rsidR="009C3B02">
        <w:rPr>
          <w:rFonts w:hint="eastAsia"/>
        </w:rPr>
        <w:instrText>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rPr>
          <w:rFonts w:hint="eastAsia"/>
        </w:rPr>
        <w:instrText>\n\n</w:instrText>
      </w:r>
      <w:r w:rsidR="009C3B02">
        <w:rPr>
          <w:rFonts w:hint="eastAsia"/>
        </w:rPr>
        <w:instrText>【摘要翻译】以</w:instrText>
      </w:r>
      <w:r w:rsidR="009C3B02">
        <w:rPr>
          <w:rFonts w:hint="eastAsia"/>
        </w:rPr>
        <w:instrText>ChatGPT</w:instrText>
      </w:r>
      <w:r w:rsidR="009C3B02">
        <w:rPr>
          <w:rFonts w:hint="eastAsia"/>
        </w:rPr>
        <w:instrText>为例的大型语言模型（</w:instrText>
      </w:r>
      <w:r w:rsidR="009C3B02">
        <w:rPr>
          <w:rFonts w:hint="eastAsia"/>
        </w:rPr>
        <w:instrText>LLM</w:instrText>
      </w:r>
      <w:r w:rsidR="009C3B02">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C3B02">
        <w:rPr>
          <w:rFonts w:hint="eastAsia"/>
        </w:rPr>
        <w:instrText>Stack Exchange</w:instrText>
      </w:r>
      <w:r w:rsidR="009C3B02">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C3B02">
        <w:rPr>
          <w:rFonts w:hint="eastAsia"/>
        </w:rPr>
        <w:instrText xml:space="preserve"> ChatGPT </w:instrText>
      </w:r>
      <w:r w:rsidR="009C3B02">
        <w:rPr>
          <w:rFonts w:hint="eastAsia"/>
        </w:rPr>
        <w:instrText>为代表的大型语言模型</w:instrText>
      </w:r>
      <w:r w:rsidR="009C3B02">
        <w:rPr>
          <w:rFonts w:hint="eastAsia"/>
        </w:rPr>
        <w:instrText xml:space="preserve"> (LLMs) </w:instrText>
      </w:r>
      <w:r w:rsidR="009C3B02">
        <w:rPr>
          <w:rFonts w:hint="eastAsia"/>
        </w:rPr>
        <w:instrText>造成的破坏促使各个部门实施包括禁止政策在内的调节措施。其中，此类政策对用户生成内容的影响具有重大意义。用户生成的内容，特别是问答格式的内容，是</w:instrText>
      </w:r>
      <w:r w:rsidR="009C3B02">
        <w:rPr>
          <w:rFonts w:hint="eastAsia"/>
        </w:rPr>
        <w:instrText xml:space="preserve"> LLMs </w:instrText>
      </w:r>
      <w:r w:rsidR="009C3B02">
        <w:rPr>
          <w:rFonts w:hint="eastAsia"/>
        </w:rPr>
        <w:instrText>的重要学习资源，其质量和数量的任何变化都会影响这些模型未来的学习轨迹。本研究使用</w:instrText>
      </w:r>
      <w:r w:rsidR="009C3B02">
        <w:rPr>
          <w:rFonts w:hint="eastAsia"/>
        </w:rPr>
        <w:instrText xml:space="preserve"> Stack Exchange </w:instrText>
      </w:r>
      <w:r w:rsidR="009C3B02">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C3B02">
        <w:instrText xml:space="preserve">","archive_location":"1 </w:instrText>
      </w:r>
      <w:r w:rsidR="009C3B02">
        <w:rPr>
          <w:rFonts w:ascii="Apple Color Emoji" w:hAnsi="Apple Color Emoji" w:cs="Apple Color Emoji"/>
        </w:rPr>
        <w:instrText>📊</w:instrText>
      </w:r>
      <w:r w:rsidR="009C3B02">
        <w:instrText>","DOI":"10.2139/ssrn.4750326","genre":"SSRN Scholarly Paper","language":"en","note":"</w:instrText>
      </w:r>
      <w:r w:rsidR="009C3B02">
        <w:rPr>
          <w:rFonts w:ascii="Apple Color Emoji" w:hAnsi="Apple Color Emoji" w:cs="Apple Color Emoji"/>
        </w:rPr>
        <w:instrText>🏷️</w:instrText>
      </w:r>
      <w:r w:rsidR="009C3B02">
        <w:instrText xml:space="preserve"> /unread</w:instrText>
      </w:r>
      <w:r w:rsidR="009C3B02">
        <w:rPr>
          <w:rFonts w:hint="eastAsia"/>
        </w:rPr>
        <w:instrText>、</w:instrText>
      </w:r>
      <w:r w:rsidR="009C3B02">
        <w:instrText>/reading</w:instrText>
      </w:r>
      <w:r w:rsidR="009C3B02">
        <w:rPr>
          <w:rFonts w:hint="eastAsia"/>
        </w:rPr>
        <w:instrText>、</w:instrText>
      </w:r>
      <w:r w:rsidR="009C3B02">
        <w:instrText>Q&amp;A platform</w:instrText>
      </w:r>
      <w:r w:rsidR="009C3B02">
        <w:rPr>
          <w:rFonts w:hint="eastAsia"/>
        </w:rPr>
        <w:instrText>、</w:instrText>
      </w:r>
      <w:r w:rsidR="009C3B02">
        <w:instrText>ChatGPT</w:instrText>
      </w:r>
      <w:r w:rsidR="009C3B02">
        <w:rPr>
          <w:rFonts w:hint="eastAsia"/>
        </w:rPr>
        <w:instrText>、</w:instrText>
      </w:r>
      <w:r w:rsidR="009C3B02">
        <w:instrText>AI-generated content</w:instrText>
      </w:r>
      <w:r w:rsidR="009C3B02">
        <w:rPr>
          <w:rFonts w:hint="eastAsia"/>
        </w:rPr>
        <w:instrText>、</w:instrText>
      </w:r>
      <w:r w:rsidR="009C3B02">
        <w:instrText>ban</w:instrText>
      </w:r>
      <w:r w:rsidR="009C3B02">
        <w:rPr>
          <w:rFonts w:hint="eastAsia"/>
        </w:rPr>
        <w:instrText>、</w:instrText>
      </w:r>
      <w:r w:rsidR="009C3B02">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295EDD" w:rsidRPr="0022223D">
        <w:fldChar w:fldCharType="separate"/>
      </w:r>
      <w:r w:rsidR="00792D6B">
        <w:t>(Li &amp; Kim, 2025; Wang &amp; Zheng, 2024)</w:t>
      </w:r>
      <w:r w:rsidR="00295EDD" w:rsidRPr="0022223D">
        <w:fldChar w:fldCharType="end"/>
      </w:r>
      <w:r w:rsidR="005F06FA" w:rsidRPr="0022223D">
        <w:t xml:space="preserve">. The reduction in question volume intensifies competition among answerers, potentially leading to a crowding-out effect and prompting remaining participants to enhance the quality of their contributions. This complex interplay has resulted in seemingly contradictory findings regarding answer quantity and quality across different studies. For example, </w:t>
      </w:r>
      <w:r w:rsidR="005F06FA" w:rsidRPr="0022223D">
        <w:rPr>
          <w:shd w:val="clear" w:color="auto" w:fill="FFFFFF"/>
        </w:rPr>
        <w:fldChar w:fldCharType="begin" w:fldLock="1"/>
      </w:r>
      <w:r w:rsidR="00D65602">
        <w:rPr>
          <w:shd w:val="clear" w:color="auto" w:fill="FFFFFF"/>
        </w:rPr>
        <w:instrText xml:space="preserve"> ADDIN ZOTERO_ITEM CSL_CITATION {"citationID":"cVb9mprv","properties":{"unsorted":false,"formattedCitation":"(Sanatizadeh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65602">
        <w:rPr>
          <w:rFonts w:ascii="Apple Color Emoji" w:hAnsi="Apple Color Emoji" w:cs="Apple Color Emoji"/>
          <w:shd w:val="clear" w:color="auto" w:fill="FFFFFF"/>
        </w:rPr>
        <w:instrText>📊</w:instrText>
      </w:r>
      <w:r w:rsidR="00D65602">
        <w:rPr>
          <w:shd w:val="clear" w:color="auto" w:fill="FFFFFF"/>
        </w:rPr>
        <w:instrText>","call-number":"1 (CCF C)","container-title":"Information &amp; Management","DOI":"10.1016/j.im.2025.104178","ISSN":"0378-7206","issue":"6","journalAbbreviation":"Information &amp; Management","language":"en","note":"</w:instrText>
      </w:r>
      <w:r w:rsidR="00D65602">
        <w:rPr>
          <w:rFonts w:ascii="Apple Color Emoji" w:hAnsi="Apple Color Emoji" w:cs="Apple Color Emoji"/>
          <w:shd w:val="clear" w:color="auto" w:fill="FFFFFF"/>
        </w:rPr>
        <w:instrText>🏷️</w:instrText>
      </w:r>
      <w:r w:rsidR="00D65602">
        <w:rPr>
          <w:shd w:val="clear" w:color="auto" w:fill="FFFFFF"/>
        </w:rPr>
        <w:instrText xml:space="preserve"> /unread</w:instrText>
      </w:r>
      <w:r w:rsidR="00D65602">
        <w:rPr>
          <w:rFonts w:hint="eastAsia"/>
          <w:shd w:val="clear" w:color="auto" w:fill="FFFFFF"/>
        </w:rPr>
        <w:instrText>、</w:instrText>
      </w:r>
      <w:r w:rsidR="00D65602">
        <w:rPr>
          <w:shd w:val="clear" w:color="auto" w:fill="FFFFFF"/>
        </w:rPr>
        <w:instrText>ChatGPT</w:instrText>
      </w:r>
      <w:r w:rsidR="00D65602">
        <w:rPr>
          <w:rFonts w:hint="eastAsia"/>
          <w:shd w:val="clear" w:color="auto" w:fill="FFFFFF"/>
        </w:rPr>
        <w:instrText>、</w:instrText>
      </w:r>
      <w:r w:rsidR="00D65602">
        <w:rPr>
          <w:shd w:val="clear" w:color="auto" w:fill="FFFFFF"/>
        </w:rPr>
        <w:instrText>Generative AI</w:instrText>
      </w:r>
      <w:r w:rsidR="00D65602">
        <w:rPr>
          <w:rFonts w:hint="eastAsia"/>
          <w:shd w:val="clear" w:color="auto" w:fill="FFFFFF"/>
        </w:rPr>
        <w:instrText>、</w:instrText>
      </w:r>
      <w:r w:rsidR="00D65602">
        <w:rPr>
          <w:shd w:val="clear" w:color="auto" w:fill="FFFFFF"/>
        </w:rPr>
        <w:instrText>Online knowledge exchange platforms</w:instrText>
      </w:r>
      <w:r w:rsidR="00D65602">
        <w:rPr>
          <w:rFonts w:hint="eastAsia"/>
          <w:shd w:val="clear" w:color="auto" w:fill="FFFFFF"/>
        </w:rPr>
        <w:instrText>、</w:instrText>
      </w:r>
      <w:r w:rsidR="00D65602">
        <w:rPr>
          <w:shd w:val="clear" w:color="auto" w:fill="FFFFFF"/>
        </w:rPr>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5F06FA" w:rsidRPr="0022223D">
        <w:rPr>
          <w:shd w:val="clear" w:color="auto" w:fill="FFFFFF"/>
        </w:rPr>
        <w:fldChar w:fldCharType="separate"/>
      </w:r>
      <w:r w:rsidR="003678AB">
        <w:t xml:space="preserve">Sanatizadeh et al. </w:t>
      </w:r>
      <w:r w:rsidR="003678AB">
        <w:rPr>
          <w:rFonts w:hint="eastAsia"/>
        </w:rPr>
        <w:t>(</w:t>
      </w:r>
      <w:r w:rsidR="003678AB">
        <w:t>2025)</w:t>
      </w:r>
      <w:r w:rsidR="005F06FA" w:rsidRPr="0022223D">
        <w:rPr>
          <w:shd w:val="clear" w:color="auto" w:fill="FFFFFF"/>
        </w:rPr>
        <w:fldChar w:fldCharType="end"/>
      </w:r>
      <w:r w:rsidR="005F06FA" w:rsidRPr="0022223D">
        <w:rPr>
          <w:shd w:val="clear" w:color="auto" w:fill="FFFFFF"/>
        </w:rPr>
        <w:t xml:space="preserve"> </w:t>
      </w:r>
      <w:r w:rsidR="005F06FA" w:rsidRPr="0022223D">
        <w:t xml:space="preserve">and </w:t>
      </w:r>
      <w:r w:rsidR="005F06FA" w:rsidRPr="0022223D">
        <w:fldChar w:fldCharType="begin" w:fldLock="1"/>
      </w:r>
      <w:r w:rsidR="009C3B02">
        <w:instrText xml:space="preserve"> ADDIN ZOTERO_ITEM CSL_CITATION {"citationID":"nDxEMHNa","properties":{"unsorted":false,"formattedCitation":"(X. Li &amp; Kim, 2025)","plainCitation":"(X. Li &amp; Kim, 2025)","dontUpdate":true,"noteIndex":0},"citationItems":[{"id":157714,"uris":["http://zotero.org/users/8905122/items/JH9WC5J8"],"itemData":{"id":157714,"type":"article-journal","abstract":"This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C3B02">
        <w:rPr>
          <w:rFonts w:ascii="Apple Color Emoji" w:hAnsi="Apple Color Emoji" w:cs="Apple Color Emoji"/>
        </w:rPr>
        <w:instrText>📊</w:instrText>
      </w:r>
      <w:r w:rsidR="009C3B02">
        <w:instrText>","call-number":"3","container-title":"Marketing Letters","DOI":"10.1007/s11002-024-09747-1","ISSN":"1573-059X","issue":"3","journalAbbreviation":"Mark Lett","language":"en","note":"</w:instrText>
      </w:r>
      <w:r w:rsidR="009C3B02">
        <w:rPr>
          <w:rFonts w:ascii="Apple Color Emoji" w:hAnsi="Apple Color Emoji" w:cs="Apple Color Emoji"/>
        </w:rPr>
        <w:instrText>🏷️</w:instrText>
      </w:r>
      <w:r w:rsidR="009C3B02">
        <w:instrText xml:space="preserve"> /reading</w:instrText>
      </w:r>
      <w:r w:rsidR="009C3B02">
        <w:rPr>
          <w:rFonts w:hint="eastAsia"/>
        </w:rPr>
        <w:instrText>、</w:instrText>
      </w:r>
      <w:r w:rsidR="009C3B02">
        <w:instrText>Generative AI</w:instrText>
      </w:r>
      <w:r w:rsidR="009C3B02">
        <w:rPr>
          <w:rFonts w:hint="eastAsia"/>
        </w:rPr>
        <w:instrText>、</w:instrText>
      </w:r>
      <w:r w:rsidR="009C3B02">
        <w:instrText>User contribution</w:instrText>
      </w:r>
      <w:r w:rsidR="009C3B02">
        <w:rPr>
          <w:rFonts w:hint="eastAsia"/>
        </w:rPr>
        <w:instrText>、</w:instrText>
      </w:r>
      <w:r w:rsidR="009C3B02">
        <w:instrText>Content policy</w:instrText>
      </w:r>
      <w:r w:rsidR="009C3B02">
        <w:rPr>
          <w:rFonts w:hint="eastAsia"/>
        </w:rPr>
        <w:instrText>、</w:instrText>
      </w:r>
      <w:r w:rsidR="009C3B02">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5F06FA" w:rsidRPr="0022223D">
        <w:fldChar w:fldCharType="separate"/>
      </w:r>
      <w:r w:rsidR="00792D6B">
        <w:t xml:space="preserve">Li &amp; Kim </w:t>
      </w:r>
      <w:r w:rsidR="00792D6B">
        <w:rPr>
          <w:rFonts w:hint="eastAsia"/>
        </w:rPr>
        <w:t>(</w:t>
      </w:r>
      <w:r w:rsidR="00792D6B">
        <w:t>2025)</w:t>
      </w:r>
      <w:r w:rsidR="005F06FA" w:rsidRPr="0022223D">
        <w:fldChar w:fldCharType="end"/>
      </w:r>
      <w:r w:rsidR="005F06FA" w:rsidRPr="0022223D">
        <w:t xml:space="preserve"> find a decrease in the number of answers per question and in the quantity of qualified, undeleted user answers, respectively. In contrast, </w:t>
      </w:r>
      <w:r w:rsidR="005F06FA" w:rsidRPr="0022223D">
        <w:fldChar w:fldCharType="begin" w:fldLock="1"/>
      </w:r>
      <w:r w:rsidR="003678AB">
        <w:instrText xml:space="preserve"> ADDIN ZOTERO_ITEM CSL_CITATION {"citationID":"n7F6TtYW","properties":{"formattedCitation":"(X. (Shawn) Wang &amp; Zheng, 2024)","plainCitation":"(X. (Shawn) Wang &amp; Zheng, 2024)","dontUpdate":true,"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w:instrText>
      </w:r>
      <w:r w:rsidR="003678AB">
        <w:rPr>
          <w:rFonts w:hint="eastAsia"/>
        </w:rPr>
        <w:instrText xml:space="preserve">amic interplay, as evidenced by a causal mechanism analysis. These findings offer valuable insights and cautionary notes for future AI strategies on two-sided platforms and moderation efforts on content platforms.  </w:instrText>
      </w:r>
      <w:r w:rsidR="003678AB">
        <w:rPr>
          <w:rFonts w:hint="eastAsia"/>
        </w:rPr>
        <w:instrText>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\n\n</w:instrText>
      </w:r>
      <w:r w:rsidR="003678AB">
        <w:rPr>
          <w:rFonts w:hint="eastAsia"/>
        </w:rPr>
        <w:instrText>【摘要翻译】以</w:instrText>
      </w:r>
      <w:r w:rsidR="003678AB">
        <w:rPr>
          <w:rFonts w:hint="eastAsia"/>
        </w:rPr>
        <w:instrText>ChatGPT</w:instrText>
      </w:r>
      <w:r w:rsidR="003678AB">
        <w:rPr>
          <w:rFonts w:hint="eastAsia"/>
        </w:rPr>
        <w:instrText>为例的大型语言模型（</w:instrText>
      </w:r>
      <w:r w:rsidR="003678AB">
        <w:rPr>
          <w:rFonts w:hint="eastAsia"/>
        </w:rPr>
        <w:instrText>LLM</w:instrText>
      </w:r>
      <w:r w:rsidR="003678AB">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3678AB">
        <w:rPr>
          <w:rFonts w:hint="eastAsia"/>
        </w:rPr>
        <w:instrText>Stack Exchange</w:instrText>
      </w:r>
      <w:r w:rsidR="003678AB">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3678AB">
        <w:rPr>
          <w:rFonts w:hint="eastAsia"/>
        </w:rPr>
        <w:instrText xml:space="preserve"> ChatGPT </w:instrText>
      </w:r>
      <w:r w:rsidR="003678AB">
        <w:rPr>
          <w:rFonts w:hint="eastAsia"/>
        </w:rPr>
        <w:instrText>为代表的大型语言模型</w:instrText>
      </w:r>
      <w:r w:rsidR="003678AB">
        <w:rPr>
          <w:rFonts w:hint="eastAsia"/>
        </w:rPr>
        <w:instrText xml:space="preserve"> (LLMs) </w:instrText>
      </w:r>
      <w:r w:rsidR="003678AB">
        <w:rPr>
          <w:rFonts w:hint="eastAsia"/>
        </w:rPr>
        <w:instrText>造成的破坏促使各个部门实施包括禁止政策在内的调节措施。其中，此类政策对用户生成内容的影响具有重大意义。用户生成的内容，特别是问答格式的内容，是</w:instrText>
      </w:r>
      <w:r w:rsidR="003678AB">
        <w:rPr>
          <w:rFonts w:hint="eastAsia"/>
        </w:rPr>
        <w:instrText xml:space="preserve"> LLMs </w:instrText>
      </w:r>
      <w:r w:rsidR="003678AB">
        <w:rPr>
          <w:rFonts w:hint="eastAsia"/>
        </w:rPr>
        <w:instrText>的重要学习资源，其质量和数量的任何变化都会影响这些模型未来的学习轨迹。本研究使用</w:instrText>
      </w:r>
      <w:r w:rsidR="003678AB">
        <w:rPr>
          <w:rFonts w:hint="eastAsia"/>
        </w:rPr>
        <w:instrText xml:space="preserve"> Stack Exchange </w:instrText>
      </w:r>
      <w:r w:rsidR="003678AB">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3678AB">
        <w:rPr>
          <w:rFonts w:hint="eastAsia"/>
        </w:rPr>
        <w:instrText xml:space="preserve">","archive_location":"1 </w:instrText>
      </w:r>
      <w:r w:rsidR="003678AB">
        <w:rPr>
          <w:rFonts w:ascii="Apple Color Emoji" w:hAnsi="Apple Color Emoji" w:cs="Apple Color Emoji"/>
        </w:rPr>
        <w:instrText>📊</w:instrText>
      </w:r>
      <w:r w:rsidR="003678AB">
        <w:rPr>
          <w:rFonts w:hint="eastAsia"/>
        </w:rPr>
        <w:instrText>","DOI":"10.2139/ssrn.47503</w:instrText>
      </w:r>
      <w:r w:rsidR="003678AB">
        <w:instrText>26","genre":"SSRN Scholarly Paper","language":"en","note":"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/reading</w:instrText>
      </w:r>
      <w:r w:rsidR="003678AB">
        <w:rPr>
          <w:rFonts w:hint="eastAsia"/>
        </w:rPr>
        <w:instrText>、</w:instrText>
      </w:r>
      <w:r w:rsidR="003678AB">
        <w:instrText>Q&amp;A platform</w:instrText>
      </w:r>
      <w:r w:rsidR="003678AB">
        <w:rPr>
          <w:rFonts w:hint="eastAsia"/>
        </w:rPr>
        <w:instrText>、</w:instrText>
      </w:r>
      <w:r w:rsidR="003678AB">
        <w:instrText>ChatGPT</w:instrText>
      </w:r>
      <w:r w:rsidR="003678AB">
        <w:rPr>
          <w:rFonts w:hint="eastAsia"/>
        </w:rPr>
        <w:instrText>、</w:instrText>
      </w:r>
      <w:r w:rsidR="003678AB">
        <w:instrText>AI-generated content</w:instrText>
      </w:r>
      <w:r w:rsidR="003678AB">
        <w:rPr>
          <w:rFonts w:hint="eastAsia"/>
        </w:rPr>
        <w:instrText>、</w:instrText>
      </w:r>
      <w:r w:rsidR="003678AB">
        <w:instrText>ban</w:instrText>
      </w:r>
      <w:r w:rsidR="003678AB">
        <w:rPr>
          <w:rFonts w:hint="eastAsia"/>
        </w:rPr>
        <w:instrText>、</w:instrText>
      </w:r>
      <w:r w:rsidR="003678AB">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5F06FA" w:rsidRPr="0022223D">
        <w:fldChar w:fldCharType="separate"/>
      </w:r>
      <w:r w:rsidR="003C460A" w:rsidRPr="0022223D">
        <w:t xml:space="preserve">Wang </w:t>
      </w:r>
      <w:r w:rsidR="00B77B12" w:rsidRPr="0022223D">
        <w:t>and</w:t>
      </w:r>
      <w:r w:rsidR="003C460A" w:rsidRPr="0022223D">
        <w:t xml:space="preserve"> Zheng </w:t>
      </w:r>
      <w:r w:rsidR="007F2153" w:rsidRPr="0022223D">
        <w:t>(</w:t>
      </w:r>
      <w:r w:rsidR="003C460A" w:rsidRPr="0022223D">
        <w:t>2024)</w:t>
      </w:r>
      <w:r w:rsidR="005F06FA" w:rsidRPr="0022223D">
        <w:fldChar w:fldCharType="end"/>
      </w:r>
      <w:r w:rsidR="005F06FA" w:rsidRPr="0022223D">
        <w:t xml:space="preserve"> find that banning ChatGPT-generated content led to a decrease in both answer quantity and the likelihood of answers being accepted by the </w:t>
      </w:r>
      <w:proofErr w:type="spellStart"/>
      <w:r w:rsidR="005F06FA" w:rsidRPr="0022223D">
        <w:t>questione</w:t>
      </w:r>
      <w:proofErr w:type="spellEnd"/>
      <w:r w:rsidR="004D6660" w:rsidRPr="004D6660">
        <w:t xml:space="preserve"> . This result implies that ChatGPT had a positive effect on these metrics prior to the ban</w:t>
      </w:r>
      <w:r w:rsidR="005F06FA" w:rsidRPr="0022223D">
        <w:t xml:space="preserve">. </w:t>
      </w:r>
      <w:r w:rsidR="005F06FA" w:rsidRPr="0022223D">
        <w:fldChar w:fldCharType="begin" w:fldLock="1"/>
      </w:r>
      <w:r w:rsidR="003678AB">
        <w:instrText xml:space="preserve"> ADDIN ZOTERO_ITEM CSL_CITATION {"citationID":"Z8fi4vkd","properties":{"formattedCitation":"(Shan &amp; Qiu, 2023)","plainCitation":"(Shan &amp; Qiu, 2023)","dontUpdate":true,"noteIndex":0},"citationItems":[{"id":3662,"uris":["http://www.mendeley.com/documents/?uuid=1f506ccb-1bb2-4ecd-b035-18314d558cb7","http://zotero.org/users/8905122/items/AY8QFIMB","http://www.mendeley.com/documents/?uuid=4ccf41d9-5c51-4ef6-82f2-5881b8d9b2fc"],"itemData":{"id":3662,"type":"article","abstract":"Voluntary knowledge contribution on online platforms is significant for users, platforms, and firms. The rapid advancements in generative Artificial Intelligence (AI) techniques have enabled the automatic generation of knowledge on question and answer (Q&amp;A) platforms. However, the impact of generative AI on users’ voluntary knowledge contribution remains an empirical question. On the one hand, users may learn from generative AI to improve their answers, providing organized and logical responses. On the other hand, generative AI may produce fabricated answers, and the increased speed of answering with AI assistance may impose additional cognitive burdens on humans, potentially reducing their overall contribution. Our study examines the impact of generative AI, specifically ChatGPT, on users’ voluntary knowledge contribution on Stack Overflow, one of the largest Q&amp;A platforms. Leveraging a natural experiment, we employ the difference-in-differences (DID) estimation to investigate the effects of generative AI on the quantity and quality of users’ knowledge contribution, measured by the number of answers generated per day, answer length, readability, and received scores. Our findings reveal that using generative AI leads to an increase in the number of answers generated by users. However, these answers tend to be shorter in length and easier to read. This suggests that users are learning from generative AI and answering questions more quickly and concisely, but the cognitive burden associated with AI usage results in shorter and more digestible answers. We also explore the moderating effects of user tenure and question upvote ratio on the impact of generative AI to gain insights into underlying mechanisms. The implications of this study are both theoretical and practical. Theoretically, we contribute to the Information Systems (IS) literature by examining the impact of generative AI on users’ voluntary knowledge contribution in the context of Q&amp;A platforms. Practically, our findings provide knowledge platform owners and managers with a bette</w:instrText>
      </w:r>
      <w:r w:rsidR="003678AB">
        <w:rPr>
          <w:rFonts w:hint="eastAsia"/>
        </w:rPr>
        <w:instrText>r understanding of how generative AI influences users</w:instrText>
      </w:r>
      <w:r w:rsidR="003678AB">
        <w:rPr>
          <w:rFonts w:hint="eastAsia"/>
        </w:rPr>
        <w:instrText>’</w:instrText>
      </w:r>
      <w:r w:rsidR="003678AB">
        <w:rPr>
          <w:rFonts w:hint="eastAsia"/>
        </w:rPr>
        <w:instrText xml:space="preserve"> knowledge contribution behavior. This understanding can guide decision-making and strategy development regarding the integration of generative AI on their platforms.\n\n</w:instrText>
      </w:r>
      <w:r w:rsidR="003678AB">
        <w:rPr>
          <w:rFonts w:hint="eastAsia"/>
        </w:rPr>
        <w:instrText>【摘要翻译】在线平台上的自愿知识贡献对用户、平台和公司都很重要。生成式人工智能（</w:instrText>
      </w:r>
      <w:r w:rsidR="003678AB">
        <w:rPr>
          <w:rFonts w:hint="eastAsia"/>
        </w:rPr>
        <w:instrText>AI</w:instrText>
      </w:r>
      <w:r w:rsidR="003678AB">
        <w:rPr>
          <w:rFonts w:hint="eastAsia"/>
        </w:rPr>
        <w:instrText>）技术的快速进步使得在问答（</w:instrText>
      </w:r>
      <w:r w:rsidR="003678AB">
        <w:rPr>
          <w:rFonts w:hint="eastAsia"/>
        </w:rPr>
        <w:instrText>Q&amp;A</w:instrText>
      </w:r>
      <w:r w:rsidR="003678AB">
        <w:rPr>
          <w:rFonts w:hint="eastAsia"/>
        </w:rPr>
        <w:instrText>）平台上自动生成知识成为可能。然而，生成式</w:instrText>
      </w:r>
      <w:r w:rsidR="003678AB">
        <w:rPr>
          <w:rFonts w:hint="eastAsia"/>
        </w:rPr>
        <w:instrText>AI</w:instrText>
      </w:r>
      <w:r w:rsidR="003678AB">
        <w:rPr>
          <w:rFonts w:hint="eastAsia"/>
        </w:rPr>
        <w:instrText>对用户自愿知识贡献的影响仍然是一个经验问题。一方面，用户可能会从生成式</w:instrText>
      </w:r>
      <w:r w:rsidR="003678AB">
        <w:rPr>
          <w:rFonts w:hint="eastAsia"/>
        </w:rPr>
        <w:instrText>AI</w:instrText>
      </w:r>
      <w:r w:rsidR="003678AB">
        <w:rPr>
          <w:rFonts w:hint="eastAsia"/>
        </w:rPr>
        <w:instrText>中学习以改进他们的答案，提供有组织和逻辑的响应。另一方面，生成式人工智能可能会产生捏造的答案，在人工智能辅助下回答的速度提高可能会给人类带来额外的认知负担，从而可能降低他们的整体贡献。我们的研究考察了生成式人工智能（特别是</w:instrText>
      </w:r>
      <w:r w:rsidR="003678AB">
        <w:rPr>
          <w:rFonts w:hint="eastAsia"/>
        </w:rPr>
        <w:instrText>ChatGPT</w:instrText>
      </w:r>
      <w:r w:rsidR="003678AB">
        <w:rPr>
          <w:rFonts w:hint="eastAsia"/>
        </w:rPr>
        <w:instrText>）对用户在最大的问答平台之一</w:instrText>
      </w:r>
      <w:r w:rsidR="003678AB">
        <w:rPr>
          <w:rFonts w:hint="eastAsia"/>
        </w:rPr>
        <w:instrText>Stack Overflow</w:instrText>
      </w:r>
      <w:r w:rsidR="003678AB">
        <w:rPr>
          <w:rFonts w:hint="eastAsia"/>
        </w:rPr>
        <w:instrText>上自愿贡献知识的影响。利用自然实验，我们采用差异中的差异（</w:instrText>
      </w:r>
      <w:r w:rsidR="003678AB">
        <w:rPr>
          <w:rFonts w:hint="eastAsia"/>
        </w:rPr>
        <w:instrText>DID</w:instrText>
      </w:r>
      <w:r w:rsidR="003678AB">
        <w:rPr>
          <w:rFonts w:hint="eastAsia"/>
        </w:rPr>
        <w:instrText>）估计来研究生成式人工智能对用户知识贡献的数量和质量的影响，通过每天生成的答案数量、答案长度、可读性和收到的分数来衡量。我们的研究结果显示，使用生成式人工智能会导致用户生成的答案数量增加。然而，这些答案往往长度较短，更容易阅读。这表明用户正在从生成式人工智能中学习，并更快、更简洁地回答问题，但与人工智能使用相关的认知负担会导致更短、更容易消化的答案。我们还探索了用户任期和问题赞成票比率对生成式人工智能影响的调节作用，以深入了解潜在机制。这项研究的意义既有理论意义，也有实践意义。理论上，我们通过在问答平台的背景下检查生成式人工智能对用户自愿知识贡献的影响，为信息系统（</w:instrText>
      </w:r>
      <w:r w:rsidR="003678AB">
        <w:instrText>IS</w:instrText>
      </w:r>
      <w:r w:rsidR="003678AB">
        <w:rPr>
          <w:rFonts w:hint="eastAsia"/>
        </w:rPr>
        <w:instrText>）文献做出了贡献。实际上，我们的发现让知识平台所有者和管理者更好地了解生成式人工智能如何影响用户的知识贡献行为。这种理解可以指导有关在其平台上集成生成式人工智能的决策和战略制定。</w:instrText>
      </w:r>
      <w:r w:rsidR="003678AB">
        <w:instrText xml:space="preserve">","archive_location":"3 </w:instrText>
      </w:r>
      <w:r w:rsidR="003678AB">
        <w:rPr>
          <w:rFonts w:ascii="Apple Color Emoji" w:hAnsi="Apple Color Emoji" w:cs="Apple Color Emoji"/>
        </w:rPr>
        <w:instrText>📊</w:instrText>
      </w:r>
      <w:r w:rsidR="003678AB">
        <w:instrText>","DOI":"10.2139/ssrn.4462976","genre":"SSRN Scholarly Paper","language":"en","note":"</w:instrText>
      </w:r>
      <w:r w:rsidR="003678AB">
        <w:rPr>
          <w:rFonts w:ascii="Apple Color Emoji" w:hAnsi="Apple Color Emoji" w:cs="Apple Color Emoji"/>
        </w:rPr>
        <w:instrText>🏷️</w:instrText>
      </w:r>
      <w:r w:rsidR="003678AB">
        <w:instrText xml:space="preserve"> /unrea</w:instrText>
      </w:r>
      <w:r w:rsidR="003678AB">
        <w:rPr>
          <w:rFonts w:hint="eastAsia"/>
        </w:rPr>
        <w:instrText>d</w:instrText>
      </w:r>
      <w:r w:rsidR="003678AB">
        <w:rPr>
          <w:rFonts w:hint="eastAsia"/>
        </w:rPr>
        <w:instrText>、</w:instrText>
      </w:r>
      <w:r w:rsidR="003678AB">
        <w:rPr>
          <w:rFonts w:hint="eastAsia"/>
        </w:rPr>
        <w:instrText>/reading</w:instrText>
      </w:r>
      <w:r w:rsidR="003678AB">
        <w:rPr>
          <w:rFonts w:hint="eastAsia"/>
        </w:rPr>
        <w:instrText>、</w:instrText>
      </w:r>
      <w:r w:rsidR="003678AB">
        <w:rPr>
          <w:rFonts w:hint="eastAsia"/>
        </w:rPr>
        <w:instrText>Knowledge contribution</w:instrText>
      </w:r>
      <w:r w:rsidR="003678AB">
        <w:rPr>
          <w:rFonts w:hint="eastAsia"/>
        </w:rPr>
        <w:instrText>、</w:instrText>
      </w:r>
      <w:r w:rsidR="003678AB">
        <w:rPr>
          <w:rFonts w:hint="eastAsia"/>
        </w:rPr>
        <w:instrText>difference-in-differences</w:instrText>
      </w:r>
      <w:r w:rsidR="003678AB">
        <w:rPr>
          <w:rFonts w:hint="eastAsia"/>
        </w:rPr>
        <w:instrText>、</w:instrText>
      </w:r>
      <w:r w:rsidR="003678AB">
        <w:rPr>
          <w:rFonts w:hint="eastAsia"/>
        </w:rPr>
        <w:instrText>generative AI</w:instrText>
      </w:r>
      <w:r w:rsidR="003678AB">
        <w:rPr>
          <w:rFonts w:hint="eastAsia"/>
        </w:rPr>
        <w:instrText>、</w:instrText>
      </w:r>
      <w:r w:rsidR="003678AB">
        <w:rPr>
          <w:rFonts w:hint="eastAsia"/>
        </w:rPr>
        <w:instrText>answer quality</w:instrText>
      </w:r>
      <w:r w:rsidR="003678AB">
        <w:rPr>
          <w:rFonts w:hint="eastAsia"/>
        </w:rPr>
        <w:instrText>、</w:instrText>
      </w:r>
      <w:r w:rsidR="003678AB">
        <w:rPr>
          <w:rFonts w:hint="eastAsia"/>
        </w:rPr>
        <w:instrText>answer quantity</w:instrText>
      </w:r>
      <w:r w:rsidR="003678AB">
        <w:rPr>
          <w:rFonts w:hint="eastAsia"/>
        </w:rPr>
        <w:instrText>、</w:instrText>
      </w:r>
      <w:r w:rsidR="003678AB">
        <w:rPr>
          <w:rFonts w:hint="eastAsia"/>
        </w:rPr>
        <w:instrText>voluntary Q&amp;A platforms","number":"4462976","publisher-place":"Rochester, NY","source":"Social Science Research Network","title":"Examining the impact</w:instrText>
      </w:r>
      <w:r w:rsidR="003678AB">
        <w:instrText xml:space="preserve"> of generative AI on users’ voluntary knowledge contribution: Evidence from a natural experiment on Stack Overflow","title-short":"Examining the impact of generative AI on users’ voluntary knowledge contribution","URL":"https://papers.ssrn.com/abstract=4462976","author":[{"family":"Shan","given":"Guohou"},{"family":"Qiu","given":"Liangfei"}],"accessed":{"date-parts":[["2024",6,4]]},"issued":{"date-parts":[["2023",5,30]]}}}],"schema":"https://github.com/citation-style-language/schema/raw/master/csl-citation.json"} </w:instrText>
      </w:r>
      <w:r w:rsidR="005F06FA" w:rsidRPr="0022223D">
        <w:fldChar w:fldCharType="separate"/>
      </w:r>
      <w:r w:rsidR="003C460A" w:rsidRPr="0022223D">
        <w:t xml:space="preserve">Shan </w:t>
      </w:r>
      <w:r w:rsidR="00B77B12" w:rsidRPr="0022223D">
        <w:t>and</w:t>
      </w:r>
      <w:r w:rsidR="003C460A" w:rsidRPr="0022223D">
        <w:t xml:space="preserve"> Qiu </w:t>
      </w:r>
      <w:r w:rsidR="00073FD3" w:rsidRPr="0022223D">
        <w:t>(</w:t>
      </w:r>
      <w:r w:rsidR="003C460A" w:rsidRPr="0022223D">
        <w:t>2023)</w:t>
      </w:r>
      <w:r w:rsidR="005F06FA" w:rsidRPr="0022223D">
        <w:fldChar w:fldCharType="end"/>
      </w:r>
      <w:r w:rsidR="005F06FA" w:rsidRPr="0022223D">
        <w:t xml:space="preserve"> </w:t>
      </w:r>
      <w:r w:rsidR="004D6660">
        <w:rPr>
          <w:rFonts w:hint="eastAsia"/>
        </w:rPr>
        <w:t xml:space="preserve">and </w:t>
      </w:r>
      <w:r w:rsidR="004D6660">
        <w:fldChar w:fldCharType="begin"/>
      </w:r>
      <w:r w:rsidR="00F17DBF">
        <w:instrText xml:space="preserve"> ADDIN ZOTERO_ITEM CSL_CITATION {"citationID":"hdlyQaQp","properties":{"unsorted":false,"formattedCitation":"(Fang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rsidR="004D6660">
        <w:fldChar w:fldCharType="separate"/>
      </w:r>
      <w:r w:rsidR="004D6660">
        <w:rPr>
          <w:noProof/>
        </w:rPr>
        <w:t xml:space="preserve">Fang &amp; Zhou </w:t>
      </w:r>
      <w:r w:rsidR="004D6660">
        <w:rPr>
          <w:rFonts w:hint="eastAsia"/>
          <w:noProof/>
        </w:rPr>
        <w:t>(</w:t>
      </w:r>
      <w:r w:rsidR="004D6660">
        <w:rPr>
          <w:noProof/>
        </w:rPr>
        <w:t>2026)</w:t>
      </w:r>
      <w:r w:rsidR="004D6660">
        <w:fldChar w:fldCharType="end"/>
      </w:r>
      <w:r w:rsidR="004D6660">
        <w:rPr>
          <w:rFonts w:hint="eastAsia"/>
        </w:rPr>
        <w:t xml:space="preserve"> </w:t>
      </w:r>
      <w:r w:rsidR="005F06FA" w:rsidRPr="0022223D">
        <w:t xml:space="preserve">corroborate this increase in answer volume. </w:t>
      </w:r>
      <w:r w:rsidR="004D6660" w:rsidRPr="004D6660">
        <w:t xml:space="preserve">Both studies find increases in answer volume, on Stack Overflow and </w:t>
      </w:r>
      <w:proofErr w:type="spellStart"/>
      <w:r w:rsidR="004D6660" w:rsidRPr="004D6660">
        <w:t>Zhihu</w:t>
      </w:r>
      <w:proofErr w:type="spellEnd"/>
      <w:r w:rsidR="004D6660" w:rsidRPr="004D6660">
        <w:t xml:space="preserve"> respectively. The impact on answer style is similarly divided. Some studies find that external GenAI is associated with longer and </w:t>
      </w:r>
      <w:r w:rsidR="004D6660" w:rsidRPr="004D6660">
        <w:lastRenderedPageBreak/>
        <w:t xml:space="preserve">more complex answers </w:t>
      </w:r>
      <w:r w:rsidR="004D6660">
        <w:fldChar w:fldCharType="begin"/>
      </w:r>
      <w:r w:rsidR="004D6660">
        <w:instrText xml:space="preserve"> ADDIN ZOTERO_ITEM CSL_CITATION {"citationID":"mKe79uS8","properties":{"unsorted":false,"formattedCitation":"(Sanatizadeh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4D6660">
        <w:rPr>
          <w:rFonts w:ascii="Apple Color Emoji" w:hAnsi="Apple Color Emoji" w:cs="Apple Color Emoji"/>
        </w:rPr>
        <w:instrText>📊</w:instrText>
      </w:r>
      <w:r w:rsidR="004D6660">
        <w:instrText>","call-number":"1 (CCF C)","container-title":"Information &amp; Management","DOI":"10.1016/j.im.2025.104178","ISSN":"0378-7206","issue":"6","journalAbbreviation":"Information &amp; Management","language":"en","note":"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ChatGPT</w:instrText>
      </w:r>
      <w:r w:rsidR="004D6660">
        <w:rPr>
          <w:rFonts w:hint="eastAsia"/>
        </w:rPr>
        <w:instrText>、</w:instrText>
      </w:r>
      <w:r w:rsidR="004D6660">
        <w:instrText>Generative AI</w:instrText>
      </w:r>
      <w:r w:rsidR="004D6660">
        <w:rPr>
          <w:rFonts w:hint="eastAsia"/>
        </w:rPr>
        <w:instrText>、</w:instrText>
      </w:r>
      <w:r w:rsidR="004D6660">
        <w:instrText>Online knowledge exchange platforms</w:instrText>
      </w:r>
      <w:r w:rsidR="004D6660">
        <w:rPr>
          <w:rFonts w:hint="eastAsia"/>
        </w:rPr>
        <w:instrText>、</w:instrText>
      </w:r>
      <w:r w:rsidR="004D666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4D6660">
        <w:fldChar w:fldCharType="separate"/>
      </w:r>
      <w:r w:rsidR="004D6660">
        <w:rPr>
          <w:noProof/>
        </w:rPr>
        <w:t>(Sanatizadeh et al., 2025)</w:t>
      </w:r>
      <w:r w:rsidR="004D6660">
        <w:fldChar w:fldCharType="end"/>
      </w:r>
      <w:r w:rsidR="004D6660" w:rsidRPr="004D6660">
        <w:t xml:space="preserve">, while others report shorter and more readable responses </w:t>
      </w:r>
      <w:r w:rsidR="004D6660" w:rsidRPr="0022223D">
        <w:fldChar w:fldCharType="begin" w:fldLock="1"/>
      </w:r>
      <w:r w:rsidR="004D6660">
        <w:instrText xml:space="preserve"> ADDIN ZOTERO_ITEM CSL_CITATION {"citationID":"9CiJNEBc","properties":{"unsorted":false,"formattedCitation":"(Borwankar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4D6660" w:rsidRPr="0022223D">
        <w:fldChar w:fldCharType="separate"/>
      </w:r>
      <w:r w:rsidR="004D6660">
        <w:t>(Borwankar et al., 2023; Fang &amp; Zhou, 2026; Shan &amp; Qiu, 2026)</w:t>
      </w:r>
      <w:r w:rsidR="004D6660" w:rsidRPr="0022223D">
        <w:fldChar w:fldCharType="end"/>
      </w:r>
      <w:r w:rsidR="004D6660" w:rsidRPr="0022223D">
        <w:t>.</w:t>
      </w:r>
    </w:p>
    <w:p w14:paraId="1AD98910" w14:textId="2BF87B59" w:rsidR="005F06FA" w:rsidRPr="0022223D" w:rsidRDefault="005F06FA" w:rsidP="005F06FA">
      <w:pPr>
        <w:pStyle w:val="Paragraph0"/>
      </w:pPr>
      <w:r w:rsidRPr="0022223D">
        <w:t xml:space="preserve">The impact of GenAI on answer style is equally diverse. Some studies indicate that external GenAI leads to longer and more complex answers </w:t>
      </w:r>
      <w:r w:rsidRPr="0022223D">
        <w:fldChar w:fldCharType="begin" w:fldLock="1"/>
      </w:r>
      <w:r w:rsidR="003678AB">
        <w:instrText xml:space="preserve"> ADDIN ZOTERO_ITEM CSL_CITATION {"citationID":"If59MtWF","properties":{"unsorted":false,"formattedCitation":"(Borwankar et al., 2023; Sanatizadeh et al., 2025)","plainCitation":"(Borwankar et al., 2023; Sanatizadeh et al., 2025)","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 about the impact of r</w:instrText>
      </w:r>
      <w:r w:rsidR="003678AB">
        <w:rPr>
          <w:rFonts w:hint="eastAsia"/>
        </w:rPr>
        <w:instrText xml:space="preserve">estriction in improving content quality.  </w:instrText>
      </w:r>
      <w:r w:rsidR="003678AB">
        <w:rPr>
          <w:rFonts w:hint="eastAsia"/>
        </w:rPr>
        <w:instrText>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 (NLP)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 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w:instrText>
      </w:r>
      <w:r w:rsidR="003678AB">
        <w:rPr>
          <w:rFonts w:hint="eastAsia"/>
        </w:rPr>
        <w:instrText xml:space="preserve"> </w:instrText>
      </w:r>
      <w:r w:rsidR="003678AB">
        <w:rPr>
          <w:rFonts w:hint="eastAsia"/>
        </w:rPr>
        <w:instrText>这项研究为在问答平台上禁止</w:instrText>
      </w:r>
      <w:r w:rsidR="003678AB">
        <w:rPr>
          <w:rFonts w:hint="eastAsia"/>
        </w:rPr>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rPr>
          <w:rFonts w:hint="eastAsia"/>
        </w:rPr>
        <w:instrText>\n\n</w:instrText>
      </w:r>
      <w:r w:rsidR="003678AB">
        <w:rPr>
          <w:rFonts w:hint="eastAsia"/>
        </w:rPr>
        <w:instrText>【摘要翻译】这项研究探讨了流行的问答平台</w:instrText>
      </w:r>
      <w:r w:rsidR="003678AB">
        <w:rPr>
          <w:rFonts w:hint="eastAsia"/>
        </w:rPr>
        <w:instrText>Stack Overflow</w:instrText>
      </w:r>
      <w:r w:rsidR="003678AB">
        <w:rPr>
          <w:rFonts w:hint="eastAsia"/>
        </w:rPr>
        <w:instrText>禁止使用</w:instrText>
      </w:r>
      <w:r w:rsidR="003678AB">
        <w:rPr>
          <w:rFonts w:hint="eastAsia"/>
        </w:rPr>
        <w:instrText>ChatGPT</w:instrText>
      </w:r>
      <w:r w:rsidR="003678AB">
        <w:rPr>
          <w:rFonts w:hint="eastAsia"/>
        </w:rPr>
        <w:instrText>生成问题或答案的反应。通过分析来自</w:instrText>
      </w:r>
      <w:r w:rsidR="003678AB">
        <w:rPr>
          <w:rFonts w:hint="eastAsia"/>
        </w:rPr>
        <w:instrText>Stack Overflow</w:instrText>
      </w:r>
      <w:r w:rsidR="003678AB">
        <w:rPr>
          <w:rFonts w:hint="eastAsia"/>
        </w:rPr>
        <w:instrText>和</w:instrText>
      </w:r>
      <w:r w:rsidR="003678AB">
        <w:rPr>
          <w:rFonts w:hint="eastAsia"/>
        </w:rPr>
        <w:instrText>Reddit</w:instrText>
      </w:r>
      <w:r w:rsidR="003678AB">
        <w:rPr>
          <w:rFonts w:hint="eastAsia"/>
        </w:rPr>
        <w:instrText>上的可比平台</w:instrText>
      </w:r>
      <w:r w:rsidR="003678AB">
        <w:rPr>
          <w:rFonts w:hint="eastAsia"/>
        </w:rPr>
        <w:instrText>AskProgramming subreddit</w:instrText>
      </w:r>
      <w:r w:rsidR="003678AB">
        <w:rPr>
          <w:rFonts w:hint="eastAsia"/>
        </w:rPr>
        <w:instrText>的数据，我们采用了差异中的差异（</w:instrText>
      </w:r>
      <w:r w:rsidR="003678AB">
        <w:rPr>
          <w:rFonts w:hint="eastAsia"/>
        </w:rPr>
        <w:instrText>DID</w:instrText>
      </w:r>
      <w:r w:rsidR="003678AB">
        <w:rPr>
          <w:rFonts w:hint="eastAsia"/>
        </w:rPr>
        <w:instrText>）经验策略来检查</w:instrText>
      </w:r>
      <w:r w:rsidR="003678AB">
        <w:rPr>
          <w:rFonts w:hint="eastAsia"/>
        </w:rPr>
        <w:instrText>Stack Overflow</w:instrText>
      </w:r>
      <w:r w:rsidR="003678AB">
        <w:rPr>
          <w:rFonts w:hint="eastAsia"/>
        </w:rPr>
        <w:instrText>决策的影响。我们的分析侧重于使用自然语言处理（</w:instrText>
      </w:r>
      <w:r w:rsidR="003678AB">
        <w:rPr>
          <w:rFonts w:hint="eastAsia"/>
        </w:rPr>
        <w:instrText>NLP</w:instrText>
      </w:r>
      <w:r w:rsidR="003678AB">
        <w:rPr>
          <w:rFonts w:hint="eastAsia"/>
        </w:rPr>
        <w:instrText>）技术和两个平台上的投票功能的质量测量。结果表明，在限制之后，堆栈溢出上的用户在他们的答案生成方面表现出了转变，与</w:instrText>
      </w:r>
      <w:r w:rsidR="003678AB">
        <w:rPr>
          <w:rFonts w:hint="eastAsia"/>
        </w:rPr>
        <w:instrText>AskProgramming subreddit</w:instrText>
      </w:r>
      <w:r w:rsidR="003678AB">
        <w:rPr>
          <w:rFonts w:hint="eastAsia"/>
        </w:rPr>
        <w:instrText>上的用户相比，产生了更积极的语气和更多的单词和字符。然而，对堆栈溢出问题的质量没有明显的影响。问答文本中的主观性也没有表现出显著的变化。值得注意的是，</w:instrText>
      </w:r>
      <w:r w:rsidR="003678AB">
        <w:rPr>
          <w:rFonts w:hint="eastAsia"/>
        </w:rPr>
        <w:instrText>Stack Overflow</w:instrText>
      </w:r>
      <w:r w:rsidR="003678AB">
        <w:rPr>
          <w:rFonts w:hint="eastAsia"/>
        </w:rPr>
        <w:instrText>上的答案在限制后获得了更多的赞成票，这表明社区认为与</w:instrText>
      </w:r>
      <w:r w:rsidR="003678AB">
        <w:rPr>
          <w:rFonts w:hint="eastAsia"/>
        </w:rPr>
        <w:instrText>subreddit</w:instrText>
      </w:r>
      <w:r w:rsidR="003678AB">
        <w:rPr>
          <w:rFonts w:hint="eastAsia"/>
        </w:rPr>
        <w:instrText>上的答案相比，它们的质量更高，尽管答案的复杂性增加了。频率分析显示，在限制之后，用户在</w:instrText>
      </w:r>
      <w:r w:rsidR="003678AB">
        <w:rPr>
          <w:rFonts w:hint="eastAsia"/>
        </w:rPr>
        <w:instrText>Stack Overflow</w:instrText>
      </w:r>
      <w:r w:rsidR="003678AB">
        <w:rPr>
          <w:rFonts w:hint="eastAsia"/>
        </w:rPr>
        <w:instrText>上发布的问题和答案数量明显减少。此外，我们的补充分析表明，在限制之后，堆栈溢出的首次贡献者减少了。这项研究为现有文献做出了贡献，为禁止问答平台上的</w:instrText>
      </w:r>
      <w:r w:rsidR="003678AB">
        <w:rPr>
          <w:rFonts w:hint="eastAsia"/>
        </w:rPr>
        <w:instrText>ChatGPT</w:instrText>
      </w:r>
      <w:r w:rsidR="003678AB">
        <w:rPr>
          <w:rFonts w:hint="eastAsia"/>
        </w:rPr>
        <w:instrText>的决定提供了经验证据和见解，并为平台管理者提供了实际意义，提醒他们限制对提高内容质量的影响。本研究探讨了热门问答平台</w:instrText>
      </w:r>
      <w:r w:rsidR="003678AB">
        <w:rPr>
          <w:rFonts w:hint="eastAsia"/>
        </w:rPr>
        <w:instrText xml:space="preserve"> Stack Overflow </w:instrText>
      </w:r>
      <w:r w:rsidR="003678AB">
        <w:rPr>
          <w:rFonts w:hint="eastAsia"/>
        </w:rPr>
        <w:instrText>对禁止使用</w:instrText>
      </w:r>
      <w:r w:rsidR="003678AB">
        <w:rPr>
          <w:rFonts w:hint="eastAsia"/>
        </w:rPr>
        <w:instrText xml:space="preserve"> ChatGPT </w:instrText>
      </w:r>
      <w:r w:rsidR="003678AB">
        <w:rPr>
          <w:rFonts w:hint="eastAsia"/>
        </w:rPr>
        <w:instrText>生成问题或答案的反应。通过分析来自</w:instrText>
      </w:r>
      <w:r w:rsidR="003678AB">
        <w:rPr>
          <w:rFonts w:hint="eastAsia"/>
        </w:rPr>
        <w:instrText xml:space="preserve"> Stack Overflow </w:instrText>
      </w:r>
      <w:r w:rsidR="003678AB">
        <w:rPr>
          <w:rFonts w:hint="eastAsia"/>
        </w:rPr>
        <w:instrText>和</w:instrText>
      </w:r>
      <w:r w:rsidR="003678AB">
        <w:rPr>
          <w:rFonts w:hint="eastAsia"/>
        </w:rPr>
        <w:instrText xml:space="preserve"> Reddit </w:instrText>
      </w:r>
      <w:r w:rsidR="003678AB">
        <w:rPr>
          <w:rFonts w:hint="eastAsia"/>
        </w:rPr>
        <w:instrText>上类似平台</w:instrText>
      </w:r>
      <w:r w:rsidR="003678AB">
        <w:rPr>
          <w:rFonts w:hint="eastAsia"/>
        </w:rPr>
        <w:instrText xml:space="preserve"> AskProgramming subreddit </w:instrText>
      </w:r>
      <w:r w:rsidR="003678AB">
        <w:rPr>
          <w:rFonts w:hint="eastAsia"/>
        </w:rPr>
        <w:instrText>的数据，我们采用双重差分</w:instrText>
      </w:r>
      <w:r w:rsidR="003678AB">
        <w:rPr>
          <w:rFonts w:hint="eastAsia"/>
        </w:rPr>
        <w:instrText xml:space="preserve"> (DID) </w:instrText>
      </w:r>
      <w:r w:rsidR="003678AB">
        <w:rPr>
          <w:rFonts w:hint="eastAsia"/>
        </w:rPr>
        <w:instrText>实证策略来检验</w:instrText>
      </w:r>
      <w:r w:rsidR="003678AB">
        <w:rPr>
          <w:rFonts w:hint="eastAsia"/>
        </w:rPr>
        <w:instrText xml:space="preserve"> Stack Overflow </w:instrText>
      </w:r>
      <w:r w:rsidR="003678AB">
        <w:rPr>
          <w:rFonts w:hint="eastAsia"/>
        </w:rPr>
        <w:instrText>决策的影响。我们的分析重点是使用自然语言处理</w:instrText>
      </w:r>
      <w:r w:rsidR="003678AB">
        <w:rPr>
          <w:rFonts w:hint="eastAsia"/>
        </w:rPr>
        <w:instrText xml:space="preserve">(NLP) </w:instrText>
      </w:r>
      <w:r w:rsidR="003678AB">
        <w:rPr>
          <w:rFonts w:hint="eastAsia"/>
        </w:rPr>
        <w:instrText>技术和两个平台上的投票功能来衡量质量。结果表明，在限制之后，</w:instrText>
      </w:r>
      <w:r w:rsidR="003678AB">
        <w:rPr>
          <w:rFonts w:hint="eastAsia"/>
        </w:rPr>
        <w:instrText xml:space="preserve">Stack Overflow </w:instrText>
      </w:r>
      <w:r w:rsidR="003678AB">
        <w:rPr>
          <w:rFonts w:hint="eastAsia"/>
        </w:rPr>
        <w:instrText>上的用户在答案生成方面表现出了转变，与</w:instrText>
      </w:r>
      <w:r w:rsidR="003678AB">
        <w:rPr>
          <w:rFonts w:hint="eastAsia"/>
        </w:rPr>
        <w:instrText xml:space="preserve"> AskProgramming subreddit </w:instrText>
      </w:r>
      <w:r w:rsidR="003678AB">
        <w:rPr>
          <w:rFonts w:hint="eastAsia"/>
        </w:rPr>
        <w:instrText>上的用户相比，他们生成的答案更加积极，单词和字符的数量也有所增加。然而，这对</w:instrText>
      </w:r>
      <w:r w:rsidR="003678AB">
        <w:rPr>
          <w:rFonts w:hint="eastAsia"/>
        </w:rPr>
        <w:instrText xml:space="preserve"> Stack Overflow </w:instrText>
      </w:r>
      <w:r w:rsidR="003678AB">
        <w:rPr>
          <w:rFonts w:hint="eastAsia"/>
        </w:rPr>
        <w:instrText>上提问的质量没有明显影响。问答文本的主观性也没有表现出明显的变化。值得注意的是，在限制之后，</w:instrText>
      </w:r>
      <w:r w:rsidR="003678AB">
        <w:rPr>
          <w:rFonts w:hint="eastAsia"/>
        </w:rPr>
        <w:instrText xml:space="preserve">Stack Overflow </w:instrText>
      </w:r>
      <w:r w:rsidR="003678AB">
        <w:rPr>
          <w:rFonts w:hint="eastAsia"/>
        </w:rPr>
        <w:instrText>上的答案获得了更多的点赞，这表明社区认为与</w:instrText>
      </w:r>
      <w:r w:rsidR="003678AB">
        <w:rPr>
          <w:rFonts w:hint="eastAsia"/>
        </w:rPr>
        <w:instrText xml:space="preserve"> Reddit </w:instrText>
      </w:r>
      <w:r w:rsidR="003678AB">
        <w:rPr>
          <w:rFonts w:hint="eastAsia"/>
        </w:rPr>
        <w:instrText>子版块上的答案相比，它们的质量更高，尽管答案的复杂性有所上升。频率分析显示，在限制之后，用户在</w:instrText>
      </w:r>
      <w:r w:rsidR="003678AB">
        <w:rPr>
          <w:rFonts w:hint="eastAsia"/>
        </w:rPr>
        <w:instrText xml:space="preserve">Stack Overflow </w:instrText>
      </w:r>
      <w:r w:rsidR="003678AB">
        <w:rPr>
          <w:rFonts w:hint="eastAsia"/>
        </w:rPr>
        <w:instrText>上发布的问题和答案的数量明显减少。此外，我们的补充分析表明，在限制之后，</w:instrText>
      </w:r>
      <w:r w:rsidR="003678AB">
        <w:rPr>
          <w:rFonts w:hint="eastAsia"/>
        </w:rPr>
        <w:instrText xml:space="preserve">Stack Overflow </w:instrText>
      </w:r>
      <w:r w:rsidR="003678AB">
        <w:rPr>
          <w:rFonts w:hint="eastAsia"/>
        </w:rPr>
        <w:instrText>上的首次贡献者有所减少。这项研究为在问答平台上禁止</w:instrText>
      </w:r>
      <w:r w:rsidR="003678AB">
        <w:instrText xml:space="preserve"> ChatGPT </w:instrText>
      </w:r>
      <w:r w:rsidR="003678AB">
        <w:rPr>
          <w:rFonts w:hint="eastAsia"/>
        </w:rPr>
        <w:instrText>的决定提供了经验证据和见解，为现有文献做出了贡献，并为平台管理者提供了实际意义，提醒他们限制对提高内容质量的影响。</w:instrText>
      </w:r>
      <w:r w:rsidR="003678AB">
        <w:instrText>","genre":"SSRN Scholarly Paper","language":"en","note":"</w:instrText>
      </w:r>
      <w:r w:rsidR="003678AB">
        <w:rPr>
          <w:rFonts w:ascii="Apple Color Emoji" w:hAnsi="Apple Color Emoji" w:cs="Apple Color Emoji"/>
        </w:rPr>
        <w:instrText>🏷️</w:instrText>
      </w:r>
      <w:r w:rsidR="003678AB">
        <w:instrText xml:space="preserve"> /reading</w:instrText>
      </w:r>
      <w:r w:rsidR="003678AB">
        <w:rPr>
          <w:rFonts w:hint="eastAsia"/>
        </w:rPr>
        <w:instrText>、</w:instrText>
      </w:r>
      <w:r w:rsidR="003678AB">
        <w:instrText>/unread</w:instrText>
      </w:r>
      <w:r w:rsidR="003678AB">
        <w:rPr>
          <w:rFonts w:hint="eastAsia"/>
        </w:rPr>
        <w:instrText>、</w:instrText>
      </w:r>
      <w:r w:rsidR="003678AB">
        <w:rPr>
          <w:rFonts w:ascii="Apple Color Emoji" w:hAnsi="Apple Color Emoji" w:cs="Apple Color Emoji"/>
        </w:rPr>
        <w:instrText>📒</w:instrText>
      </w:r>
      <w:r w:rsidR="003678AB">
        <w:rPr>
          <w:rFonts w:hint="eastAsia"/>
        </w:rPr>
        <w:instrText>、</w:instrText>
      </w:r>
      <w:r w:rsidR="003678AB">
        <w:instrText>ChatGPT</w:instrText>
      </w:r>
      <w:r w:rsidR="003678AB">
        <w:rPr>
          <w:rFonts w:hint="eastAsia"/>
        </w:rPr>
        <w:instrText>、</w:instrText>
      </w:r>
      <w:r w:rsidR="003678AB">
        <w:instrText>discussion platform</w:instrText>
      </w:r>
      <w:r w:rsidR="003678AB">
        <w:rPr>
          <w:rFonts w:hint="eastAsia"/>
        </w:rPr>
        <w:instrText>、</w:instrText>
      </w:r>
      <w:r w:rsidR="003678AB">
        <w:instrText>generative AI</w:instrText>
      </w:r>
      <w:r w:rsidR="003678AB">
        <w:rPr>
          <w:rFonts w:hint="eastAsia"/>
        </w:rPr>
        <w:instrText>、</w:instrText>
      </w:r>
      <w:r w:rsidR="003678AB">
        <w:instrText>Reddit</w:instrText>
      </w:r>
      <w:r w:rsidR="003678AB">
        <w:rPr>
          <w:rFonts w:hint="eastAsia"/>
        </w:rPr>
        <w:instrText>、</w:instrText>
      </w:r>
      <w:r w:rsidR="003678AB">
        <w:instrText xml:space="preserve">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3678AB">
        <w:rPr>
          <w:rFonts w:ascii="Apple Color Emoji" w:hAnsi="Apple Color Emoji" w:cs="Apple Color Emoji"/>
        </w:rPr>
        <w:instrText>📊</w:instrText>
      </w:r>
      <w:r w:rsidR="003678AB">
        <w:instrText>","call-number":"1 (CCF C)","container-title":"Information &amp; Management","DOI":"10.1016/j.im.2025.104178","ISSN":"0378-7206","issue":"6","journalAbbreviation":"Information &amp; Management","language":"en","note":"</w:instrText>
      </w:r>
      <w:r w:rsidR="003678AB">
        <w:rPr>
          <w:rFonts w:ascii="Apple Color Emoji" w:hAnsi="Apple Color Emoji" w:cs="Apple Color Emoji"/>
        </w:rPr>
        <w:instrText>🏷️</w:instrText>
      </w:r>
      <w:r w:rsidR="003678AB">
        <w:instrText xml:space="preserve"> /unread</w:instrText>
      </w:r>
      <w:r w:rsidR="003678AB">
        <w:rPr>
          <w:rFonts w:hint="eastAsia"/>
        </w:rPr>
        <w:instrText>、</w:instrText>
      </w:r>
      <w:r w:rsidR="003678AB">
        <w:instrText>ChatGPT</w:instrText>
      </w:r>
      <w:r w:rsidR="003678AB">
        <w:rPr>
          <w:rFonts w:hint="eastAsia"/>
        </w:rPr>
        <w:instrText>、</w:instrText>
      </w:r>
      <w:r w:rsidR="003678AB">
        <w:instrText>Generative AI</w:instrText>
      </w:r>
      <w:r w:rsidR="003678AB">
        <w:rPr>
          <w:rFonts w:hint="eastAsia"/>
        </w:rPr>
        <w:instrText>、</w:instrText>
      </w:r>
      <w:r w:rsidR="003678AB">
        <w:instrText>Online knowledge exchange platforms</w:instrText>
      </w:r>
      <w:r w:rsidR="003678AB">
        <w:rPr>
          <w:rFonts w:hint="eastAsia"/>
        </w:rPr>
        <w:instrText>、</w:instrText>
      </w:r>
      <w:r w:rsidR="003678AB">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rsidR="003678AB">
        <w:t>(Borwankar et al., 2023; Sanatizadeh et al., 2025)</w:t>
      </w:r>
      <w:r w:rsidRPr="0022223D">
        <w:fldChar w:fldCharType="end"/>
      </w:r>
      <w:r w:rsidRPr="0022223D">
        <w:t xml:space="preserve">, while others suggest that it facilitates more concise and readable responses </w:t>
      </w:r>
      <w:r w:rsidRPr="0022223D">
        <w:fldChar w:fldCharType="begin" w:fldLock="1"/>
      </w:r>
      <w:r w:rsidR="004D6660">
        <w:instrText xml:space="preserve"> ADDIN ZOTERO_ITEM CSL_CITATION {"citationID":"9ueCS9VP","properties":{"unsorted":false,"formattedCitation":"(Borwankar et al., 2023; Fang &amp; Zhou, 2026; Shan &amp; Qiu, 2026)","plainCitation":"(Borwankar et al., 2023; Fang &amp; Zhou, 2026; Shan &amp; Qiu, 2026)","noteIndex":0},"citationItems":[{"id":129,"uris":["http://www.mendeley.com/documents/?uuid=1330f628-97fe-4f1e-99f3-dbdd4c9f501c","http://zotero.org/users/8905122/items/2PZ2SZ3C","http://zotero.org/users/local/bVGy23C0/items/PEAC8B69"],"itemData":{"id":129,"type":"article","abstract":"This study explores the response of Stack Overflow, a popular question-and-answer platform, to prohibit the use of ChatGPT for generating questions or answers. By analyzing data from Stack Overflow and the comparable platform AskProgramming subreddit on Reddit, we employ a difference-in-differences (DID) empirical strategy to examine the implications of Stack Overflow's decision. Our analysis focuses on quality measures using natural language processing (NLP) techniques and voting features on both platforms. The results indicate that, after the restriction, users on Stack Overflow exhibited a shift in their answer generation, producing answers with a more positive tone and increased number of words and characters compared to users on the AskProgramming subreddit. However, there was no discernible impact on the quality of questions asked on Stack Overflow. Subjectivity in the text of questions and answers did not exhibit significant changes either. Notably, the answers on Stack Overflow received a higher number of upvotes after the restriction, suggesting that the community perceived them to be of higher quality compared to answers on the subreddit, even though the complexity of the answers went up. The frequency analysis reveals a noticeable decrease in the number of questions and answers posted by users on Stack Overflow following the restriction. Additionally, our supplementary analysis suggests a decrease in first time contributors on Stack Overflow in the aftermath of the restriction. This study contributes to the existing literature by providing empirical evidence and insights into the decision to prohibit ChatGPT on a question-and-answer platform and provides practical implications to the platform managers, cautioning them</w:instrText>
      </w:r>
      <w:r w:rsidR="004D6660">
        <w:rPr>
          <w:rFonts w:hint="eastAsia"/>
        </w:rPr>
        <w:instrText xml:space="preserve"> about the impact of restriction in improving content quality.  </w:instrText>
      </w:r>
      <w:r w:rsidR="004D6660">
        <w:rPr>
          <w:rFonts w:hint="eastAsia"/>
        </w:rPr>
        <w:instrText>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 (NLP)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 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Overflow </w:instrText>
      </w:r>
      <w:r w:rsidR="004D6660">
        <w:rPr>
          <w:rFonts w:hint="eastAsia"/>
        </w:rPr>
        <w:instrText>上的首次贡献者有所减少。</w:instrText>
      </w:r>
      <w:r w:rsidR="004D6660">
        <w:rPr>
          <w:rFonts w:hint="eastAsia"/>
        </w:rPr>
        <w:instrText xml:space="preserve"> </w:instrText>
      </w:r>
      <w:r w:rsidR="004D6660">
        <w:rPr>
          <w:rFonts w:hint="eastAsia"/>
        </w:rPr>
        <w:instrText>这项研究为在问答平台上禁止</w:instrText>
      </w:r>
      <w:r w:rsidR="004D6660">
        <w:rPr>
          <w:rFonts w:hint="eastAsia"/>
        </w:rPr>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rPr>
          <w:rFonts w:hint="eastAsia"/>
        </w:rPr>
        <w:instrText>\n\n</w:instrText>
      </w:r>
      <w:r w:rsidR="004D6660">
        <w:rPr>
          <w:rFonts w:hint="eastAsia"/>
        </w:rPr>
        <w:instrText>【摘要翻译】这项研究探讨了流行的问答平台</w:instrText>
      </w:r>
      <w:r w:rsidR="004D6660">
        <w:rPr>
          <w:rFonts w:hint="eastAsia"/>
        </w:rPr>
        <w:instrText>Stack Overflow</w:instrText>
      </w:r>
      <w:r w:rsidR="004D6660">
        <w:rPr>
          <w:rFonts w:hint="eastAsia"/>
        </w:rPr>
        <w:instrText>禁止使用</w:instrText>
      </w:r>
      <w:r w:rsidR="004D6660">
        <w:rPr>
          <w:rFonts w:hint="eastAsia"/>
        </w:rPr>
        <w:instrText>ChatGPT</w:instrText>
      </w:r>
      <w:r w:rsidR="004D6660">
        <w:rPr>
          <w:rFonts w:hint="eastAsia"/>
        </w:rPr>
        <w:instrText>生成问题或答案的反应。通过分析来自</w:instrText>
      </w:r>
      <w:r w:rsidR="004D6660">
        <w:rPr>
          <w:rFonts w:hint="eastAsia"/>
        </w:rPr>
        <w:instrText>Stack Overflow</w:instrText>
      </w:r>
      <w:r w:rsidR="004D6660">
        <w:rPr>
          <w:rFonts w:hint="eastAsia"/>
        </w:rPr>
        <w:instrText>和</w:instrText>
      </w:r>
      <w:r w:rsidR="004D6660">
        <w:rPr>
          <w:rFonts w:hint="eastAsia"/>
        </w:rPr>
        <w:instrText>Reddit</w:instrText>
      </w:r>
      <w:r w:rsidR="004D6660">
        <w:rPr>
          <w:rFonts w:hint="eastAsia"/>
        </w:rPr>
        <w:instrText>上的可比平台</w:instrText>
      </w:r>
      <w:r w:rsidR="004D6660">
        <w:rPr>
          <w:rFonts w:hint="eastAsia"/>
        </w:rPr>
        <w:instrText>AskProgramming subreddit</w:instrText>
      </w:r>
      <w:r w:rsidR="004D6660">
        <w:rPr>
          <w:rFonts w:hint="eastAsia"/>
        </w:rPr>
        <w:instrText>的数据，我们采用了差异中的差异（</w:instrText>
      </w:r>
      <w:r w:rsidR="004D6660">
        <w:rPr>
          <w:rFonts w:hint="eastAsia"/>
        </w:rPr>
        <w:instrText>DID</w:instrText>
      </w:r>
      <w:r w:rsidR="004D6660">
        <w:rPr>
          <w:rFonts w:hint="eastAsia"/>
        </w:rPr>
        <w:instrText>）经验策略来检查</w:instrText>
      </w:r>
      <w:r w:rsidR="004D6660">
        <w:rPr>
          <w:rFonts w:hint="eastAsia"/>
        </w:rPr>
        <w:instrText>Stack Overflow</w:instrText>
      </w:r>
      <w:r w:rsidR="004D6660">
        <w:rPr>
          <w:rFonts w:hint="eastAsia"/>
        </w:rPr>
        <w:instrText>决策的影响。我们的分析侧重于使用自然语言处理（</w:instrText>
      </w:r>
      <w:r w:rsidR="004D6660">
        <w:rPr>
          <w:rFonts w:hint="eastAsia"/>
        </w:rPr>
        <w:instrText>NLP</w:instrText>
      </w:r>
      <w:r w:rsidR="004D6660">
        <w:rPr>
          <w:rFonts w:hint="eastAsia"/>
        </w:rPr>
        <w:instrText>）技术和两个平台上的投票功能的质量测量。结果表明，在限制之后，堆栈溢出上的用户在他们的答案生成方面表现出了转变，与</w:instrText>
      </w:r>
      <w:r w:rsidR="004D6660">
        <w:rPr>
          <w:rFonts w:hint="eastAsia"/>
        </w:rPr>
        <w:instrText>AskProgramming subreddit</w:instrText>
      </w:r>
      <w:r w:rsidR="004D6660">
        <w:rPr>
          <w:rFonts w:hint="eastAsia"/>
        </w:rPr>
        <w:instrText>上的用户相比，产生了更积极的语气和更多的单词和字符。然而，对堆栈溢出问题的质量没有明显的影响。问答文本中的主观性也没有表现出显著的变化。值得注意的是，</w:instrText>
      </w:r>
      <w:r w:rsidR="004D6660">
        <w:rPr>
          <w:rFonts w:hint="eastAsia"/>
        </w:rPr>
        <w:instrText>Stack Overflow</w:instrText>
      </w:r>
      <w:r w:rsidR="004D6660">
        <w:rPr>
          <w:rFonts w:hint="eastAsia"/>
        </w:rPr>
        <w:instrText>上的答案在限制后获得了更多的赞成票，这表明社区认为与</w:instrText>
      </w:r>
      <w:r w:rsidR="004D6660">
        <w:rPr>
          <w:rFonts w:hint="eastAsia"/>
        </w:rPr>
        <w:instrText>subreddit</w:instrText>
      </w:r>
      <w:r w:rsidR="004D6660">
        <w:rPr>
          <w:rFonts w:hint="eastAsia"/>
        </w:rPr>
        <w:instrText>上的答案相比，它们的质量更高，尽管答案的复杂性增加了。频率分析显示，在限制之后，用户在</w:instrText>
      </w:r>
      <w:r w:rsidR="004D6660">
        <w:rPr>
          <w:rFonts w:hint="eastAsia"/>
        </w:rPr>
        <w:instrText>Stack Overflow</w:instrText>
      </w:r>
      <w:r w:rsidR="004D6660">
        <w:rPr>
          <w:rFonts w:hint="eastAsia"/>
        </w:rPr>
        <w:instrText>上发布的问题和答案数量明显减少。此外，我们的补充分析表明，在限制之后，堆栈溢出的首次贡献者减少了。这项研究为现有文献做出了贡献，为禁止问答平台上的</w:instrText>
      </w:r>
      <w:r w:rsidR="004D6660">
        <w:rPr>
          <w:rFonts w:hint="eastAsia"/>
        </w:rPr>
        <w:instrText>ChatGPT</w:instrText>
      </w:r>
      <w:r w:rsidR="004D6660">
        <w:rPr>
          <w:rFonts w:hint="eastAsia"/>
        </w:rPr>
        <w:instrText>的决定提供了经验证据和见解，并为平台管理者提供了实际意义，提醒他们限制对提高内容质量的影响。本研究探讨了热门问答平台</w:instrText>
      </w:r>
      <w:r w:rsidR="004D6660">
        <w:rPr>
          <w:rFonts w:hint="eastAsia"/>
        </w:rPr>
        <w:instrText xml:space="preserve"> Stack Overflow </w:instrText>
      </w:r>
      <w:r w:rsidR="004D6660">
        <w:rPr>
          <w:rFonts w:hint="eastAsia"/>
        </w:rPr>
        <w:instrText>对禁止使用</w:instrText>
      </w:r>
      <w:r w:rsidR="004D6660">
        <w:rPr>
          <w:rFonts w:hint="eastAsia"/>
        </w:rPr>
        <w:instrText xml:space="preserve"> ChatGPT </w:instrText>
      </w:r>
      <w:r w:rsidR="004D6660">
        <w:rPr>
          <w:rFonts w:hint="eastAsia"/>
        </w:rPr>
        <w:instrText>生成问题或答案的反应。通过分析来自</w:instrText>
      </w:r>
      <w:r w:rsidR="004D6660">
        <w:rPr>
          <w:rFonts w:hint="eastAsia"/>
        </w:rPr>
        <w:instrText xml:space="preserve"> Stack Overflow </w:instrText>
      </w:r>
      <w:r w:rsidR="004D6660">
        <w:rPr>
          <w:rFonts w:hint="eastAsia"/>
        </w:rPr>
        <w:instrText>和</w:instrText>
      </w:r>
      <w:r w:rsidR="004D6660">
        <w:rPr>
          <w:rFonts w:hint="eastAsia"/>
        </w:rPr>
        <w:instrText xml:space="preserve"> Reddit </w:instrText>
      </w:r>
      <w:r w:rsidR="004D6660">
        <w:rPr>
          <w:rFonts w:hint="eastAsia"/>
        </w:rPr>
        <w:instrText>上类似平台</w:instrText>
      </w:r>
      <w:r w:rsidR="004D6660">
        <w:rPr>
          <w:rFonts w:hint="eastAsia"/>
        </w:rPr>
        <w:instrText xml:space="preserve"> AskProgramming subreddit </w:instrText>
      </w:r>
      <w:r w:rsidR="004D6660">
        <w:rPr>
          <w:rFonts w:hint="eastAsia"/>
        </w:rPr>
        <w:instrText>的数据，我们采用双重差分</w:instrText>
      </w:r>
      <w:r w:rsidR="004D6660">
        <w:rPr>
          <w:rFonts w:hint="eastAsia"/>
        </w:rPr>
        <w:instrText xml:space="preserve"> (DID) </w:instrText>
      </w:r>
      <w:r w:rsidR="004D6660">
        <w:rPr>
          <w:rFonts w:hint="eastAsia"/>
        </w:rPr>
        <w:instrText>实证策略来检验</w:instrText>
      </w:r>
      <w:r w:rsidR="004D6660">
        <w:rPr>
          <w:rFonts w:hint="eastAsia"/>
        </w:rPr>
        <w:instrText xml:space="preserve"> Stack Overflow </w:instrText>
      </w:r>
      <w:r w:rsidR="004D6660">
        <w:rPr>
          <w:rFonts w:hint="eastAsia"/>
        </w:rPr>
        <w:instrText>决策的影响。我们的分析重点是使用自然语言处理</w:instrText>
      </w:r>
      <w:r w:rsidR="004D6660">
        <w:rPr>
          <w:rFonts w:hint="eastAsia"/>
        </w:rPr>
        <w:instrText xml:space="preserve">(NLP) </w:instrText>
      </w:r>
      <w:r w:rsidR="004D6660">
        <w:rPr>
          <w:rFonts w:hint="eastAsia"/>
        </w:rPr>
        <w:instrText>技术和两个平台上的投票功能来衡量质量。结果表明，在限制之后，</w:instrText>
      </w:r>
      <w:r w:rsidR="004D6660">
        <w:rPr>
          <w:rFonts w:hint="eastAsia"/>
        </w:rPr>
        <w:instrText xml:space="preserve">Stack Overflow </w:instrText>
      </w:r>
      <w:r w:rsidR="004D6660">
        <w:rPr>
          <w:rFonts w:hint="eastAsia"/>
        </w:rPr>
        <w:instrText>上的用户在答案生成方面表现出了转变，与</w:instrText>
      </w:r>
      <w:r w:rsidR="004D6660">
        <w:rPr>
          <w:rFonts w:hint="eastAsia"/>
        </w:rPr>
        <w:instrText xml:space="preserve"> AskProgramming subreddit </w:instrText>
      </w:r>
      <w:r w:rsidR="004D6660">
        <w:rPr>
          <w:rFonts w:hint="eastAsia"/>
        </w:rPr>
        <w:instrText>上的用户相比，他们生成的答案更加积极，单词和字符的数量也有所增加。然而，这对</w:instrText>
      </w:r>
      <w:r w:rsidR="004D6660">
        <w:rPr>
          <w:rFonts w:hint="eastAsia"/>
        </w:rPr>
        <w:instrText xml:space="preserve"> Stack Overflow </w:instrText>
      </w:r>
      <w:r w:rsidR="004D6660">
        <w:rPr>
          <w:rFonts w:hint="eastAsia"/>
        </w:rPr>
        <w:instrText>上提问的质量没有明显影响。问答文本的主观性也没有表现出明显的变化。值得注意的是，在限制之后，</w:instrText>
      </w:r>
      <w:r w:rsidR="004D6660">
        <w:rPr>
          <w:rFonts w:hint="eastAsia"/>
        </w:rPr>
        <w:instrText xml:space="preserve">Stack Overflow </w:instrText>
      </w:r>
      <w:r w:rsidR="004D6660">
        <w:rPr>
          <w:rFonts w:hint="eastAsia"/>
        </w:rPr>
        <w:instrText>上的答案获得了更多的点赞，这表明社区认为与</w:instrText>
      </w:r>
      <w:r w:rsidR="004D6660">
        <w:rPr>
          <w:rFonts w:hint="eastAsia"/>
        </w:rPr>
        <w:instrText xml:space="preserve"> Reddit </w:instrText>
      </w:r>
      <w:r w:rsidR="004D6660">
        <w:rPr>
          <w:rFonts w:hint="eastAsia"/>
        </w:rPr>
        <w:instrText>子版块上的答案相比，它们的质量更高，尽管答案的复杂性有所上升。频率分析显示，在限制之后，用户在</w:instrText>
      </w:r>
      <w:r w:rsidR="004D6660">
        <w:rPr>
          <w:rFonts w:hint="eastAsia"/>
        </w:rPr>
        <w:instrText xml:space="preserve">Stack Overflow </w:instrText>
      </w:r>
      <w:r w:rsidR="004D6660">
        <w:rPr>
          <w:rFonts w:hint="eastAsia"/>
        </w:rPr>
        <w:instrText>上发布的问题和答案的数量明显减少。此外，我们的补充分析表明，在限制之后，</w:instrText>
      </w:r>
      <w:r w:rsidR="004D6660">
        <w:rPr>
          <w:rFonts w:hint="eastAsia"/>
        </w:rPr>
        <w:instrText xml:space="preserve">Stack </w:instrText>
      </w:r>
      <w:r w:rsidR="004D6660">
        <w:instrText xml:space="preserve">Overflow </w:instrText>
      </w:r>
      <w:r w:rsidR="004D6660">
        <w:rPr>
          <w:rFonts w:hint="eastAsia"/>
        </w:rPr>
        <w:instrText>上的首次贡献者有所减少。这项研究为在问答平台上禁止</w:instrText>
      </w:r>
      <w:r w:rsidR="004D6660">
        <w:instrText xml:space="preserve"> ChatGPT </w:instrText>
      </w:r>
      <w:r w:rsidR="004D6660">
        <w:rPr>
          <w:rFonts w:hint="eastAsia"/>
        </w:rPr>
        <w:instrText>的决定提供了经验证据和见解，为现有文献做出了贡献，并为平台管理者提供了实际意义，提醒他们限制对提高内容质量的影响。</w:instrText>
      </w:r>
      <w:r w:rsidR="004D6660">
        <w:instrText>","genre":"SSRN Scholarly Paper","language":"en","note":"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/unread</w:instrText>
      </w:r>
      <w:r w:rsidR="004D6660">
        <w:rPr>
          <w:rFonts w:hint="eastAsia"/>
        </w:rPr>
        <w:instrText>、</w:instrText>
      </w:r>
      <w:r w:rsidR="004D6660">
        <w:rPr>
          <w:rFonts w:ascii="Apple Color Emoji" w:hAnsi="Apple Color Emoji" w:cs="Apple Color Emoji"/>
        </w:rPr>
        <w:instrText>📒</w:instrText>
      </w:r>
      <w:r w:rsidR="004D6660">
        <w:rPr>
          <w:rFonts w:hint="eastAsia"/>
        </w:rPr>
        <w:instrText>、</w:instrText>
      </w:r>
      <w:r w:rsidR="004D6660">
        <w:instrText>ChatGPT</w:instrText>
      </w:r>
      <w:r w:rsidR="004D6660">
        <w:rPr>
          <w:rFonts w:hint="eastAsia"/>
        </w:rPr>
        <w:instrText>、</w:instrText>
      </w:r>
      <w:r w:rsidR="004D6660">
        <w:instrText>discussion platform</w:instrText>
      </w:r>
      <w:r w:rsidR="004D6660">
        <w:rPr>
          <w:rFonts w:hint="eastAsia"/>
        </w:rPr>
        <w:instrText>、</w:instrText>
      </w:r>
      <w:r w:rsidR="004D6660">
        <w:instrText>generative AI</w:instrText>
      </w:r>
      <w:r w:rsidR="004D6660">
        <w:rPr>
          <w:rFonts w:hint="eastAsia"/>
        </w:rPr>
        <w:instrText>、</w:instrText>
      </w:r>
      <w:r w:rsidR="004D6660">
        <w:instrText>Reddit</w:instrText>
      </w:r>
      <w:r w:rsidR="004D6660">
        <w:rPr>
          <w:rFonts w:hint="eastAsia"/>
        </w:rPr>
        <w:instrText>、</w:instrText>
      </w:r>
      <w:r w:rsidR="004D6660">
        <w:instrText>stackoverflow","number":"4481959","publisher-place":"Rochester, NY","source":"Social Science Research Network","title":"Unraveling the impact: An empirical investigation of ChatGPT's exclusion from Stack Overflow","title-short":"Unraveling the impact","URL":"https://papers.ssrn.com/abstract=4481959","author":[{"family":"Borwankar","given":"Sameer"},{"family":"Khern-am-nuai","given":"Warut"},{"family":"Kannan","given":"Karthik Natarajan"}],"accessed":{"date-parts":[["2024",6,4]]},"issued":{"date-parts":[["2023",6,12]]}}},{"id":152376,"uris":["http://zotero.org/users/8905122/items/JF2U4BBH"],"itemData":{"id":152376,"type":"article-journal","abstract":"As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w:instrText>
      </w:r>
      <w:r w:rsidR="004D6660">
        <w:rPr>
          <w:rFonts w:hint="eastAsia"/>
        </w:rPr>
        <w:instrText>tions.\n\n</w:instrText>
      </w:r>
      <w:r w:rsidR="004D6660">
        <w:rPr>
          <w:rFonts w:hint="eastAsia"/>
        </w:rPr>
        <w:instrText>【摘要翻译】随着人工智能生成内容在在线知识共享平台上越来越普遍，用户往往犹豫披露其使用情况。为此，平台对人工智能生成内容实施了限制政策</w:instrText>
      </w:r>
      <w:r w:rsidR="004D6660">
        <w:rPr>
          <w:rFonts w:hint="eastAsia"/>
        </w:rPr>
        <w:instrText xml:space="preserve"> (AIGC </w:instrText>
      </w:r>
      <w:r w:rsidR="004D6660">
        <w:rPr>
          <w:rFonts w:hint="eastAsia"/>
        </w:rPr>
        <w:instrText>政策</w:instrText>
      </w:r>
      <w:r w:rsidR="004D6660">
        <w:rPr>
          <w:rFonts w:hint="eastAsia"/>
        </w:rPr>
        <w:instrText>)</w:instrText>
      </w:r>
      <w:r w:rsidR="004D6660">
        <w:rPr>
          <w:rFonts w:hint="eastAsia"/>
        </w:rPr>
        <w:instrText>，当用户不披露时，这些内容就会崩溃。为了确定</w:instrText>
      </w:r>
      <w:r w:rsidR="004D6660">
        <w:rPr>
          <w:rFonts w:hint="eastAsia"/>
        </w:rPr>
        <w:instrText xml:space="preserve"> AIGC </w:instrText>
      </w:r>
      <w:r w:rsidR="004D6660">
        <w:rPr>
          <w:rFonts w:hint="eastAsia"/>
        </w:rPr>
        <w:instrText>政策与用户答题贡献行为之间的因果关系，我们在中国领先的在线知识共享平台智湖上进行了准实验。结果表明，</w:instrText>
      </w:r>
      <w:r w:rsidR="004D6660">
        <w:rPr>
          <w:rFonts w:hint="eastAsia"/>
        </w:rPr>
        <w:instrText xml:space="preserve">AIGC </w:instrText>
      </w:r>
      <w:r w:rsidR="004D6660">
        <w:rPr>
          <w:rFonts w:hint="eastAsia"/>
        </w:rPr>
        <w:instrText>政策降低了答题量和主观质量，而提高了那些人工智能生成内容崩溃的用户</w:instrText>
      </w:r>
      <w:r w:rsidR="004D6660">
        <w:rPr>
          <w:rFonts w:hint="eastAsia"/>
        </w:rPr>
        <w:instrText xml:space="preserve"> (</w:instrText>
      </w:r>
      <w:r w:rsidR="004D6660">
        <w:rPr>
          <w:rFonts w:hint="eastAsia"/>
        </w:rPr>
        <w:instrText>人工智能崩溃用户</w:instrText>
      </w:r>
      <w:r w:rsidR="004D6660">
        <w:rPr>
          <w:rFonts w:hint="eastAsia"/>
        </w:rPr>
        <w:instrText xml:space="preserve">) </w:instrText>
      </w:r>
      <w:r w:rsidR="004D6660">
        <w:rPr>
          <w:rFonts w:hint="eastAsia"/>
        </w:rPr>
        <w:instrText>的客观质量。我们还考察了用户特征</w:instrText>
      </w:r>
      <w:r w:rsidR="004D6660">
        <w:rPr>
          <w:rFonts w:hint="eastAsia"/>
        </w:rPr>
        <w:instrText xml:space="preserve"> (</w:instrText>
      </w:r>
      <w:r w:rsidR="004D6660">
        <w:rPr>
          <w:rFonts w:hint="eastAsia"/>
        </w:rPr>
        <w:instrText>即</w:instrText>
      </w:r>
      <w:r w:rsidR="004D6660">
        <w:rPr>
          <w:rFonts w:hint="eastAsia"/>
        </w:rPr>
        <w:instrText xml:space="preserve">) </w:instrText>
      </w:r>
      <w:r w:rsidR="004D6660">
        <w:rPr>
          <w:rFonts w:hint="eastAsia"/>
        </w:rPr>
        <w:instrText>的调节作用。</w:instrText>
      </w:r>
      <w:r w:rsidR="004D6660">
        <w:rPr>
          <w:rFonts w:hint="eastAsia"/>
        </w:rPr>
        <w:instrText xml:space="preserve">) </w:instrText>
      </w:r>
      <w:r w:rsidR="004D6660">
        <w:rPr>
          <w:rFonts w:hint="eastAsia"/>
        </w:rPr>
        <w:instrText>对这些结果的影响。值得注意的是，该政策对高度活跃用户、短期用户和高声誉用户的影响分别更为显著。除了为生成式</w:instrText>
      </w:r>
      <w:r w:rsidR="004D6660">
        <w:rPr>
          <w:rFonts w:hint="eastAsia"/>
        </w:rPr>
        <w:instrText xml:space="preserve"> AI </w:instrText>
      </w:r>
      <w:r w:rsidR="004D6660">
        <w:rPr>
          <w:rFonts w:hint="eastAsia"/>
        </w:rPr>
        <w:instrText>的内容审核文献做出贡献外，我们的研究结果还为平台提供了实用的见解，帮助设计有效的</w:instrText>
      </w:r>
      <w:r w:rsidR="004D6660">
        <w:rPr>
          <w:rFonts w:hint="eastAsia"/>
        </w:rPr>
        <w:instrText xml:space="preserve"> AIGC </w:instrText>
      </w:r>
      <w:r w:rsidR="004D6660">
        <w:rPr>
          <w:rFonts w:hint="eastAsia"/>
        </w:rPr>
        <w:instrText>政策来管理用户贡献。</w:instrText>
      </w:r>
      <w:r w:rsidR="004D6660">
        <w:rPr>
          <w:rFonts w:hint="eastAsia"/>
        </w:rPr>
        <w:instrText>","call-number":"1 (CCF C)","container-title":"Information &amp; Management","DOI":"10.1016/j.im.2026.104322","ISSN":"0378-7206","issue":"3","journalAbbrevia</w:instrText>
      </w:r>
      <w:r w:rsidR="004D6660">
        <w:instrText>tion":"Information &amp; Management","language":"en","note":"</w:instrText>
      </w:r>
      <w:r w:rsidR="004D6660">
        <w:rPr>
          <w:rFonts w:ascii="Apple Color Emoji" w:hAnsi="Apple Color Emoji" w:cs="Apple Color Emoji"/>
        </w:rPr>
        <w:instrText>🏷️</w:instrText>
      </w:r>
      <w:r w:rsidR="004D6660">
        <w:instrText xml:space="preserve"> /reading</w:instrText>
      </w:r>
      <w:r w:rsidR="004D6660">
        <w:rPr>
          <w:rFonts w:hint="eastAsia"/>
        </w:rPr>
        <w:instrText>、</w:instrText>
      </w:r>
      <w:r w:rsidR="004D6660">
        <w:instrText>AI-generated content</w:instrText>
      </w:r>
      <w:r w:rsidR="004D6660">
        <w:rPr>
          <w:rFonts w:hint="eastAsia"/>
        </w:rPr>
        <w:instrText>、</w:instrText>
      </w:r>
      <w:r w:rsidR="004D6660">
        <w:instrText>Content moderation</w:instrText>
      </w:r>
      <w:r w:rsidR="004D6660">
        <w:rPr>
          <w:rFonts w:hint="eastAsia"/>
        </w:rPr>
        <w:instrText>、</w:instrText>
      </w:r>
      <w:r w:rsidR="004D6660">
        <w:instrText>Knowledge-sharing platform</w:instrText>
      </w:r>
      <w:r w:rsidR="004D6660">
        <w:rPr>
          <w:rFonts w:hint="eastAsia"/>
        </w:rPr>
        <w:instrText>、</w:instrText>
      </w:r>
      <w:r w:rsidR="004D666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w:instrText>
      </w:r>
      <w:r w:rsidR="004D6660">
        <w:rPr>
          <w:rFonts w:hint="eastAsia"/>
        </w:rPr>
        <w:instrText>king and strategic development for integrating generative AI into their platforms. History: Wonseok Oh, Senior Editor; Khim Yong Goh, Associate Editor.\n\n</w:instrText>
      </w:r>
      <w:r w:rsidR="004D6660">
        <w:rPr>
          <w:rFonts w:hint="eastAsia"/>
        </w:rPr>
        <w:instrText>【摘要翻译】在线平台上的自愿知识贡献对用户、平台和企业具有重大价值。生成式人工智能</w:instrText>
      </w:r>
      <w:r w:rsidR="004D6660">
        <w:rPr>
          <w:rFonts w:hint="eastAsia"/>
        </w:rPr>
        <w:instrText xml:space="preserve"> (AI) </w:instrText>
      </w:r>
      <w:r w:rsidR="004D6660">
        <w:rPr>
          <w:rFonts w:hint="eastAsia"/>
        </w:rPr>
        <w:instrText>技术的快速进步促进了问答</w:instrText>
      </w:r>
      <w:r w:rsidR="004D6660">
        <w:rPr>
          <w:rFonts w:hint="eastAsia"/>
        </w:rPr>
        <w:instrText xml:space="preserve"> (Q&amp;A) </w:instrText>
      </w:r>
      <w:r w:rsidR="004D6660">
        <w:rPr>
          <w:rFonts w:hint="eastAsia"/>
        </w:rPr>
        <w:instrText>平台上知识的自动生成。然而，生成式</w:instrText>
      </w:r>
      <w:r w:rsidR="004D6660">
        <w:rPr>
          <w:rFonts w:hint="eastAsia"/>
        </w:rPr>
        <w:instrText xml:space="preserve"> AI </w:instrText>
      </w:r>
      <w:r w:rsidR="004D6660">
        <w:rPr>
          <w:rFonts w:hint="eastAsia"/>
        </w:rPr>
        <w:instrText>对用户自愿知识贡献的影响仍然是一个实证问题。一方面，用户可能会从生成式</w:instrText>
      </w:r>
      <w:r w:rsidR="004D6660">
        <w:rPr>
          <w:rFonts w:hint="eastAsia"/>
        </w:rPr>
        <w:instrText xml:space="preserve"> AI </w:instrText>
      </w:r>
      <w:r w:rsidR="004D6660">
        <w:rPr>
          <w:rFonts w:hint="eastAsia"/>
        </w:rPr>
        <w:instrText>中学习，通过提供更有组织和逻辑的答案来改进他们的答案。另一方面，生成式</w:instrText>
      </w:r>
      <w:r w:rsidR="004D6660">
        <w:rPr>
          <w:rFonts w:hint="eastAsia"/>
        </w:rPr>
        <w:instrText xml:space="preserve"> AI </w:instrText>
      </w:r>
      <w:r w:rsidR="004D6660">
        <w:rPr>
          <w:rFonts w:hint="eastAsia"/>
        </w:rPr>
        <w:instrText>可能会产生虚假答案，而利用</w:instrText>
      </w:r>
      <w:r w:rsidR="004D6660">
        <w:rPr>
          <w:rFonts w:hint="eastAsia"/>
        </w:rPr>
        <w:instrText xml:space="preserve"> AI </w:instrText>
      </w:r>
      <w:r w:rsidR="004D6660">
        <w:rPr>
          <w:rFonts w:hint="eastAsia"/>
        </w:rPr>
        <w:instrText>辅助的加速响应速度可能会给理解输出带来额外的认知负担，潜在地减少整体贡献。我们的研究探讨了生成式人工智能</w:instrText>
      </w:r>
      <w:r w:rsidR="004D6660">
        <w:rPr>
          <w:rFonts w:hint="eastAsia"/>
        </w:rPr>
        <w:instrText xml:space="preserve"> (</w:instrText>
      </w:r>
      <w:r w:rsidR="004D6660">
        <w:rPr>
          <w:rFonts w:hint="eastAsia"/>
        </w:rPr>
        <w:instrText>尤其是</w:instrText>
      </w:r>
      <w:r w:rsidR="004D6660">
        <w:rPr>
          <w:rFonts w:hint="eastAsia"/>
        </w:rPr>
        <w:instrText xml:space="preserve"> ChatGPT) </w:instrText>
      </w:r>
      <w:r w:rsidR="004D6660">
        <w:rPr>
          <w:rFonts w:hint="eastAsia"/>
        </w:rPr>
        <w:instrText>对用户在</w:instrText>
      </w:r>
      <w:r w:rsidR="004D6660">
        <w:rPr>
          <w:rFonts w:hint="eastAsia"/>
        </w:rPr>
        <w:instrText xml:space="preserve"> Stack Overflow(</w:instrText>
      </w:r>
      <w:r w:rsidR="004D6660">
        <w:rPr>
          <w:rFonts w:hint="eastAsia"/>
        </w:rPr>
        <w:instrText>最大的问答平台之一</w:instrText>
      </w:r>
      <w:r w:rsidR="004D6660">
        <w:rPr>
          <w:rFonts w:hint="eastAsia"/>
        </w:rPr>
        <w:instrText xml:space="preserve">) </w:instrText>
      </w:r>
      <w:r w:rsidR="004D6660">
        <w:rPr>
          <w:rFonts w:hint="eastAsia"/>
        </w:rPr>
        <w:instrText>上自愿贡献知识的影响。利用自然实验，我们使用双重差分</w:instrText>
      </w:r>
      <w:r w:rsidR="004D6660">
        <w:rPr>
          <w:rFonts w:hint="eastAsia"/>
        </w:rPr>
        <w:instrText xml:space="preserve"> (DID) </w:instrText>
      </w:r>
      <w:r w:rsidR="004D666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4D6660">
        <w:rPr>
          <w:rFonts w:hint="eastAsia"/>
        </w:rPr>
        <w:instrText xml:space="preserve"> AI </w:instrText>
      </w:r>
      <w:r w:rsidR="004D6660">
        <w:rPr>
          <w:rFonts w:hint="eastAsia"/>
        </w:rPr>
        <w:instrText>在问答平台背景下对用户自愿知识贡献的影响，为信息系统</w:instrText>
      </w:r>
      <w:r w:rsidR="004D6660">
        <w:rPr>
          <w:rFonts w:hint="eastAsia"/>
        </w:rPr>
        <w:instrText xml:space="preserve"> (IS) </w:instrText>
      </w:r>
      <w:r w:rsidR="004D6660">
        <w:rPr>
          <w:rFonts w:hint="eastAsia"/>
        </w:rPr>
        <w:instrText>文献做出了贡献。实际上，我们的研究结果为平台所有者和管理者提供了关于生成式</w:instrText>
      </w:r>
      <w:r w:rsidR="004D6660">
        <w:rPr>
          <w:rFonts w:hint="eastAsia"/>
        </w:rPr>
        <w:instrText xml:space="preserve"> AI </w:instrText>
      </w:r>
      <w:r w:rsidR="004D6660">
        <w:rPr>
          <w:rFonts w:hint="eastAsia"/>
        </w:rPr>
        <w:instrText>如何影响用户知识贡献行为、指导决策和战略制定的见解，以便将生成式</w:instrText>
      </w:r>
      <w:r w:rsidR="004D6660">
        <w:rPr>
          <w:rFonts w:hint="eastAsia"/>
        </w:rPr>
        <w:instrText xml:space="preserve"> AI </w:instrText>
      </w:r>
      <w:r w:rsidR="004D6660">
        <w:rPr>
          <w:rFonts w:hint="eastAsia"/>
        </w:rPr>
        <w:instrText>整合到他们的平台中。历史</w:instrText>
      </w:r>
      <w:r w:rsidR="004D6660">
        <w:rPr>
          <w:rFonts w:hint="eastAsia"/>
        </w:rPr>
        <w:instrText>:Wonseok Oh</w:instrText>
      </w:r>
      <w:r w:rsidR="004D6660">
        <w:rPr>
          <w:rFonts w:hint="eastAsia"/>
        </w:rPr>
        <w:instrText>，高级编辑</w:instrText>
      </w:r>
      <w:r w:rsidR="004D6660">
        <w:rPr>
          <w:rFonts w:hint="eastAsia"/>
        </w:rPr>
        <w:instrText>;Kim Yong Goh</w:instrText>
      </w:r>
      <w:r w:rsidR="004D6660">
        <w:rPr>
          <w:rFonts w:hint="eastAsia"/>
        </w:rPr>
        <w:instrText>，副编辑。</w:instrText>
      </w:r>
      <w:r w:rsidR="004D6660">
        <w:rPr>
          <w:rFonts w:hint="eastAsia"/>
        </w:rPr>
        <w:instrText xml:space="preserve">","archive_location":"18 </w:instrText>
      </w:r>
      <w:r w:rsidR="004D6660">
        <w:rPr>
          <w:rFonts w:ascii="Apple Color Emoji" w:hAnsi="Apple Color Emoji" w:cs="Apple Color Emoji"/>
        </w:rPr>
        <w:instrText>📊</w:instrText>
      </w:r>
      <w:r w:rsidR="004D6660">
        <w:rPr>
          <w:rFonts w:hint="eastAsia"/>
        </w:rPr>
        <w:instrText>","call-number":"1","container-title":"Information Systems Research","DOI":"10.1287/isre.2023.</w:instrText>
      </w:r>
      <w:r w:rsidR="004D6660">
        <w:instrText>0332","ISSN":"1047-7047","issue":"2","language":"en","note":"</w:instrText>
      </w:r>
      <w:r w:rsidR="004D6660">
        <w:rPr>
          <w:rFonts w:ascii="Apple Color Emoji" w:hAnsi="Apple Color Emoji" w:cs="Apple Color Emoji"/>
        </w:rPr>
        <w:instrText>🏷️</w:instrText>
      </w:r>
      <w:r w:rsidR="004D6660">
        <w:instrText xml:space="preserve"> /unread</w:instrText>
      </w:r>
      <w:r w:rsidR="004D6660">
        <w:rPr>
          <w:rFonts w:hint="eastAsia"/>
        </w:rPr>
        <w:instrText>、</w:instrText>
      </w:r>
      <w:r w:rsidR="004D6660">
        <w:instrText>generative AI</w:instrText>
      </w:r>
      <w:r w:rsidR="004D6660">
        <w:rPr>
          <w:rFonts w:hint="eastAsia"/>
        </w:rPr>
        <w:instrText>、</w:instrText>
      </w:r>
      <w:r w:rsidR="004D6660">
        <w:instrText>difference-in-differences</w:instrText>
      </w:r>
      <w:r w:rsidR="004D6660">
        <w:rPr>
          <w:rFonts w:hint="eastAsia"/>
        </w:rPr>
        <w:instrText>、</w:instrText>
      </w:r>
      <w:r w:rsidR="004D6660">
        <w:instrText>answer quality</w:instrText>
      </w:r>
      <w:r w:rsidR="004D6660">
        <w:rPr>
          <w:rFonts w:hint="eastAsia"/>
        </w:rPr>
        <w:instrText>、</w:instrText>
      </w:r>
      <w:r w:rsidR="004D6660">
        <w:instrText>answer quantity</w:instrText>
      </w:r>
      <w:r w:rsidR="004D6660">
        <w:rPr>
          <w:rFonts w:hint="eastAsia"/>
        </w:rPr>
        <w:instrText>、</w:instrText>
      </w:r>
      <w:r w:rsidR="004D6660">
        <w:instrText>voluntary Q&amp;A platforms</w:instrText>
      </w:r>
      <w:r w:rsidR="004D6660">
        <w:rPr>
          <w:rFonts w:hint="eastAsia"/>
        </w:rPr>
        <w:instrText>、</w:instrText>
      </w:r>
      <w:r w:rsidR="004D666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Pr="0022223D">
        <w:fldChar w:fldCharType="separate"/>
      </w:r>
      <w:r w:rsidR="004D6660">
        <w:t>(Borwankar et al., 2023; Fang &amp; Zhou, 2026; Shan &amp; Qiu, 2026)</w:t>
      </w:r>
      <w:r w:rsidRPr="0022223D">
        <w:fldChar w:fldCharType="end"/>
      </w:r>
      <w:r w:rsidRPr="0022223D">
        <w:t xml:space="preserve">. </w:t>
      </w:r>
      <w:r w:rsidR="004D6660" w:rsidRPr="004D6660">
        <w:t>These divergent findings likely reflect GenAI</w:t>
      </w:r>
      <w:r w:rsidR="00AE3BC0">
        <w:t>’</w:t>
      </w:r>
      <w:r w:rsidR="004D6660" w:rsidRPr="004D6660">
        <w:t>s dual influence: it can be a drafting aid that encourages longer and more elaborate answers, but it can also introduce competitive pressure that leads answerers to produce more concise and distinctive contributions.</w:t>
      </w:r>
    </w:p>
    <w:p w14:paraId="53CE53A3" w14:textId="54E12547" w:rsidR="004D6660" w:rsidRPr="0022223D" w:rsidRDefault="004D6660" w:rsidP="00447614">
      <w:pPr>
        <w:pStyle w:val="Paragraph0"/>
      </w:pPr>
      <w:r w:rsidRPr="004D6660">
        <w:t xml:space="preserve">With regard to viewers, research has examined changes in engagement metrics such as views and likes. </w:t>
      </w:r>
      <w:r w:rsidRPr="0022223D">
        <w:fldChar w:fldCharType="begin" w:fldLock="1"/>
      </w:r>
      <w:r w:rsidR="00F17DBF">
        <w:instrText xml:space="preserve"> ADDIN ZOTERO_ITEM CSL_CITATION {"citationID":"8E3AAFv5","properties":{"unsorted":false,"formattedCitation":"(Sanatizadeh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Pr="0022223D">
        <w:fldChar w:fldCharType="separate"/>
      </w:r>
      <w:r>
        <w:t xml:space="preserve">Sanatizadeh et al. </w:t>
      </w:r>
      <w:r>
        <w:rPr>
          <w:rFonts w:hint="eastAsia"/>
        </w:rPr>
        <w:t>(</w:t>
      </w:r>
      <w:r>
        <w:t>2025)</w:t>
      </w:r>
      <w:r w:rsidRPr="0022223D">
        <w:fldChar w:fldCharType="end"/>
      </w:r>
      <w:r>
        <w:rPr>
          <w:rFonts w:hint="eastAsia"/>
        </w:rPr>
        <w:t xml:space="preserve"> </w:t>
      </w:r>
      <w:r w:rsidRPr="004D6660">
        <w:t xml:space="preserve">report a decrease in views following the introduction of ChatGPT, likely because users obtain answers directly from GenAI without returning to Q&amp;A communities. </w:t>
      </w:r>
      <w:r>
        <w:fldChar w:fldCharType="begin"/>
      </w:r>
      <w:r w:rsidR="00F17DBF">
        <w:instrText xml:space="preserve"> ADDIN ZOTERO_ITEM CSL_CITATION {"citationID":"HqOC8YFH","properties":{"unsorted":false,"formattedCitation":"(Fang &amp; Zhou, 2026)","plainCitation":"(Fang &amp; Zhou, 2026)","dontUpdate":true,"noteIndex":0},"citationItems":[{"id":152376,"uris":["http://zotero.org/users/8905122/items/JF2U4BBH"],"itemData":{"id":152376,"type":"article-journal","abstract":"As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w:instrText>
      </w:r>
      <w:r w:rsidR="00F17DBF">
        <w:rPr>
          <w:rFonts w:hint="eastAsia"/>
        </w:rPr>
        <w:instrText>tation users, respectively. In addition to contributing to the literature on content moderation of generative AI, our results provide practical insights for platforms on designing effective AIGC policies to manage user contributions.\n\n</w:instrText>
      </w:r>
      <w:r w:rsidR="00F17DBF">
        <w:rPr>
          <w:rFonts w:hint="eastAsia"/>
        </w:rPr>
        <w:instrText>【摘要翻译】随着人工智能生成内容在在线知识共享平台上越来越普遍，用户往往犹豫披露其使用情况。为此，平台对人工智能生成内容实施了限制政策</w:instrText>
      </w:r>
      <w:r w:rsidR="00F17DBF">
        <w:rPr>
          <w:rFonts w:hint="eastAsia"/>
        </w:rPr>
        <w:instrText xml:space="preserve"> (AIGC </w:instrText>
      </w:r>
      <w:r w:rsidR="00F17DBF">
        <w:rPr>
          <w:rFonts w:hint="eastAsia"/>
        </w:rPr>
        <w:instrText>政策</w:instrText>
      </w:r>
      <w:r w:rsidR="00F17DBF">
        <w:rPr>
          <w:rFonts w:hint="eastAsia"/>
        </w:rPr>
        <w:instrText>)</w:instrText>
      </w:r>
      <w:r w:rsidR="00F17DBF">
        <w:rPr>
          <w:rFonts w:hint="eastAsia"/>
        </w:rPr>
        <w:instrText>，当用户不披露时，这些内容就会崩溃。为了确定</w:instrText>
      </w:r>
      <w:r w:rsidR="00F17DBF">
        <w:rPr>
          <w:rFonts w:hint="eastAsia"/>
        </w:rPr>
        <w:instrText xml:space="preserve"> AIGC </w:instrText>
      </w:r>
      <w:r w:rsidR="00F17DBF">
        <w:rPr>
          <w:rFonts w:hint="eastAsia"/>
        </w:rPr>
        <w:instrText>政策与用户答题贡献行为之间的因果关系，我们在中国领先的在线知识共享平台智湖上进行了准实验。结果表明，</w:instrText>
      </w:r>
      <w:r w:rsidR="00F17DBF">
        <w:rPr>
          <w:rFonts w:hint="eastAsia"/>
        </w:rPr>
        <w:instrText xml:space="preserve">AIGC </w:instrText>
      </w:r>
      <w:r w:rsidR="00F17DBF">
        <w:rPr>
          <w:rFonts w:hint="eastAsia"/>
        </w:rPr>
        <w:instrText>政策降低了答题量和主观质量，而提高了那些人工智能生成内容崩溃的用户</w:instrText>
      </w:r>
      <w:r w:rsidR="00F17DBF">
        <w:rPr>
          <w:rFonts w:hint="eastAsia"/>
        </w:rPr>
        <w:instrText xml:space="preserve"> (</w:instrText>
      </w:r>
      <w:r w:rsidR="00F17DBF">
        <w:rPr>
          <w:rFonts w:hint="eastAsia"/>
        </w:rPr>
        <w:instrText>人工智能崩溃用户</w:instrText>
      </w:r>
      <w:r w:rsidR="00F17DBF">
        <w:rPr>
          <w:rFonts w:hint="eastAsia"/>
        </w:rPr>
        <w:instrText xml:space="preserve">) </w:instrText>
      </w:r>
      <w:r w:rsidR="00F17DBF">
        <w:rPr>
          <w:rFonts w:hint="eastAsia"/>
        </w:rPr>
        <w:instrText>的客观质量。我们还考察了用户特征</w:instrText>
      </w:r>
      <w:r w:rsidR="00F17DBF">
        <w:rPr>
          <w:rFonts w:hint="eastAsia"/>
        </w:rPr>
        <w:instrText xml:space="preserve"> (</w:instrText>
      </w:r>
      <w:r w:rsidR="00F17DBF">
        <w:rPr>
          <w:rFonts w:hint="eastAsia"/>
        </w:rPr>
        <w:instrText>即</w:instrText>
      </w:r>
      <w:r w:rsidR="00F17DBF">
        <w:rPr>
          <w:rFonts w:hint="eastAsia"/>
        </w:rPr>
        <w:instrText xml:space="preserve">) </w:instrText>
      </w:r>
      <w:r w:rsidR="00F17DBF">
        <w:rPr>
          <w:rFonts w:hint="eastAsia"/>
        </w:rPr>
        <w:instrText>的调节作用。</w:instrText>
      </w:r>
      <w:r w:rsidR="00F17DBF">
        <w:rPr>
          <w:rFonts w:hint="eastAsia"/>
        </w:rPr>
        <w:instrText xml:space="preserve">) </w:instrText>
      </w:r>
      <w:r w:rsidR="00F17DBF">
        <w:rPr>
          <w:rFonts w:hint="eastAsia"/>
        </w:rPr>
        <w:instrText>对这些结果的影响。值得注意的是，该政策对高度活跃用户、短期用户和高声誉用户的影响分别更为显著。除了为生成式</w:instrText>
      </w:r>
      <w:r w:rsidR="00F17DBF">
        <w:rPr>
          <w:rFonts w:hint="eastAsia"/>
        </w:rPr>
        <w:instrText xml:space="preserve"> AI </w:instrText>
      </w:r>
      <w:r w:rsidR="00F17DBF">
        <w:rPr>
          <w:rFonts w:hint="eastAsia"/>
        </w:rPr>
        <w:instrText>的内容审核文献做出贡献外，我们的研究结果还为平台提供了实用的见解，帮助设计有效的</w:instrText>
      </w:r>
      <w:r w:rsidR="00F17DBF">
        <w:rPr>
          <w:rFonts w:hint="eastAsia"/>
        </w:rPr>
        <w:instrText xml:space="preserve"> AIGC </w:instrText>
      </w:r>
      <w:r w:rsidR="00F17DBF">
        <w:rPr>
          <w:rFonts w:hint="eastAsia"/>
        </w:rPr>
        <w:instrText>政策来管理用户贡献。</w:instrText>
      </w:r>
      <w:r w:rsidR="00F17DBF">
        <w:rPr>
          <w:rFonts w:hint="eastAsia"/>
        </w:rPr>
        <w:instrText>","call-number":"1 (CCF C)","container-title":"Information &amp; Management","DOI":"10.1016/j.im.2026.104322","ISSN":"0378-7206","issue":"3","journalAbbreviation":"Information &amp; Managem</w:instrText>
      </w:r>
      <w:r w:rsidR="00F17DBF">
        <w:instrText>ent","language":"en","note":"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AI-generated content</w:instrText>
      </w:r>
      <w:r w:rsidR="00F17DBF">
        <w:rPr>
          <w:rFonts w:hint="eastAsia"/>
        </w:rPr>
        <w:instrText>、</w:instrText>
      </w:r>
      <w:r w:rsidR="00F17DBF">
        <w:instrText>Content moderation</w:instrText>
      </w:r>
      <w:r w:rsidR="00F17DBF">
        <w:rPr>
          <w:rFonts w:hint="eastAsia"/>
        </w:rPr>
        <w:instrText>、</w:instrText>
      </w:r>
      <w:r w:rsidR="00F17DBF">
        <w:instrText>Knowledge-sharing platform</w:instrText>
      </w:r>
      <w:r w:rsidR="00F17DBF">
        <w:rPr>
          <w:rFonts w:hint="eastAsia"/>
        </w:rPr>
        <w:instrText>、</w:instrText>
      </w:r>
      <w:r w:rsidR="00F17DBF">
        <w:instrText xml:space="preserve">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schema":"https://github.com/citation-style-language/schema/raw/master/csl-citation.json"} </w:instrText>
      </w:r>
      <w:r>
        <w:fldChar w:fldCharType="separate"/>
      </w:r>
      <w:r>
        <w:rPr>
          <w:noProof/>
        </w:rPr>
        <w:t xml:space="preserve">Fang &amp; Zhou </w:t>
      </w:r>
      <w:r>
        <w:rPr>
          <w:rFonts w:hint="eastAsia"/>
          <w:noProof/>
        </w:rPr>
        <w:t>(</w:t>
      </w:r>
      <w:r>
        <w:rPr>
          <w:noProof/>
        </w:rPr>
        <w:t>2026)</w:t>
      </w:r>
      <w:r>
        <w:fldChar w:fldCharType="end"/>
      </w:r>
      <w:r>
        <w:rPr>
          <w:rFonts w:hint="eastAsia"/>
        </w:rPr>
        <w:t xml:space="preserve"> </w:t>
      </w:r>
      <w:r w:rsidRPr="004D6660">
        <w:t xml:space="preserve">document the opposite pattern on </w:t>
      </w:r>
      <w:proofErr w:type="spellStart"/>
      <w:r w:rsidRPr="004D6660">
        <w:t>Zhihu</w:t>
      </w:r>
      <w:proofErr w:type="spellEnd"/>
      <w:r w:rsidRPr="004D6660">
        <w:t xml:space="preserve">, where view counts increased. This divergence suggests that the effect of external GenAI on viewer engagement may vary across community types. The impact on likes remains unclear. Some studies report </w:t>
      </w:r>
      <w:r w:rsidR="00F17DBF" w:rsidRPr="0022223D">
        <w:t xml:space="preserve">negative effects </w:t>
      </w:r>
      <w:r w:rsidR="00F17DBF" w:rsidRPr="0022223D">
        <w:fldChar w:fldCharType="begin" w:fldLock="1"/>
      </w:r>
      <w:r w:rsidR="00F17DBF">
        <w:instrText xml:space="preserve"> ADDIN ZOTERO_ITEM CSL_CITATION {"citationID":"0Chfg5b5","properties":{"unsorted":false,"formattedCitation":"(Borwankar et al., 2026; X. Li &amp; Kim, 2025)","plainCitation":"(Borwankar et al., 2026; X. Li &amp; Kim, 2025)","dontUpdate":true,"noteIndex":0},"citationItems":[{"id":158643,"uris":["http://zotero.org/users/8905122/items/N9I5ULZE"],"itemData":{"id":158643,"type":"article","abstract":"&lt;div&gt;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ChatGPT</w:instrText>
      </w:r>
      <w:r w:rsidR="00F17DBF">
        <w:rPr>
          <w:rFonts w:hint="eastAsia"/>
        </w:rPr>
        <w:instrText>、</w:instrText>
      </w:r>
      <w:r w:rsidR="00F17DBF">
        <w:instrText>discussion platform</w:instrText>
      </w:r>
      <w:r w:rsidR="00F17DBF">
        <w:rPr>
          <w:rFonts w:hint="eastAsia"/>
        </w:rPr>
        <w:instrText>、</w:instrText>
      </w:r>
      <w:r w:rsidR="00F17DBF">
        <w:instrText>Reddit</w:instrText>
      </w:r>
      <w:r w:rsidR="00F17DBF">
        <w:rPr>
          <w:rFonts w:hint="eastAsia"/>
        </w:rPr>
        <w:instrText>、</w:instrText>
      </w:r>
      <w:r w:rsidR="00F17DBF">
        <w:instrText xml:space="preserve">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F17DBF">
        <w:rPr>
          <w:rFonts w:ascii="Apple Color Emoji" w:hAnsi="Apple Color Emoji" w:cs="Apple Color Emoji"/>
        </w:rPr>
        <w:instrText>📊</w:instrText>
      </w:r>
      <w:r w:rsidR="00F17DBF">
        <w:instrText>","call-number":"3","container-title":"Marketing Letters","DOI":"10.1007/s11002-024-09747-1","ISSN":"1573-059X","issue":"3","journalAbbreviation":"Mark Lett","language":"en","note":"</w:instrText>
      </w:r>
      <w:r w:rsidR="00F17DBF">
        <w:rPr>
          <w:rFonts w:ascii="Apple Color Emoji" w:hAnsi="Apple Color Emoji" w:cs="Apple Color Emoji"/>
        </w:rPr>
        <w:instrText>🏷️</w:instrText>
      </w:r>
      <w:r w:rsidR="00F17DBF">
        <w:instrText xml:space="preserve"> /reading</w:instrText>
      </w:r>
      <w:r w:rsidR="00F17DBF">
        <w:rPr>
          <w:rFonts w:hint="eastAsia"/>
        </w:rPr>
        <w:instrText>、</w:instrText>
      </w:r>
      <w:r w:rsidR="00F17DBF">
        <w:instrText>Generative AI</w:instrText>
      </w:r>
      <w:r w:rsidR="00F17DBF">
        <w:rPr>
          <w:rFonts w:hint="eastAsia"/>
        </w:rPr>
        <w:instrText>、</w:instrText>
      </w:r>
      <w:r w:rsidR="00F17DBF">
        <w:instrText>User contribution</w:instrText>
      </w:r>
      <w:r w:rsidR="00F17DBF">
        <w:rPr>
          <w:rFonts w:hint="eastAsia"/>
        </w:rPr>
        <w:instrText>、</w:instrText>
      </w:r>
      <w:r w:rsidR="00F17DBF">
        <w:instrText>Content policy</w:instrText>
      </w:r>
      <w:r w:rsidR="00F17DBF">
        <w:rPr>
          <w:rFonts w:hint="eastAsia"/>
        </w:rPr>
        <w:instrText>、</w:instrText>
      </w:r>
      <w:r w:rsidR="00F17DBF">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schema":"https://github.com/citation-style-language/schema/raw/master/csl-citation.json"} </w:instrText>
      </w:r>
      <w:r w:rsidR="00F17DBF" w:rsidRPr="0022223D">
        <w:fldChar w:fldCharType="separate"/>
      </w:r>
      <w:r w:rsidR="00F17DBF">
        <w:t>(Borwankar et al., 2026; Li &amp; Kim, 2025)</w:t>
      </w:r>
      <w:r w:rsidR="00F17DBF" w:rsidRPr="0022223D">
        <w:fldChar w:fldCharType="end"/>
      </w:r>
      <w:r w:rsidR="00F17DBF">
        <w:rPr>
          <w:rFonts w:hint="eastAsia"/>
        </w:rPr>
        <w:t xml:space="preserve">, and others find positive outcomes </w:t>
      </w:r>
      <w:r w:rsidR="00F17DBF">
        <w:fldChar w:fldCharType="begin"/>
      </w:r>
      <w:r w:rsidR="00F17DBF">
        <w:instrText xml:space="preserve"> ADDIN ZOTERO_ITEM CSL_CITATION {"citationID":"suLl4q3r","properties":{"unsorted":false,"formattedCitation":"(Sanatizadeh et al., 2025)","plainCitation":"(Sanatizadeh et al., 2025)","noteIndex":0},"citationItems":[{"id":147219,"uris":["http://zotero.org/users/8905122/items/RNHQEGWT"],"itemData":{"id":147219,"type":"article-journal","abstract":"Generative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F17DBF">
        <w:rPr>
          <w:rFonts w:ascii="Apple Color Emoji" w:hAnsi="Apple Color Emoji" w:cs="Apple Color Emoji"/>
        </w:rPr>
        <w:instrText>📊</w:instrText>
      </w:r>
      <w:r w:rsidR="00F17DBF">
        <w:instrText>","call-number":"1 (CCF C)","container-title":"Information &amp; Management","DOI":"10.1016/j.im.2025.104178","ISSN":"0378-7206","issue":"6","journalAbbreviation":"Information &amp; Management","language":"en","note":"</w:instrText>
      </w:r>
      <w:r w:rsidR="00F17DBF">
        <w:rPr>
          <w:rFonts w:ascii="Apple Color Emoji" w:hAnsi="Apple Color Emoji" w:cs="Apple Color Emoji"/>
        </w:rPr>
        <w:instrText>🏷️</w:instrText>
      </w:r>
      <w:r w:rsidR="00F17DBF">
        <w:instrText xml:space="preserve"> /unread</w:instrText>
      </w:r>
      <w:r w:rsidR="00F17DBF">
        <w:rPr>
          <w:rFonts w:hint="eastAsia"/>
        </w:rPr>
        <w:instrText>、</w:instrText>
      </w:r>
      <w:r w:rsidR="00F17DBF">
        <w:instrText>ChatGPT</w:instrText>
      </w:r>
      <w:r w:rsidR="00F17DBF">
        <w:rPr>
          <w:rFonts w:hint="eastAsia"/>
        </w:rPr>
        <w:instrText>、</w:instrText>
      </w:r>
      <w:r w:rsidR="00F17DBF">
        <w:instrText>Generative AI</w:instrText>
      </w:r>
      <w:r w:rsidR="00F17DBF">
        <w:rPr>
          <w:rFonts w:hint="eastAsia"/>
        </w:rPr>
        <w:instrText>、</w:instrText>
      </w:r>
      <w:r w:rsidR="00F17DBF">
        <w:instrText>Online knowledge exchange platforms</w:instrText>
      </w:r>
      <w:r w:rsidR="00F17DBF">
        <w:rPr>
          <w:rFonts w:hint="eastAsia"/>
        </w:rPr>
        <w:instrText>、</w:instrText>
      </w:r>
      <w:r w:rsidR="00F17DBF">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F17DBF">
        <w:fldChar w:fldCharType="separate"/>
      </w:r>
      <w:r w:rsidR="00F17DBF">
        <w:rPr>
          <w:noProof/>
        </w:rPr>
        <w:t>(Sanatizadeh et al., 2025)</w:t>
      </w:r>
      <w:r w:rsidR="00F17DBF">
        <w:fldChar w:fldCharType="end"/>
      </w:r>
      <w:r w:rsidR="00F17DBF" w:rsidRPr="0022223D">
        <w:t>.</w:t>
      </w:r>
    </w:p>
    <w:p w14:paraId="39121C35" w14:textId="77777777" w:rsidR="00246B64" w:rsidRPr="0022223D" w:rsidRDefault="00246B64" w:rsidP="00246B64">
      <w:pPr>
        <w:pStyle w:val="Heading2"/>
      </w:pPr>
      <w:r w:rsidRPr="0022223D">
        <w:t>Research Gap</w:t>
      </w:r>
    </w:p>
    <w:p w14:paraId="33FF3964" w14:textId="50BCAA52" w:rsidR="00093326" w:rsidRDefault="00093326" w:rsidP="00093326">
      <w:pPr>
        <w:pStyle w:val="Heading3"/>
      </w:pPr>
      <w:r>
        <w:rPr>
          <w:rFonts w:hint="eastAsia"/>
          <w:lang w:eastAsia="zh-CN"/>
        </w:rPr>
        <w:t>Comparing to External GenAI Focused Research</w:t>
      </w:r>
    </w:p>
    <w:p w14:paraId="06D0F73F" w14:textId="5C90A462" w:rsidR="00246B64" w:rsidRPr="0022223D" w:rsidRDefault="00F17DBF" w:rsidP="00246B64">
      <w:pPr>
        <w:pStyle w:val="Paragraph0"/>
      </w:pPr>
      <w:r w:rsidRPr="00F17DBF">
        <w:t xml:space="preserve">As Table 1 shows, all existing empirical studies on GenAI in online Q&amp;A communities have examined the effects of external, general-purpose AI tools, primarily ChatGPT. Despite this growing body of evidence, no published study has examined how internal GenAI tools deployed </w:t>
      </w:r>
      <w:r w:rsidRPr="00F17DBF">
        <w:lastRenderedPageBreak/>
        <w:t>by platforms affect community participation. This gap is substantively important, not simply a matter of scope.</w:t>
      </w:r>
    </w:p>
    <w:p w14:paraId="10C895A1" w14:textId="77777777" w:rsidR="00F40939" w:rsidRPr="0022223D" w:rsidRDefault="00F40939" w:rsidP="003D1372">
      <w:pPr>
        <w:pStyle w:val="Paragraph0"/>
        <w:ind w:firstLine="0"/>
        <w:sectPr w:rsidR="00F40939" w:rsidRPr="0022223D" w:rsidSect="00650A23">
          <w:pgSz w:w="12240" w:h="15840" w:code="1"/>
          <w:pgMar w:top="1440" w:right="1440" w:bottom="1440" w:left="1440" w:header="720" w:footer="144" w:gutter="0"/>
          <w:cols w:space="720"/>
          <w:docGrid w:linePitch="299"/>
        </w:sectPr>
      </w:pPr>
    </w:p>
    <w:p w14:paraId="7A42DB97" w14:textId="1D617168" w:rsidR="003B4A39" w:rsidRDefault="00F40939" w:rsidP="00D66C4E">
      <w:pPr>
        <w:pStyle w:val="TableFiguretitle"/>
      </w:pPr>
      <w:bookmarkStart w:id="2" w:name="_Ref177391594"/>
      <w:bookmarkStart w:id="3" w:name="_Ref177391587"/>
      <w:r w:rsidRPr="0022223D">
        <w:lastRenderedPageBreak/>
        <w:t xml:space="preserve">Table </w:t>
      </w:r>
      <w:r w:rsidR="00B04148">
        <w:fldChar w:fldCharType="begin"/>
      </w:r>
      <w:r w:rsidR="00B04148">
        <w:instrText xml:space="preserve"> SEQ Table \* ARABIC </w:instrText>
      </w:r>
      <w:r w:rsidR="00B04148">
        <w:fldChar w:fldCharType="separate"/>
      </w:r>
      <w:r w:rsidR="00041146">
        <w:rPr>
          <w:noProof/>
        </w:rPr>
        <w:t>1</w:t>
      </w:r>
      <w:r w:rsidR="00B04148">
        <w:fldChar w:fldCharType="end"/>
      </w:r>
      <w:bookmarkEnd w:id="2"/>
      <w:r w:rsidRPr="0022223D">
        <w:t xml:space="preserve">. </w:t>
      </w:r>
      <w:bookmarkEnd w:id="3"/>
      <w:r w:rsidR="00D66C4E" w:rsidRPr="00D66C4E">
        <w:t>Summary of Empirical Research on the Effects of Generative AI on Online Q&amp;A Communities</w:t>
      </w:r>
    </w:p>
    <w:tbl>
      <w:tblPr>
        <w:tblW w:w="5000" w:type="pct"/>
        <w:jc w:val="center"/>
        <w:tblLayout w:type="fixed"/>
        <w:tblCellMar>
          <w:left w:w="14" w:type="dxa"/>
          <w:right w:w="14" w:type="dxa"/>
        </w:tblCellMar>
        <w:tblLook w:val="04A0" w:firstRow="1" w:lastRow="0" w:firstColumn="1" w:lastColumn="0" w:noHBand="0" w:noVBand="1"/>
      </w:tblPr>
      <w:tblGrid>
        <w:gridCol w:w="2513"/>
        <w:gridCol w:w="1352"/>
        <w:gridCol w:w="1025"/>
        <w:gridCol w:w="1419"/>
        <w:gridCol w:w="1366"/>
        <w:gridCol w:w="4227"/>
        <w:gridCol w:w="1048"/>
      </w:tblGrid>
      <w:tr w:rsidR="00551AAB" w14:paraId="68B014E5" w14:textId="77777777" w:rsidTr="00551AAB">
        <w:trPr>
          <w:trHeight w:val="815"/>
          <w:jc w:val="center"/>
        </w:trPr>
        <w:tc>
          <w:tcPr>
            <w:tcW w:w="2513" w:type="dxa"/>
            <w:tcBorders>
              <w:top w:val="single" w:sz="4" w:space="0" w:color="auto"/>
              <w:left w:val="single" w:sz="4" w:space="0" w:color="auto"/>
              <w:bottom w:val="single" w:sz="4" w:space="0" w:color="auto"/>
              <w:right w:val="single" w:sz="4" w:space="0" w:color="auto"/>
            </w:tcBorders>
            <w:noWrap/>
            <w:vAlign w:val="center"/>
            <w:hideMark/>
          </w:tcPr>
          <w:p w14:paraId="669146B3"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Study</w:t>
            </w:r>
          </w:p>
        </w:tc>
        <w:tc>
          <w:tcPr>
            <w:tcW w:w="1352" w:type="dxa"/>
            <w:tcBorders>
              <w:top w:val="single" w:sz="4" w:space="0" w:color="auto"/>
              <w:left w:val="nil"/>
              <w:bottom w:val="single" w:sz="4" w:space="0" w:color="auto"/>
              <w:right w:val="single" w:sz="4" w:space="0" w:color="auto"/>
            </w:tcBorders>
            <w:noWrap/>
            <w:vAlign w:val="center"/>
            <w:hideMark/>
          </w:tcPr>
          <w:p w14:paraId="6E5230B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w:t>
            </w:r>
          </w:p>
        </w:tc>
        <w:tc>
          <w:tcPr>
            <w:tcW w:w="1025" w:type="dxa"/>
            <w:tcBorders>
              <w:top w:val="single" w:sz="4" w:space="0" w:color="auto"/>
              <w:left w:val="nil"/>
              <w:bottom w:val="single" w:sz="4" w:space="0" w:color="auto"/>
              <w:right w:val="single" w:sz="4" w:space="0" w:color="auto"/>
            </w:tcBorders>
            <w:vAlign w:val="center"/>
            <w:hideMark/>
          </w:tcPr>
          <w:p w14:paraId="6224E28E"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Community Domain</w:t>
            </w:r>
          </w:p>
        </w:tc>
        <w:tc>
          <w:tcPr>
            <w:tcW w:w="1419" w:type="dxa"/>
            <w:tcBorders>
              <w:top w:val="single" w:sz="4" w:space="0" w:color="auto"/>
              <w:left w:val="nil"/>
              <w:bottom w:val="single" w:sz="4" w:space="0" w:color="auto"/>
              <w:right w:val="single" w:sz="4" w:space="0" w:color="auto"/>
            </w:tcBorders>
            <w:vAlign w:val="center"/>
            <w:hideMark/>
          </w:tcPr>
          <w:p w14:paraId="3C145341"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Research Design</w:t>
            </w:r>
          </w:p>
        </w:tc>
        <w:tc>
          <w:tcPr>
            <w:tcW w:w="1366" w:type="dxa"/>
            <w:tcBorders>
              <w:top w:val="single" w:sz="4" w:space="0" w:color="auto"/>
              <w:left w:val="nil"/>
              <w:bottom w:val="single" w:sz="4" w:space="0" w:color="auto"/>
              <w:right w:val="single" w:sz="4" w:space="0" w:color="auto"/>
            </w:tcBorders>
            <w:noWrap/>
            <w:vAlign w:val="center"/>
            <w:hideMark/>
          </w:tcPr>
          <w:p w14:paraId="72CAAD24"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Unit of Analysis</w:t>
            </w:r>
          </w:p>
        </w:tc>
        <w:tc>
          <w:tcPr>
            <w:tcW w:w="4227" w:type="dxa"/>
            <w:tcBorders>
              <w:top w:val="single" w:sz="4" w:space="0" w:color="auto"/>
              <w:left w:val="nil"/>
              <w:bottom w:val="single" w:sz="4" w:space="0" w:color="auto"/>
              <w:right w:val="single" w:sz="4" w:space="0" w:color="auto"/>
            </w:tcBorders>
            <w:noWrap/>
            <w:vAlign w:val="center"/>
            <w:hideMark/>
          </w:tcPr>
          <w:p w14:paraId="646137AF"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Key Findings</w:t>
            </w:r>
          </w:p>
        </w:tc>
        <w:tc>
          <w:tcPr>
            <w:tcW w:w="1048" w:type="dxa"/>
            <w:tcBorders>
              <w:top w:val="single" w:sz="4" w:space="0" w:color="auto"/>
              <w:left w:val="nil"/>
              <w:bottom w:val="single" w:sz="4" w:space="0" w:color="auto"/>
              <w:right w:val="single" w:sz="4" w:space="0" w:color="auto"/>
            </w:tcBorders>
            <w:vAlign w:val="center"/>
            <w:hideMark/>
          </w:tcPr>
          <w:p w14:paraId="00A22D4A" w14:textId="77777777" w:rsidR="00551AAB" w:rsidRDefault="00551AAB" w:rsidP="00551AAB">
            <w:pPr>
              <w:jc w:val="center"/>
              <w:rPr>
                <w:rFonts w:ascii="Arial" w:hAnsi="Arial" w:cs="Arial"/>
                <w:b/>
                <w:bCs/>
                <w:color w:val="000000"/>
                <w:sz w:val="18"/>
                <w:szCs w:val="18"/>
              </w:rPr>
            </w:pPr>
            <w:r>
              <w:rPr>
                <w:rFonts w:ascii="Arial" w:hAnsi="Arial" w:cs="Arial"/>
                <w:b/>
                <w:bCs/>
                <w:color w:val="000000"/>
                <w:sz w:val="18"/>
                <w:szCs w:val="18"/>
              </w:rPr>
              <w:t xml:space="preserve">AI label </w:t>
            </w:r>
            <w:proofErr w:type="spellStart"/>
            <w:r>
              <w:rPr>
                <w:rFonts w:ascii="Arial" w:hAnsi="Arial" w:cs="Arial"/>
                <w:b/>
                <w:bCs/>
                <w:color w:val="000000"/>
                <w:sz w:val="18"/>
                <w:szCs w:val="18"/>
              </w:rPr>
              <w:t>v.s</w:t>
            </w:r>
            <w:proofErr w:type="spellEnd"/>
            <w:r>
              <w:rPr>
                <w:rFonts w:ascii="Arial" w:hAnsi="Arial" w:cs="Arial"/>
                <w:b/>
                <w:bCs/>
                <w:color w:val="000000"/>
                <w:sz w:val="18"/>
                <w:szCs w:val="18"/>
              </w:rPr>
              <w:t xml:space="preserve">. </w:t>
            </w:r>
            <w:r>
              <w:rPr>
                <w:rFonts w:ascii="Arial" w:hAnsi="Arial" w:cs="Arial"/>
                <w:b/>
                <w:bCs/>
                <w:color w:val="000000"/>
                <w:sz w:val="18"/>
                <w:szCs w:val="18"/>
              </w:rPr>
              <w:br/>
              <w:t>AI content?</w:t>
            </w:r>
          </w:p>
        </w:tc>
      </w:tr>
      <w:tr w:rsidR="00551AAB" w14:paraId="1CC972AD"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461E8B0E"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Introduction of ChatGPT</w:t>
            </w:r>
          </w:p>
        </w:tc>
      </w:tr>
      <w:tr w:rsidR="00551AAB" w14:paraId="0B479F5D"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7412179" w14:textId="77777777" w:rsidR="00551AAB" w:rsidRDefault="00551AAB">
            <w:pPr>
              <w:rPr>
                <w:rFonts w:ascii="Arial" w:hAnsi="Arial" w:cs="Arial"/>
                <w:color w:val="000000"/>
                <w:sz w:val="18"/>
                <w:szCs w:val="18"/>
              </w:rPr>
            </w:pPr>
            <w:r>
              <w:rPr>
                <w:rFonts w:ascii="Arial" w:hAnsi="Arial" w:cs="Arial"/>
                <w:color w:val="000000"/>
                <w:sz w:val="18"/>
                <w:szCs w:val="18"/>
              </w:rPr>
              <w:t>Burtch et al. (2024)</w:t>
            </w:r>
          </w:p>
        </w:tc>
        <w:tc>
          <w:tcPr>
            <w:tcW w:w="1352" w:type="dxa"/>
            <w:tcBorders>
              <w:top w:val="nil"/>
              <w:left w:val="nil"/>
              <w:bottom w:val="single" w:sz="4" w:space="0" w:color="auto"/>
              <w:right w:val="single" w:sz="4" w:space="0" w:color="auto"/>
            </w:tcBorders>
            <w:noWrap/>
            <w:vAlign w:val="center"/>
            <w:hideMark/>
          </w:tcPr>
          <w:p w14:paraId="18AE1BDD"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A6FBF5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5C0BF5BF"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51DF805E"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064C8A24"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415C4173"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8C921A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5B96A4E" w14:textId="77777777" w:rsidR="00551AAB" w:rsidRDefault="00551AAB">
            <w:pPr>
              <w:rPr>
                <w:rFonts w:ascii="Arial" w:hAnsi="Arial" w:cs="Arial"/>
                <w:color w:val="000000"/>
                <w:sz w:val="18"/>
                <w:szCs w:val="18"/>
              </w:rPr>
            </w:pPr>
            <w:r>
              <w:rPr>
                <w:rFonts w:ascii="Arial" w:hAnsi="Arial" w:cs="Arial"/>
                <w:color w:val="000000"/>
                <w:sz w:val="18"/>
                <w:szCs w:val="18"/>
              </w:rPr>
              <w:t>del Rio-Chanona et al. (2024)</w:t>
            </w:r>
          </w:p>
        </w:tc>
        <w:tc>
          <w:tcPr>
            <w:tcW w:w="1352" w:type="dxa"/>
            <w:tcBorders>
              <w:top w:val="nil"/>
              <w:left w:val="nil"/>
              <w:bottom w:val="single" w:sz="4" w:space="0" w:color="auto"/>
              <w:right w:val="single" w:sz="4" w:space="0" w:color="auto"/>
            </w:tcBorders>
            <w:noWrap/>
            <w:vAlign w:val="center"/>
            <w:hideMark/>
          </w:tcPr>
          <w:p w14:paraId="45302307"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62BCA493"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027DDB"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CA32E53"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2B34F20E"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2936DD00"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9DFB8DF"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171C65D9" w14:textId="77777777" w:rsidR="00551AAB" w:rsidRDefault="00551AAB">
            <w:pPr>
              <w:rPr>
                <w:rFonts w:ascii="Arial" w:hAnsi="Arial" w:cs="Arial"/>
                <w:color w:val="000000"/>
                <w:sz w:val="18"/>
                <w:szCs w:val="18"/>
              </w:rPr>
            </w:pPr>
            <w:r>
              <w:rPr>
                <w:rFonts w:ascii="Arial" w:hAnsi="Arial" w:cs="Arial"/>
                <w:color w:val="000000"/>
                <w:sz w:val="18"/>
                <w:szCs w:val="18"/>
              </w:rPr>
              <w:t>Quinn &amp; Gutt (2025, JMIS)</w:t>
            </w:r>
          </w:p>
        </w:tc>
        <w:tc>
          <w:tcPr>
            <w:tcW w:w="1352" w:type="dxa"/>
            <w:tcBorders>
              <w:top w:val="nil"/>
              <w:left w:val="nil"/>
              <w:bottom w:val="single" w:sz="4" w:space="0" w:color="auto"/>
              <w:right w:val="single" w:sz="4" w:space="0" w:color="auto"/>
            </w:tcBorders>
            <w:noWrap/>
            <w:vAlign w:val="center"/>
            <w:hideMark/>
          </w:tcPr>
          <w:p w14:paraId="377C046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BC2DE8F"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6DE0CB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63E4EB8B"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602D1CC5" w14:textId="77777777" w:rsidR="00551AAB" w:rsidRDefault="00551AAB">
            <w:pPr>
              <w:rPr>
                <w:rFonts w:ascii="Arial" w:hAnsi="Arial" w:cs="Arial"/>
                <w:color w:val="000000"/>
                <w:sz w:val="18"/>
                <w:szCs w:val="18"/>
              </w:rPr>
            </w:pPr>
            <w:r>
              <w:rPr>
                <w:rFonts w:ascii="Arial" w:hAnsi="Arial" w:cs="Arial"/>
                <w:color w:val="000000"/>
                <w:sz w:val="18"/>
                <w:szCs w:val="18"/>
              </w:rPr>
              <w:t>↓ Questions</w:t>
            </w:r>
          </w:p>
        </w:tc>
        <w:tc>
          <w:tcPr>
            <w:tcW w:w="1048" w:type="dxa"/>
            <w:tcBorders>
              <w:top w:val="nil"/>
              <w:left w:val="nil"/>
              <w:bottom w:val="single" w:sz="4" w:space="0" w:color="auto"/>
              <w:right w:val="single" w:sz="4" w:space="0" w:color="auto"/>
            </w:tcBorders>
            <w:noWrap/>
            <w:vAlign w:val="center"/>
            <w:hideMark/>
          </w:tcPr>
          <w:p w14:paraId="3DB59346"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D68AB91" w14:textId="77777777" w:rsidTr="00551AAB">
        <w:trPr>
          <w:trHeight w:val="1025"/>
          <w:jc w:val="center"/>
        </w:trPr>
        <w:tc>
          <w:tcPr>
            <w:tcW w:w="2513" w:type="dxa"/>
            <w:tcBorders>
              <w:top w:val="nil"/>
              <w:left w:val="single" w:sz="4" w:space="0" w:color="auto"/>
              <w:bottom w:val="single" w:sz="4" w:space="0" w:color="auto"/>
              <w:right w:val="single" w:sz="4" w:space="0" w:color="auto"/>
            </w:tcBorders>
            <w:noWrap/>
            <w:vAlign w:val="center"/>
            <w:hideMark/>
          </w:tcPr>
          <w:p w14:paraId="16C4380D"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Sanatizadeh</w:t>
            </w:r>
            <w:proofErr w:type="spellEnd"/>
            <w:r>
              <w:rPr>
                <w:rFonts w:ascii="Arial" w:hAnsi="Arial" w:cs="Arial"/>
                <w:color w:val="000000"/>
                <w:sz w:val="18"/>
                <w:szCs w:val="18"/>
              </w:rPr>
              <w:t xml:space="preserve"> et al. (2025, I&amp;M)</w:t>
            </w:r>
          </w:p>
        </w:tc>
        <w:tc>
          <w:tcPr>
            <w:tcW w:w="1352" w:type="dxa"/>
            <w:tcBorders>
              <w:top w:val="nil"/>
              <w:left w:val="nil"/>
              <w:bottom w:val="single" w:sz="4" w:space="0" w:color="auto"/>
              <w:right w:val="single" w:sz="4" w:space="0" w:color="auto"/>
            </w:tcBorders>
            <w:noWrap/>
            <w:vAlign w:val="center"/>
            <w:hideMark/>
          </w:tcPr>
          <w:p w14:paraId="00A719ED"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259A4C5A"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B6FD57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C5D011E" w14:textId="77777777" w:rsidR="00551AAB" w:rsidRDefault="00551AAB">
            <w:pPr>
              <w:rPr>
                <w:rFonts w:ascii="Arial" w:hAnsi="Arial" w:cs="Arial"/>
                <w:color w:val="000000"/>
                <w:sz w:val="18"/>
                <w:szCs w:val="18"/>
              </w:rPr>
            </w:pPr>
            <w:r>
              <w:rPr>
                <w:rFonts w:ascii="Arial" w:hAnsi="Arial" w:cs="Arial"/>
                <w:color w:val="000000"/>
                <w:sz w:val="18"/>
                <w:szCs w:val="18"/>
              </w:rPr>
              <w:t>Post-Day</w:t>
            </w:r>
          </w:p>
        </w:tc>
        <w:tc>
          <w:tcPr>
            <w:tcW w:w="4227" w:type="dxa"/>
            <w:tcBorders>
              <w:top w:val="nil"/>
              <w:left w:val="nil"/>
              <w:bottom w:val="single" w:sz="4" w:space="0" w:color="auto"/>
              <w:right w:val="single" w:sz="4" w:space="0" w:color="auto"/>
            </w:tcBorders>
            <w:vAlign w:val="center"/>
            <w:hideMark/>
          </w:tcPr>
          <w:p w14:paraId="1700DE04"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more complex &amp; higher quality; ↓ Answers; Answers longer &amp; harder to read; ↓ Views; ↑ Likes</w:t>
            </w:r>
          </w:p>
        </w:tc>
        <w:tc>
          <w:tcPr>
            <w:tcW w:w="1048" w:type="dxa"/>
            <w:tcBorders>
              <w:top w:val="nil"/>
              <w:left w:val="nil"/>
              <w:bottom w:val="single" w:sz="4" w:space="0" w:color="auto"/>
              <w:right w:val="single" w:sz="4" w:space="0" w:color="auto"/>
            </w:tcBorders>
            <w:noWrap/>
            <w:vAlign w:val="center"/>
            <w:hideMark/>
          </w:tcPr>
          <w:p w14:paraId="1751EFC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7809B6E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38AA055" w14:textId="77777777" w:rsidR="00551AAB" w:rsidRDefault="00551AAB">
            <w:pPr>
              <w:rPr>
                <w:rFonts w:ascii="Arial" w:hAnsi="Arial" w:cs="Arial"/>
                <w:color w:val="000000"/>
                <w:sz w:val="18"/>
                <w:szCs w:val="18"/>
              </w:rPr>
            </w:pPr>
            <w:r>
              <w:rPr>
                <w:rFonts w:ascii="Arial" w:hAnsi="Arial" w:cs="Arial"/>
                <w:color w:val="000000"/>
                <w:sz w:val="18"/>
                <w:szCs w:val="18"/>
              </w:rPr>
              <w:t>Li &amp; Kim (2025)</w:t>
            </w:r>
          </w:p>
        </w:tc>
        <w:tc>
          <w:tcPr>
            <w:tcW w:w="1352" w:type="dxa"/>
            <w:tcBorders>
              <w:top w:val="nil"/>
              <w:left w:val="nil"/>
              <w:bottom w:val="single" w:sz="4" w:space="0" w:color="auto"/>
              <w:right w:val="single" w:sz="4" w:space="0" w:color="auto"/>
            </w:tcBorders>
            <w:noWrap/>
            <w:vAlign w:val="center"/>
            <w:hideMark/>
          </w:tcPr>
          <w:p w14:paraId="2835C1B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1560F82"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9DA945"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4739B00"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520E2E28" w14:textId="77777777" w:rsidR="00551AAB" w:rsidRDefault="00551AAB">
            <w:pPr>
              <w:rPr>
                <w:rFonts w:ascii="Arial" w:hAnsi="Arial" w:cs="Arial"/>
                <w:color w:val="000000"/>
                <w:sz w:val="18"/>
                <w:szCs w:val="18"/>
              </w:rPr>
            </w:pPr>
            <w:r>
              <w:rPr>
                <w:rFonts w:ascii="Arial" w:hAnsi="Arial" w:cs="Arial"/>
                <w:color w:val="000000"/>
                <w:sz w:val="18"/>
                <w:szCs w:val="18"/>
              </w:rPr>
              <w:t>↓ Answers; ↓ Likes</w:t>
            </w:r>
          </w:p>
        </w:tc>
        <w:tc>
          <w:tcPr>
            <w:tcW w:w="1048" w:type="dxa"/>
            <w:tcBorders>
              <w:top w:val="nil"/>
              <w:left w:val="nil"/>
              <w:bottom w:val="single" w:sz="4" w:space="0" w:color="auto"/>
              <w:right w:val="single" w:sz="4" w:space="0" w:color="auto"/>
            </w:tcBorders>
            <w:noWrap/>
            <w:vAlign w:val="center"/>
            <w:hideMark/>
          </w:tcPr>
          <w:p w14:paraId="050DA899"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0308F9C"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7BB3E33" w14:textId="77777777" w:rsidR="00551AAB" w:rsidRDefault="00551AAB">
            <w:pPr>
              <w:rPr>
                <w:rFonts w:ascii="Arial" w:hAnsi="Arial" w:cs="Arial"/>
                <w:color w:val="000000"/>
                <w:sz w:val="18"/>
                <w:szCs w:val="18"/>
              </w:rPr>
            </w:pPr>
            <w:r>
              <w:rPr>
                <w:rFonts w:ascii="Arial" w:hAnsi="Arial" w:cs="Arial"/>
                <w:color w:val="000000"/>
                <w:sz w:val="18"/>
                <w:szCs w:val="18"/>
              </w:rPr>
              <w:t>Rao et al. (2026)</w:t>
            </w:r>
          </w:p>
        </w:tc>
        <w:tc>
          <w:tcPr>
            <w:tcW w:w="1352" w:type="dxa"/>
            <w:tcBorders>
              <w:top w:val="nil"/>
              <w:left w:val="nil"/>
              <w:bottom w:val="single" w:sz="4" w:space="0" w:color="auto"/>
              <w:right w:val="single" w:sz="4" w:space="0" w:color="auto"/>
            </w:tcBorders>
            <w:noWrap/>
            <w:vAlign w:val="center"/>
            <w:hideMark/>
          </w:tcPr>
          <w:p w14:paraId="554DE27F"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27F71647"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D1E6A19"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22D925CA" w14:textId="77777777" w:rsidR="00551AAB" w:rsidRDefault="00551AAB">
            <w:pPr>
              <w:rPr>
                <w:rFonts w:ascii="Arial" w:hAnsi="Arial" w:cs="Arial"/>
                <w:color w:val="000000"/>
                <w:sz w:val="18"/>
                <w:szCs w:val="18"/>
              </w:rPr>
            </w:pPr>
            <w:r>
              <w:rPr>
                <w:rFonts w:ascii="Arial" w:hAnsi="Arial" w:cs="Arial"/>
                <w:color w:val="000000"/>
                <w:sz w:val="18"/>
                <w:szCs w:val="18"/>
              </w:rPr>
              <w:t>User-Week</w:t>
            </w:r>
          </w:p>
        </w:tc>
        <w:tc>
          <w:tcPr>
            <w:tcW w:w="4227" w:type="dxa"/>
            <w:tcBorders>
              <w:top w:val="nil"/>
              <w:left w:val="nil"/>
              <w:bottom w:val="single" w:sz="4" w:space="0" w:color="auto"/>
              <w:right w:val="single" w:sz="4" w:space="0" w:color="auto"/>
            </w:tcBorders>
            <w:noWrap/>
            <w:vAlign w:val="center"/>
            <w:hideMark/>
          </w:tcPr>
          <w:p w14:paraId="7F8B6EA7" w14:textId="77777777" w:rsidR="00551AAB" w:rsidRDefault="00551AAB">
            <w:pPr>
              <w:rPr>
                <w:rFonts w:ascii="Arial" w:hAnsi="Arial" w:cs="Arial"/>
                <w:color w:val="000000"/>
                <w:sz w:val="18"/>
                <w:szCs w:val="18"/>
              </w:rPr>
            </w:pPr>
            <w:r>
              <w:rPr>
                <w:rFonts w:ascii="Arial" w:hAnsi="Arial" w:cs="Arial"/>
                <w:color w:val="000000"/>
                <w:sz w:val="18"/>
                <w:szCs w:val="18"/>
              </w:rPr>
              <w:t>↑ Questions; Questions longer &amp; more novel; ↑ Upvotes</w:t>
            </w:r>
          </w:p>
        </w:tc>
        <w:tc>
          <w:tcPr>
            <w:tcW w:w="1048" w:type="dxa"/>
            <w:tcBorders>
              <w:top w:val="nil"/>
              <w:left w:val="nil"/>
              <w:bottom w:val="single" w:sz="4" w:space="0" w:color="auto"/>
              <w:right w:val="single" w:sz="4" w:space="0" w:color="auto"/>
            </w:tcBorders>
            <w:noWrap/>
            <w:vAlign w:val="center"/>
            <w:hideMark/>
          </w:tcPr>
          <w:p w14:paraId="2320E652"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6DC3CA76"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220239E0" w14:textId="77777777" w:rsidR="00551AAB" w:rsidRDefault="00551AAB">
            <w:pPr>
              <w:rPr>
                <w:rFonts w:ascii="Arial" w:hAnsi="Arial" w:cs="Arial"/>
                <w:color w:val="000000"/>
                <w:sz w:val="18"/>
                <w:szCs w:val="18"/>
              </w:rPr>
            </w:pPr>
            <w:r>
              <w:rPr>
                <w:rFonts w:ascii="Arial" w:hAnsi="Arial" w:cs="Arial"/>
                <w:color w:val="000000"/>
                <w:sz w:val="18"/>
                <w:szCs w:val="18"/>
              </w:rPr>
              <w:t>Xue et al. (2026, ISR)</w:t>
            </w:r>
          </w:p>
        </w:tc>
        <w:tc>
          <w:tcPr>
            <w:tcW w:w="1352" w:type="dxa"/>
            <w:tcBorders>
              <w:top w:val="nil"/>
              <w:left w:val="nil"/>
              <w:bottom w:val="single" w:sz="4" w:space="0" w:color="auto"/>
              <w:right w:val="single" w:sz="4" w:space="0" w:color="auto"/>
            </w:tcBorders>
            <w:noWrap/>
            <w:vAlign w:val="center"/>
            <w:hideMark/>
          </w:tcPr>
          <w:p w14:paraId="4A7316EC"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3C433FB0"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7AEF289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3F5FB88" w14:textId="77777777" w:rsidR="00551AAB" w:rsidRDefault="00551AAB">
            <w:pPr>
              <w:rPr>
                <w:rFonts w:ascii="Arial" w:hAnsi="Arial" w:cs="Arial"/>
                <w:color w:val="000000"/>
                <w:sz w:val="18"/>
                <w:szCs w:val="18"/>
              </w:rPr>
            </w:pPr>
            <w:r>
              <w:rPr>
                <w:rFonts w:ascii="Arial" w:hAnsi="Arial" w:cs="Arial"/>
                <w:color w:val="000000"/>
                <w:sz w:val="18"/>
                <w:szCs w:val="18"/>
              </w:rPr>
              <w:t>Topic-Day</w:t>
            </w:r>
          </w:p>
        </w:tc>
        <w:tc>
          <w:tcPr>
            <w:tcW w:w="4227" w:type="dxa"/>
            <w:tcBorders>
              <w:top w:val="nil"/>
              <w:left w:val="nil"/>
              <w:bottom w:val="single" w:sz="4" w:space="0" w:color="auto"/>
              <w:right w:val="single" w:sz="4" w:space="0" w:color="auto"/>
            </w:tcBorders>
            <w:noWrap/>
            <w:vAlign w:val="center"/>
            <w:hideMark/>
          </w:tcPr>
          <w:p w14:paraId="4EBF6AD8" w14:textId="77777777" w:rsidR="00551AAB" w:rsidRDefault="00551AAB">
            <w:pPr>
              <w:rPr>
                <w:rFonts w:ascii="Arial" w:hAnsi="Arial" w:cs="Arial"/>
                <w:color w:val="000000"/>
                <w:sz w:val="18"/>
                <w:szCs w:val="18"/>
              </w:rPr>
            </w:pPr>
            <w:r>
              <w:rPr>
                <w:rFonts w:ascii="Arial" w:hAnsi="Arial" w:cs="Arial"/>
                <w:color w:val="000000"/>
                <w:sz w:val="18"/>
                <w:szCs w:val="18"/>
              </w:rPr>
              <w:t>↓ Questions; Remaining questions ↑ quality</w:t>
            </w:r>
          </w:p>
        </w:tc>
        <w:tc>
          <w:tcPr>
            <w:tcW w:w="1048" w:type="dxa"/>
            <w:tcBorders>
              <w:top w:val="nil"/>
              <w:left w:val="nil"/>
              <w:bottom w:val="single" w:sz="4" w:space="0" w:color="auto"/>
              <w:right w:val="single" w:sz="4" w:space="0" w:color="auto"/>
            </w:tcBorders>
            <w:noWrap/>
            <w:vAlign w:val="center"/>
            <w:hideMark/>
          </w:tcPr>
          <w:p w14:paraId="2072C387"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33055399"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0B3B0875" w14:textId="77777777" w:rsidR="00551AAB" w:rsidRDefault="00551AAB">
            <w:pPr>
              <w:rPr>
                <w:rFonts w:ascii="Arial" w:hAnsi="Arial" w:cs="Arial"/>
                <w:color w:val="000000"/>
                <w:sz w:val="18"/>
                <w:szCs w:val="18"/>
              </w:rPr>
            </w:pPr>
            <w:r>
              <w:rPr>
                <w:rFonts w:ascii="Arial" w:hAnsi="Arial" w:cs="Arial"/>
                <w:color w:val="000000"/>
                <w:sz w:val="18"/>
                <w:szCs w:val="18"/>
              </w:rPr>
              <w:t>Shan &amp; Qiu (2026, ISR)</w:t>
            </w:r>
          </w:p>
        </w:tc>
        <w:tc>
          <w:tcPr>
            <w:tcW w:w="1352" w:type="dxa"/>
            <w:tcBorders>
              <w:top w:val="nil"/>
              <w:left w:val="nil"/>
              <w:bottom w:val="single" w:sz="4" w:space="0" w:color="auto"/>
              <w:right w:val="single" w:sz="4" w:space="0" w:color="auto"/>
            </w:tcBorders>
            <w:noWrap/>
            <w:vAlign w:val="center"/>
            <w:hideMark/>
          </w:tcPr>
          <w:p w14:paraId="72C02015"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F9BAC94"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23899A3"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706ABCF5" w14:textId="77777777" w:rsidR="00551AAB" w:rsidRDefault="00551AAB">
            <w:pPr>
              <w:rPr>
                <w:rFonts w:ascii="Arial" w:hAnsi="Arial" w:cs="Arial"/>
                <w:color w:val="000000"/>
                <w:sz w:val="18"/>
                <w:szCs w:val="18"/>
              </w:rPr>
            </w:pPr>
            <w:r>
              <w:rPr>
                <w:rFonts w:ascii="Arial" w:hAnsi="Arial" w:cs="Arial"/>
                <w:color w:val="000000"/>
                <w:sz w:val="18"/>
                <w:szCs w:val="18"/>
              </w:rPr>
              <w:t>User-Day</w:t>
            </w:r>
          </w:p>
        </w:tc>
        <w:tc>
          <w:tcPr>
            <w:tcW w:w="4227" w:type="dxa"/>
            <w:tcBorders>
              <w:top w:val="nil"/>
              <w:left w:val="nil"/>
              <w:bottom w:val="single" w:sz="4" w:space="0" w:color="auto"/>
              <w:right w:val="single" w:sz="4" w:space="0" w:color="auto"/>
            </w:tcBorders>
            <w:noWrap/>
            <w:vAlign w:val="center"/>
            <w:hideMark/>
          </w:tcPr>
          <w:p w14:paraId="49DFEC6E"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&amp; easier to read</w:t>
            </w:r>
          </w:p>
        </w:tc>
        <w:tc>
          <w:tcPr>
            <w:tcW w:w="1048" w:type="dxa"/>
            <w:tcBorders>
              <w:top w:val="nil"/>
              <w:left w:val="nil"/>
              <w:bottom w:val="single" w:sz="4" w:space="0" w:color="auto"/>
              <w:right w:val="single" w:sz="4" w:space="0" w:color="auto"/>
            </w:tcBorders>
            <w:noWrap/>
            <w:vAlign w:val="center"/>
            <w:hideMark/>
          </w:tcPr>
          <w:p w14:paraId="2E7E015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2EEDCFFF"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E64DFE2"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Technical Community · Ban ChatGPT</w:t>
            </w:r>
          </w:p>
        </w:tc>
      </w:tr>
      <w:tr w:rsidR="00551AAB" w14:paraId="7BF712C0"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74513CE1" w14:textId="77777777" w:rsidR="00551AAB" w:rsidRDefault="00551AAB">
            <w:pPr>
              <w:rPr>
                <w:rFonts w:ascii="Arial" w:hAnsi="Arial" w:cs="Arial"/>
                <w:color w:val="000000"/>
                <w:sz w:val="18"/>
                <w:szCs w:val="18"/>
              </w:rPr>
            </w:pPr>
            <w:r>
              <w:rPr>
                <w:rFonts w:ascii="Arial" w:hAnsi="Arial" w:cs="Arial"/>
                <w:color w:val="000000"/>
                <w:sz w:val="18"/>
                <w:szCs w:val="18"/>
              </w:rPr>
              <w:t>Wang &amp; Zheng (2024)</w:t>
            </w:r>
          </w:p>
        </w:tc>
        <w:tc>
          <w:tcPr>
            <w:tcW w:w="1352" w:type="dxa"/>
            <w:tcBorders>
              <w:top w:val="nil"/>
              <w:left w:val="nil"/>
              <w:bottom w:val="single" w:sz="4" w:space="0" w:color="auto"/>
              <w:right w:val="single" w:sz="4" w:space="0" w:color="auto"/>
            </w:tcBorders>
            <w:noWrap/>
            <w:vAlign w:val="center"/>
            <w:hideMark/>
          </w:tcPr>
          <w:p w14:paraId="6B997C5F" w14:textId="77777777" w:rsidR="00551AAB" w:rsidRDefault="00551AAB">
            <w:pPr>
              <w:rPr>
                <w:rFonts w:ascii="Arial" w:hAnsi="Arial" w:cs="Arial"/>
                <w:color w:val="000000"/>
                <w:sz w:val="18"/>
                <w:szCs w:val="18"/>
              </w:rPr>
            </w:pPr>
            <w:r>
              <w:rPr>
                <w:rFonts w:ascii="Arial" w:hAnsi="Arial" w:cs="Arial"/>
                <w:color w:val="000000"/>
                <w:sz w:val="18"/>
                <w:szCs w:val="18"/>
              </w:rPr>
              <w:t>Stack Exchange</w:t>
            </w:r>
          </w:p>
        </w:tc>
        <w:tc>
          <w:tcPr>
            <w:tcW w:w="1025" w:type="dxa"/>
            <w:tcBorders>
              <w:top w:val="nil"/>
              <w:left w:val="nil"/>
              <w:bottom w:val="single" w:sz="4" w:space="0" w:color="auto"/>
              <w:right w:val="single" w:sz="4" w:space="0" w:color="auto"/>
            </w:tcBorders>
            <w:noWrap/>
            <w:vAlign w:val="center"/>
            <w:hideMark/>
          </w:tcPr>
          <w:p w14:paraId="7A453348"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4BCD4B37"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1DCB52C7" w14:textId="77777777" w:rsidR="00551AAB" w:rsidRDefault="00551AAB">
            <w:pPr>
              <w:rPr>
                <w:rFonts w:ascii="Arial" w:hAnsi="Arial" w:cs="Arial"/>
                <w:color w:val="000000"/>
                <w:sz w:val="18"/>
                <w:szCs w:val="18"/>
              </w:rPr>
            </w:pPr>
            <w:r>
              <w:rPr>
                <w:rFonts w:ascii="Arial" w:hAnsi="Arial" w:cs="Arial"/>
                <w:color w:val="000000"/>
                <w:sz w:val="18"/>
                <w:szCs w:val="18"/>
              </w:rPr>
              <w:t>Topic-Week</w:t>
            </w:r>
          </w:p>
        </w:tc>
        <w:tc>
          <w:tcPr>
            <w:tcW w:w="4227" w:type="dxa"/>
            <w:tcBorders>
              <w:top w:val="nil"/>
              <w:left w:val="nil"/>
              <w:bottom w:val="single" w:sz="4" w:space="0" w:color="auto"/>
              <w:right w:val="single" w:sz="4" w:space="0" w:color="auto"/>
            </w:tcBorders>
            <w:noWrap/>
            <w:vAlign w:val="center"/>
            <w:hideMark/>
          </w:tcPr>
          <w:p w14:paraId="1C334EF2" w14:textId="77777777" w:rsidR="00551AAB" w:rsidRDefault="00551AAB">
            <w:pPr>
              <w:rPr>
                <w:rFonts w:ascii="Arial" w:hAnsi="Arial" w:cs="Arial"/>
                <w:color w:val="000000"/>
                <w:sz w:val="18"/>
                <w:szCs w:val="18"/>
              </w:rPr>
            </w:pPr>
            <w:r>
              <w:rPr>
                <w:rFonts w:ascii="Arial" w:hAnsi="Arial" w:cs="Arial"/>
                <w:color w:val="000000"/>
                <w:sz w:val="18"/>
                <w:szCs w:val="18"/>
              </w:rPr>
              <w:t>↑ Questions; ↑ Answers &amp; Acceptance; ↑ Views</w:t>
            </w:r>
          </w:p>
        </w:tc>
        <w:tc>
          <w:tcPr>
            <w:tcW w:w="1048" w:type="dxa"/>
            <w:tcBorders>
              <w:top w:val="nil"/>
              <w:left w:val="nil"/>
              <w:bottom w:val="single" w:sz="4" w:space="0" w:color="auto"/>
              <w:right w:val="single" w:sz="4" w:space="0" w:color="auto"/>
            </w:tcBorders>
            <w:noWrap/>
            <w:vAlign w:val="center"/>
            <w:hideMark/>
          </w:tcPr>
          <w:p w14:paraId="77686BA8"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1E3EEEBA"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50974037"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Borwankar</w:t>
            </w:r>
            <w:proofErr w:type="spellEnd"/>
            <w:r>
              <w:rPr>
                <w:rFonts w:ascii="Arial" w:hAnsi="Arial" w:cs="Arial"/>
                <w:color w:val="000000"/>
                <w:sz w:val="18"/>
                <w:szCs w:val="18"/>
              </w:rPr>
              <w:t xml:space="preserve"> et al. (2026)</w:t>
            </w:r>
          </w:p>
        </w:tc>
        <w:tc>
          <w:tcPr>
            <w:tcW w:w="1352" w:type="dxa"/>
            <w:tcBorders>
              <w:top w:val="nil"/>
              <w:left w:val="nil"/>
              <w:bottom w:val="single" w:sz="4" w:space="0" w:color="auto"/>
              <w:right w:val="single" w:sz="4" w:space="0" w:color="auto"/>
            </w:tcBorders>
            <w:noWrap/>
            <w:vAlign w:val="center"/>
            <w:hideMark/>
          </w:tcPr>
          <w:p w14:paraId="5587708B" w14:textId="77777777" w:rsidR="00551AAB" w:rsidRDefault="00551AAB">
            <w:pPr>
              <w:rPr>
                <w:rFonts w:ascii="Arial" w:hAnsi="Arial" w:cs="Arial"/>
                <w:color w:val="000000"/>
                <w:sz w:val="18"/>
                <w:szCs w:val="18"/>
              </w:rPr>
            </w:pPr>
            <w:r>
              <w:rPr>
                <w:rFonts w:ascii="Arial" w:hAnsi="Arial" w:cs="Arial"/>
                <w:color w:val="000000"/>
                <w:sz w:val="18"/>
                <w:szCs w:val="18"/>
              </w:rPr>
              <w:t>Stack Overflow</w:t>
            </w:r>
          </w:p>
        </w:tc>
        <w:tc>
          <w:tcPr>
            <w:tcW w:w="1025" w:type="dxa"/>
            <w:tcBorders>
              <w:top w:val="nil"/>
              <w:left w:val="nil"/>
              <w:bottom w:val="single" w:sz="4" w:space="0" w:color="auto"/>
              <w:right w:val="single" w:sz="4" w:space="0" w:color="auto"/>
            </w:tcBorders>
            <w:noWrap/>
            <w:vAlign w:val="center"/>
            <w:hideMark/>
          </w:tcPr>
          <w:p w14:paraId="47F57A49" w14:textId="77777777" w:rsidR="00551AAB" w:rsidRDefault="00551AAB">
            <w:pPr>
              <w:rPr>
                <w:rFonts w:ascii="Arial" w:hAnsi="Arial" w:cs="Arial"/>
                <w:color w:val="000000"/>
                <w:sz w:val="18"/>
                <w:szCs w:val="18"/>
              </w:rPr>
            </w:pPr>
            <w:r>
              <w:rPr>
                <w:rFonts w:ascii="Arial" w:hAnsi="Arial" w:cs="Arial"/>
                <w:color w:val="000000"/>
                <w:sz w:val="18"/>
                <w:szCs w:val="18"/>
              </w:rPr>
              <w:t>Technical</w:t>
            </w:r>
          </w:p>
        </w:tc>
        <w:tc>
          <w:tcPr>
            <w:tcW w:w="1419" w:type="dxa"/>
            <w:tcBorders>
              <w:top w:val="nil"/>
              <w:left w:val="nil"/>
              <w:bottom w:val="single" w:sz="4" w:space="0" w:color="auto"/>
              <w:right w:val="single" w:sz="4" w:space="0" w:color="auto"/>
            </w:tcBorders>
            <w:noWrap/>
            <w:vAlign w:val="center"/>
            <w:hideMark/>
          </w:tcPr>
          <w:p w14:paraId="2F610AAD"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38E3659E" w14:textId="77777777" w:rsidR="00551AAB" w:rsidRDefault="00551AAB">
            <w:pPr>
              <w:rPr>
                <w:rFonts w:ascii="Arial" w:hAnsi="Arial" w:cs="Arial"/>
                <w:color w:val="000000"/>
                <w:sz w:val="18"/>
                <w:szCs w:val="18"/>
              </w:rPr>
            </w:pPr>
            <w:r>
              <w:rPr>
                <w:rFonts w:ascii="Arial" w:hAnsi="Arial" w:cs="Arial"/>
                <w:color w:val="000000"/>
                <w:sz w:val="18"/>
                <w:szCs w:val="18"/>
              </w:rPr>
              <w:t>Answer-User-Day</w:t>
            </w:r>
          </w:p>
        </w:tc>
        <w:tc>
          <w:tcPr>
            <w:tcW w:w="4227" w:type="dxa"/>
            <w:tcBorders>
              <w:top w:val="nil"/>
              <w:left w:val="nil"/>
              <w:bottom w:val="single" w:sz="4" w:space="0" w:color="auto"/>
              <w:right w:val="single" w:sz="4" w:space="0" w:color="auto"/>
            </w:tcBorders>
            <w:noWrap/>
            <w:vAlign w:val="center"/>
            <w:hideMark/>
          </w:tcPr>
          <w:p w14:paraId="06BE1EEA" w14:textId="77777777" w:rsidR="00551AAB" w:rsidRDefault="00551AAB">
            <w:pPr>
              <w:rPr>
                <w:rFonts w:ascii="Arial" w:hAnsi="Arial" w:cs="Arial"/>
                <w:color w:val="000000"/>
                <w:sz w:val="18"/>
                <w:szCs w:val="18"/>
              </w:rPr>
            </w:pPr>
            <w:r>
              <w:rPr>
                <w:rFonts w:ascii="Arial" w:hAnsi="Arial" w:cs="Arial"/>
                <w:color w:val="000000"/>
                <w:sz w:val="18"/>
                <w:szCs w:val="18"/>
              </w:rPr>
              <w:t>Answers shorter &amp; more negative; ↓ Likes</w:t>
            </w:r>
          </w:p>
        </w:tc>
        <w:tc>
          <w:tcPr>
            <w:tcW w:w="1048" w:type="dxa"/>
            <w:tcBorders>
              <w:top w:val="nil"/>
              <w:left w:val="nil"/>
              <w:bottom w:val="single" w:sz="4" w:space="0" w:color="auto"/>
              <w:right w:val="single" w:sz="4" w:space="0" w:color="auto"/>
            </w:tcBorders>
            <w:noWrap/>
            <w:vAlign w:val="center"/>
            <w:hideMark/>
          </w:tcPr>
          <w:p w14:paraId="46B4B98B"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480468C7"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6F591841" w14:textId="77777777" w:rsidR="00551AAB" w:rsidRDefault="00551AAB">
            <w:pPr>
              <w:rPr>
                <w:rFonts w:ascii="Arial" w:hAnsi="Arial" w:cs="Arial"/>
                <w:b/>
                <w:bCs/>
                <w:color w:val="000000"/>
                <w:sz w:val="18"/>
                <w:szCs w:val="18"/>
              </w:rPr>
            </w:pPr>
            <w:r>
              <w:rPr>
                <w:rFonts w:ascii="Arial" w:hAnsi="Arial" w:cs="Arial"/>
                <w:b/>
                <w:bCs/>
                <w:color w:val="000000"/>
                <w:sz w:val="18"/>
                <w:szCs w:val="18"/>
              </w:rPr>
              <w:t>External GenAI · General Community</w:t>
            </w:r>
          </w:p>
        </w:tc>
      </w:tr>
      <w:tr w:rsidR="00551AAB" w14:paraId="6B1C1ADB"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C347B2C" w14:textId="77777777" w:rsidR="00551AAB" w:rsidRDefault="00551AAB">
            <w:pPr>
              <w:rPr>
                <w:rFonts w:ascii="Arial" w:hAnsi="Arial" w:cs="Arial"/>
                <w:color w:val="000000"/>
                <w:sz w:val="18"/>
                <w:szCs w:val="18"/>
              </w:rPr>
            </w:pPr>
            <w:r>
              <w:rPr>
                <w:rFonts w:ascii="Arial" w:hAnsi="Arial" w:cs="Arial"/>
                <w:color w:val="000000"/>
                <w:sz w:val="18"/>
                <w:szCs w:val="18"/>
              </w:rPr>
              <w:t>Fang &amp; Zhou (2026, I&amp;M)</w:t>
            </w:r>
          </w:p>
        </w:tc>
        <w:tc>
          <w:tcPr>
            <w:tcW w:w="1352" w:type="dxa"/>
            <w:tcBorders>
              <w:top w:val="nil"/>
              <w:left w:val="nil"/>
              <w:bottom w:val="single" w:sz="4" w:space="0" w:color="auto"/>
              <w:right w:val="single" w:sz="4" w:space="0" w:color="auto"/>
            </w:tcBorders>
            <w:noWrap/>
            <w:vAlign w:val="center"/>
            <w:hideMark/>
          </w:tcPr>
          <w:p w14:paraId="346641DE" w14:textId="77777777" w:rsidR="00551AAB" w:rsidRDefault="00551AAB">
            <w:pPr>
              <w:rPr>
                <w:rFonts w:ascii="Arial" w:hAnsi="Arial" w:cs="Arial"/>
                <w:color w:val="000000"/>
                <w:sz w:val="18"/>
                <w:szCs w:val="18"/>
              </w:rPr>
            </w:pPr>
            <w:proofErr w:type="spellStart"/>
            <w:r>
              <w:rPr>
                <w:rFonts w:ascii="Arial" w:hAnsi="Arial" w:cs="Arial"/>
                <w:color w:val="000000"/>
                <w:sz w:val="18"/>
                <w:szCs w:val="18"/>
              </w:rPr>
              <w:t>Zhihu</w:t>
            </w:r>
            <w:proofErr w:type="spellEnd"/>
          </w:p>
        </w:tc>
        <w:tc>
          <w:tcPr>
            <w:tcW w:w="1025" w:type="dxa"/>
            <w:tcBorders>
              <w:top w:val="nil"/>
              <w:left w:val="nil"/>
              <w:bottom w:val="single" w:sz="4" w:space="0" w:color="auto"/>
              <w:right w:val="single" w:sz="4" w:space="0" w:color="auto"/>
            </w:tcBorders>
            <w:noWrap/>
            <w:vAlign w:val="center"/>
            <w:hideMark/>
          </w:tcPr>
          <w:p w14:paraId="51F9B74A"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73F98352" w14:textId="77777777" w:rsidR="00551AAB" w:rsidRDefault="00551AAB">
            <w:pPr>
              <w:rPr>
                <w:rFonts w:ascii="Arial" w:hAnsi="Arial" w:cs="Arial"/>
                <w:color w:val="000000"/>
                <w:sz w:val="18"/>
                <w:szCs w:val="18"/>
              </w:rPr>
            </w:pPr>
            <w:r>
              <w:rPr>
                <w:rFonts w:ascii="Arial" w:hAnsi="Arial" w:cs="Arial"/>
                <w:color w:val="000000"/>
                <w:sz w:val="18"/>
                <w:szCs w:val="18"/>
              </w:rPr>
              <w:t>Natural Exp.</w:t>
            </w:r>
          </w:p>
        </w:tc>
        <w:tc>
          <w:tcPr>
            <w:tcW w:w="1366" w:type="dxa"/>
            <w:tcBorders>
              <w:top w:val="nil"/>
              <w:left w:val="nil"/>
              <w:bottom w:val="single" w:sz="4" w:space="0" w:color="auto"/>
              <w:right w:val="single" w:sz="4" w:space="0" w:color="auto"/>
            </w:tcBorders>
            <w:noWrap/>
            <w:vAlign w:val="center"/>
            <w:hideMark/>
          </w:tcPr>
          <w:p w14:paraId="462FE124" w14:textId="77777777" w:rsidR="00551AAB" w:rsidRDefault="00551AAB">
            <w:pPr>
              <w:rPr>
                <w:rFonts w:ascii="Arial" w:hAnsi="Arial" w:cs="Arial"/>
                <w:color w:val="000000"/>
                <w:sz w:val="18"/>
                <w:szCs w:val="18"/>
              </w:rPr>
            </w:pPr>
            <w:r>
              <w:rPr>
                <w:rFonts w:ascii="Arial" w:hAnsi="Arial" w:cs="Arial"/>
                <w:color w:val="000000"/>
                <w:sz w:val="18"/>
                <w:szCs w:val="18"/>
              </w:rPr>
              <w:t>User-Month</w:t>
            </w:r>
          </w:p>
        </w:tc>
        <w:tc>
          <w:tcPr>
            <w:tcW w:w="4227" w:type="dxa"/>
            <w:tcBorders>
              <w:top w:val="nil"/>
              <w:left w:val="nil"/>
              <w:bottom w:val="single" w:sz="4" w:space="0" w:color="auto"/>
              <w:right w:val="single" w:sz="4" w:space="0" w:color="auto"/>
            </w:tcBorders>
            <w:noWrap/>
            <w:vAlign w:val="center"/>
            <w:hideMark/>
          </w:tcPr>
          <w:p w14:paraId="35DD01C3" w14:textId="77777777" w:rsidR="00551AAB" w:rsidRDefault="00551AAB">
            <w:pPr>
              <w:rPr>
                <w:rFonts w:ascii="Arial" w:hAnsi="Arial" w:cs="Arial"/>
                <w:color w:val="000000"/>
                <w:sz w:val="18"/>
                <w:szCs w:val="18"/>
              </w:rPr>
            </w:pPr>
            <w:r>
              <w:rPr>
                <w:rFonts w:ascii="Arial" w:hAnsi="Arial" w:cs="Arial"/>
                <w:color w:val="000000"/>
                <w:sz w:val="18"/>
                <w:szCs w:val="18"/>
              </w:rPr>
              <w:t>↑ Answers; Answers shorter; ↑ Views</w:t>
            </w:r>
          </w:p>
        </w:tc>
        <w:tc>
          <w:tcPr>
            <w:tcW w:w="1048" w:type="dxa"/>
            <w:tcBorders>
              <w:top w:val="nil"/>
              <w:left w:val="nil"/>
              <w:bottom w:val="single" w:sz="4" w:space="0" w:color="auto"/>
              <w:right w:val="single" w:sz="4" w:space="0" w:color="auto"/>
            </w:tcBorders>
            <w:noWrap/>
            <w:vAlign w:val="center"/>
            <w:hideMark/>
          </w:tcPr>
          <w:p w14:paraId="7A996DF4"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r w:rsidR="00551AAB" w14:paraId="02FE0549" w14:textId="77777777" w:rsidTr="00551AAB">
        <w:trPr>
          <w:trHeight w:val="420"/>
          <w:jc w:val="center"/>
        </w:trPr>
        <w:tc>
          <w:tcPr>
            <w:tcW w:w="12950" w:type="dxa"/>
            <w:gridSpan w:val="7"/>
            <w:tcBorders>
              <w:top w:val="single" w:sz="4" w:space="0" w:color="auto"/>
              <w:left w:val="single" w:sz="4" w:space="0" w:color="auto"/>
              <w:bottom w:val="single" w:sz="4" w:space="0" w:color="auto"/>
              <w:right w:val="single" w:sz="4" w:space="0" w:color="auto"/>
            </w:tcBorders>
            <w:noWrap/>
            <w:vAlign w:val="center"/>
            <w:hideMark/>
          </w:tcPr>
          <w:p w14:paraId="303F2F15" w14:textId="77777777" w:rsidR="00551AAB" w:rsidRDefault="00551AAB">
            <w:pPr>
              <w:rPr>
                <w:rFonts w:ascii="Arial" w:hAnsi="Arial" w:cs="Arial"/>
                <w:b/>
                <w:bCs/>
                <w:color w:val="000000"/>
                <w:sz w:val="18"/>
                <w:szCs w:val="18"/>
              </w:rPr>
            </w:pPr>
            <w:r>
              <w:rPr>
                <w:rFonts w:ascii="Arial" w:hAnsi="Arial" w:cs="Arial"/>
                <w:b/>
                <w:bCs/>
                <w:color w:val="000000"/>
                <w:sz w:val="18"/>
                <w:szCs w:val="18"/>
              </w:rPr>
              <w:t>Internal GenAI</w:t>
            </w:r>
          </w:p>
        </w:tc>
      </w:tr>
      <w:tr w:rsidR="00551AAB" w14:paraId="35E5E1D4" w14:textId="77777777" w:rsidTr="00551AAB">
        <w:trPr>
          <w:trHeight w:val="420"/>
          <w:jc w:val="center"/>
        </w:trPr>
        <w:tc>
          <w:tcPr>
            <w:tcW w:w="2513" w:type="dxa"/>
            <w:tcBorders>
              <w:top w:val="nil"/>
              <w:left w:val="single" w:sz="4" w:space="0" w:color="auto"/>
              <w:bottom w:val="single" w:sz="4" w:space="0" w:color="auto"/>
              <w:right w:val="single" w:sz="4" w:space="0" w:color="auto"/>
            </w:tcBorders>
            <w:noWrap/>
            <w:vAlign w:val="center"/>
            <w:hideMark/>
          </w:tcPr>
          <w:p w14:paraId="661D6E06" w14:textId="77777777" w:rsidR="00551AAB" w:rsidRDefault="00551AAB">
            <w:pPr>
              <w:rPr>
                <w:rFonts w:ascii="Arial" w:hAnsi="Arial" w:cs="Arial"/>
                <w:color w:val="000000"/>
                <w:sz w:val="18"/>
                <w:szCs w:val="18"/>
              </w:rPr>
            </w:pPr>
            <w:r>
              <w:rPr>
                <w:rFonts w:ascii="Arial" w:hAnsi="Arial" w:cs="Arial"/>
                <w:color w:val="000000"/>
                <w:sz w:val="18"/>
                <w:szCs w:val="18"/>
              </w:rPr>
              <w:t>Su et al. (2025)</w:t>
            </w:r>
          </w:p>
        </w:tc>
        <w:tc>
          <w:tcPr>
            <w:tcW w:w="1352" w:type="dxa"/>
            <w:tcBorders>
              <w:top w:val="nil"/>
              <w:left w:val="nil"/>
              <w:bottom w:val="single" w:sz="4" w:space="0" w:color="auto"/>
              <w:right w:val="single" w:sz="4" w:space="0" w:color="auto"/>
            </w:tcBorders>
            <w:noWrap/>
            <w:vAlign w:val="center"/>
            <w:hideMark/>
          </w:tcPr>
          <w:p w14:paraId="1212D857" w14:textId="77777777" w:rsidR="00551AAB" w:rsidRDefault="00551AAB">
            <w:pPr>
              <w:rPr>
                <w:rFonts w:ascii="Arial" w:hAnsi="Arial" w:cs="Arial"/>
                <w:color w:val="000000"/>
                <w:sz w:val="18"/>
                <w:szCs w:val="18"/>
              </w:rPr>
            </w:pPr>
            <w:r>
              <w:rPr>
                <w:rFonts w:ascii="Arial" w:hAnsi="Arial" w:cs="Arial"/>
                <w:color w:val="000000"/>
                <w:sz w:val="18"/>
                <w:szCs w:val="18"/>
              </w:rPr>
              <w:t>Quora</w:t>
            </w:r>
          </w:p>
        </w:tc>
        <w:tc>
          <w:tcPr>
            <w:tcW w:w="1025" w:type="dxa"/>
            <w:tcBorders>
              <w:top w:val="nil"/>
              <w:left w:val="nil"/>
              <w:bottom w:val="single" w:sz="4" w:space="0" w:color="auto"/>
              <w:right w:val="single" w:sz="4" w:space="0" w:color="auto"/>
            </w:tcBorders>
            <w:noWrap/>
            <w:vAlign w:val="center"/>
            <w:hideMark/>
          </w:tcPr>
          <w:p w14:paraId="78024B42" w14:textId="77777777" w:rsidR="00551AAB" w:rsidRDefault="00551AAB">
            <w:pPr>
              <w:rPr>
                <w:rFonts w:ascii="Arial" w:hAnsi="Arial" w:cs="Arial"/>
                <w:color w:val="000000"/>
                <w:sz w:val="18"/>
                <w:szCs w:val="18"/>
              </w:rPr>
            </w:pPr>
            <w:r>
              <w:rPr>
                <w:rFonts w:ascii="Arial" w:hAnsi="Arial" w:cs="Arial"/>
                <w:color w:val="000000"/>
                <w:sz w:val="18"/>
                <w:szCs w:val="18"/>
              </w:rPr>
              <w:t>General</w:t>
            </w:r>
          </w:p>
        </w:tc>
        <w:tc>
          <w:tcPr>
            <w:tcW w:w="1419" w:type="dxa"/>
            <w:tcBorders>
              <w:top w:val="nil"/>
              <w:left w:val="nil"/>
              <w:bottom w:val="single" w:sz="4" w:space="0" w:color="auto"/>
              <w:right w:val="single" w:sz="4" w:space="0" w:color="auto"/>
            </w:tcBorders>
            <w:noWrap/>
            <w:vAlign w:val="center"/>
            <w:hideMark/>
          </w:tcPr>
          <w:p w14:paraId="0B0E1206" w14:textId="77777777" w:rsidR="00551AAB" w:rsidRDefault="00551AAB">
            <w:pPr>
              <w:rPr>
                <w:rFonts w:ascii="Arial" w:hAnsi="Arial" w:cs="Arial"/>
                <w:color w:val="000000"/>
                <w:sz w:val="18"/>
                <w:szCs w:val="18"/>
              </w:rPr>
            </w:pPr>
            <w:r>
              <w:rPr>
                <w:rFonts w:ascii="Arial" w:hAnsi="Arial" w:cs="Arial"/>
                <w:color w:val="000000"/>
                <w:sz w:val="18"/>
                <w:szCs w:val="18"/>
              </w:rPr>
              <w:t>NE + Experiment</w:t>
            </w:r>
          </w:p>
        </w:tc>
        <w:tc>
          <w:tcPr>
            <w:tcW w:w="1366" w:type="dxa"/>
            <w:tcBorders>
              <w:top w:val="nil"/>
              <w:left w:val="nil"/>
              <w:bottom w:val="single" w:sz="4" w:space="0" w:color="auto"/>
              <w:right w:val="single" w:sz="4" w:space="0" w:color="auto"/>
            </w:tcBorders>
            <w:noWrap/>
            <w:vAlign w:val="center"/>
            <w:hideMark/>
          </w:tcPr>
          <w:p w14:paraId="35D62B00" w14:textId="77777777" w:rsidR="00551AAB" w:rsidRDefault="00551AAB">
            <w:pPr>
              <w:rPr>
                <w:rFonts w:ascii="Arial" w:hAnsi="Arial" w:cs="Arial"/>
                <w:color w:val="000000"/>
                <w:sz w:val="18"/>
                <w:szCs w:val="18"/>
              </w:rPr>
            </w:pPr>
            <w:r>
              <w:rPr>
                <w:rFonts w:ascii="Arial" w:hAnsi="Arial" w:cs="Arial"/>
                <w:color w:val="000000"/>
                <w:sz w:val="18"/>
                <w:szCs w:val="18"/>
              </w:rPr>
              <w:t>Question-Week</w:t>
            </w:r>
          </w:p>
        </w:tc>
        <w:tc>
          <w:tcPr>
            <w:tcW w:w="4227" w:type="dxa"/>
            <w:tcBorders>
              <w:top w:val="nil"/>
              <w:left w:val="nil"/>
              <w:bottom w:val="single" w:sz="4" w:space="0" w:color="auto"/>
              <w:right w:val="single" w:sz="4" w:space="0" w:color="auto"/>
            </w:tcBorders>
            <w:noWrap/>
            <w:vAlign w:val="center"/>
            <w:hideMark/>
          </w:tcPr>
          <w:p w14:paraId="743C6907" w14:textId="77777777" w:rsidR="00551AAB" w:rsidRDefault="00551AAB">
            <w:pPr>
              <w:rPr>
                <w:rFonts w:ascii="Arial" w:hAnsi="Arial" w:cs="Arial"/>
                <w:color w:val="000000"/>
                <w:sz w:val="18"/>
                <w:szCs w:val="18"/>
              </w:rPr>
            </w:pPr>
            <w:r>
              <w:rPr>
                <w:rFonts w:ascii="Arial" w:hAnsi="Arial" w:cs="Arial"/>
                <w:color w:val="000000"/>
                <w:sz w:val="18"/>
                <w:szCs w:val="18"/>
              </w:rPr>
              <w:t>↑ Answers; ↑ Answer length</w:t>
            </w:r>
          </w:p>
        </w:tc>
        <w:tc>
          <w:tcPr>
            <w:tcW w:w="1048" w:type="dxa"/>
            <w:tcBorders>
              <w:top w:val="nil"/>
              <w:left w:val="nil"/>
              <w:bottom w:val="single" w:sz="4" w:space="0" w:color="auto"/>
              <w:right w:val="single" w:sz="4" w:space="0" w:color="auto"/>
            </w:tcBorders>
            <w:noWrap/>
            <w:vAlign w:val="center"/>
            <w:hideMark/>
          </w:tcPr>
          <w:p w14:paraId="4C961D11" w14:textId="77777777" w:rsidR="00551AAB" w:rsidRDefault="00551AAB">
            <w:pPr>
              <w:jc w:val="center"/>
              <w:rPr>
                <w:rFonts w:ascii="Aptos Narrow" w:hAnsi="Aptos Narrow"/>
                <w:color w:val="000000"/>
                <w:sz w:val="18"/>
                <w:szCs w:val="18"/>
              </w:rPr>
            </w:pPr>
            <w:r>
              <w:rPr>
                <w:rFonts w:ascii="Aptos Narrow" w:hAnsi="Aptos Narrow"/>
                <w:color w:val="000000"/>
                <w:sz w:val="18"/>
                <w:szCs w:val="18"/>
              </w:rPr>
              <w:t>N</w:t>
            </w:r>
          </w:p>
        </w:tc>
      </w:tr>
    </w:tbl>
    <w:p w14:paraId="0DF43B33" w14:textId="77777777" w:rsidR="003B4A39" w:rsidRDefault="003B4A39" w:rsidP="00525402">
      <w:pPr>
        <w:pStyle w:val="TableFiguretitle"/>
      </w:pPr>
    </w:p>
    <w:p w14:paraId="36C49470" w14:textId="77777777" w:rsidR="003B4A39" w:rsidRPr="0022223D" w:rsidRDefault="003B4A39" w:rsidP="00525402">
      <w:pPr>
        <w:pStyle w:val="TableFiguretitle"/>
      </w:pPr>
    </w:p>
    <w:p w14:paraId="1657AD19" w14:textId="77777777" w:rsidR="007470C5" w:rsidRPr="0022223D" w:rsidRDefault="007470C5" w:rsidP="00D26DA2">
      <w:pPr>
        <w:pStyle w:val="Notes"/>
        <w:sectPr w:rsidR="007470C5" w:rsidRPr="0022223D" w:rsidSect="00F40939">
          <w:pgSz w:w="15840" w:h="12240" w:orient="landscape" w:code="1"/>
          <w:pgMar w:top="1440" w:right="1440" w:bottom="1440" w:left="1440" w:header="720" w:footer="288" w:gutter="0"/>
          <w:cols w:space="720"/>
          <w:docGrid w:linePitch="299"/>
        </w:sectPr>
      </w:pPr>
    </w:p>
    <w:p w14:paraId="008666AD" w14:textId="1505E801" w:rsidR="001E2EB1" w:rsidRDefault="00F17DBF" w:rsidP="00F17DBF">
      <w:pPr>
        <w:pStyle w:val="Paragraph0"/>
      </w:pPr>
      <w:r w:rsidRPr="00F17DBF">
        <w:lastRenderedPageBreak/>
        <w:t>External and internal GenAI differ in three fundamental ways, each with distinct implications for how AI shapes human behavior. First, external GenAI competes with the platform at the question stage. By providing answers outside the community, it diverts question supply away from the platform and reduces the overall question volume that community members encounter. Internal GenAI does not operate at this stage. It is deployed within the community, and its effects bear directly on the answering process. Second, the influence of external GenAI on human answering behavior is indirect and unobservable. A human answerer may draw on AI-generated content when composing a response, but this remains invisible to other community members and to researchers. Existing studies can detect aggregate behavioral changes but cannot distinguish between the effect of AI-generated content and the effect of knowing that a contributor is AI. Internal GenAI eliminates this ambiguity. When a platform deploys an explicitly labeled AI bot to post answers, both the content and the source of the AI contribution are visible. It becomes possible to isolate the effect of the AI label from the effect of AI content, and to examine how each shapes human behavior independently. Third, external GenAI is beyond the platform</w:t>
      </w:r>
      <w:r w:rsidR="00AE3BC0">
        <w:t>’</w:t>
      </w:r>
      <w:r w:rsidRPr="00F17DBF">
        <w:t>s control. Platforms cannot prevent users from consulting ChatGPT before or after visiting the community. Internal GenAI, by contrast, is a deliberate platform-level decision. 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0A857AC0" w14:textId="09D2AFD6" w:rsidR="00093326" w:rsidRDefault="00093326" w:rsidP="00093326">
      <w:pPr>
        <w:pStyle w:val="Heading3"/>
      </w:pPr>
      <w:r>
        <w:rPr>
          <w:rFonts w:hint="eastAsia"/>
          <w:lang w:eastAsia="zh-CN"/>
        </w:rPr>
        <w:t>Comparing to Internal GenAI Focused Research</w:t>
      </w:r>
    </w:p>
    <w:p w14:paraId="5EC0D52F" w14:textId="5E78495F" w:rsidR="00DC106A" w:rsidRDefault="00F17DBF" w:rsidP="00F17DBF">
      <w:pPr>
        <w:pStyle w:val="Paragraph0"/>
      </w:pPr>
      <w:r w:rsidRPr="00F17DBF">
        <w:t xml:space="preserve">To date, only </w:t>
      </w:r>
      <w:r w:rsidR="00DC106A" w:rsidRPr="00DC106A">
        <w:t>Su et al. (2025)</w:t>
      </w:r>
      <w:r w:rsidR="00DC106A">
        <w:rPr>
          <w:rFonts w:hint="eastAsia"/>
        </w:rPr>
        <w:t xml:space="preserve"> </w:t>
      </w:r>
      <w:r w:rsidRPr="00F17DBF">
        <w:t>has directly examined the effects of internal GenAI on an online Q&amp;A community. They study Quora</w:t>
      </w:r>
      <w:r w:rsidR="00AE3BC0">
        <w:t>’</w:t>
      </w:r>
      <w:r w:rsidRPr="00F17DBF">
        <w:t xml:space="preserve">s deployment of Sage and find positive effects on </w:t>
      </w:r>
      <w:r w:rsidRPr="00F17DBF">
        <w:lastRenderedPageBreak/>
        <w:t xml:space="preserve">human contributions, including increases in the number and length of answers. </w:t>
      </w:r>
      <w:r w:rsidR="00DC106A" w:rsidRPr="00DC106A">
        <w:t xml:space="preserve">However, their study differs substantially from ours in </w:t>
      </w:r>
      <w:r w:rsidR="00DC106A">
        <w:rPr>
          <w:rFonts w:hint="eastAsia"/>
        </w:rPr>
        <w:t>three</w:t>
      </w:r>
      <w:r w:rsidR="00DC106A" w:rsidRPr="00DC106A">
        <w:t xml:space="preserve"> critical ways.</w:t>
      </w:r>
      <w:r w:rsidR="00DC106A">
        <w:rPr>
          <w:rFonts w:hint="eastAsia"/>
        </w:rPr>
        <w:t xml:space="preserve"> </w:t>
      </w:r>
      <w:r w:rsidRPr="00F17DBF">
        <w:t>First, the two studies differ in community context</w:t>
      </w:r>
      <w:r w:rsidR="00DC106A" w:rsidRPr="00DC106A">
        <w:t xml:space="preserve"> and user characteristics</w:t>
      </w:r>
      <w:r w:rsidRPr="00F17DBF">
        <w:t xml:space="preserve">. </w:t>
      </w:r>
      <w:r w:rsidR="00DC106A" w:rsidRPr="00DC106A">
        <w:t>Su et al. (2025)</w:t>
      </w:r>
      <w:r w:rsidR="00DC106A">
        <w:rPr>
          <w:rFonts w:hint="eastAsia"/>
        </w:rPr>
        <w:t xml:space="preserve"> </w:t>
      </w:r>
      <w:r w:rsidRPr="00F17DBF">
        <w:t>examine Quora, a general-interest platform spanning philosophy, personal advice, and cultural discussions.</w:t>
      </w:r>
      <w:r w:rsidR="00093326" w:rsidRPr="00093326">
        <w:t xml:space="preserve"> This heterogeneity fosters natural complementarities where AI provides factual baselines while humans contribute experiential insights. Quora</w:t>
      </w:r>
      <w:r w:rsidR="00AE3BC0">
        <w:t>’</w:t>
      </w:r>
      <w:r w:rsidR="00093326" w:rsidRPr="00093326">
        <w:t>s user base is notably diverse, ranging from casual users seeking entertainment to experts sharing personal experiences across various domains. The value of human contributions often lies in subjective interpretation and lived experiences that AI cannot easily replicate. In contrast, our online technical Q&amp;A community comprises primarily IT professionals addressing objective, verifiable problems where AI capabilities can compete with human expertise. In technical domains, the value of contributions is evaluated primarily on correctness and efficiency rather than narrative depth. This fundamental difference substantially shapes how AI presence affects incentives for human contribution.</w:t>
      </w:r>
    </w:p>
    <w:p w14:paraId="7A24DB42" w14:textId="77777777" w:rsidR="00093326" w:rsidRDefault="00F17DBF" w:rsidP="00F17DBF">
      <w:pPr>
        <w:pStyle w:val="Paragraph0"/>
      </w:pPr>
      <w:r w:rsidRPr="00F17DBF">
        <w:t xml:space="preserve">Second, the two studies differ in the timing and positioning of AI deployment. In Su et al. (2025), AI-generated answers are added to questions approximately three months after the original post, at which point those questions have already accumulated human responses. AI enters as a retrospective supplement to an established discussion. In our study, the AI responds near-instantaneously to newly posted questions. Human contributors arrive to find a question that has already received an AI-generated answer. The AI is the first to respond, and human contributors must decide whether to add value alongside it. This timing difference reshapes the competitive dynamic: in our setting, AI competes directly with human answerers for the initial response, whereas in Su et al. (2025), AI supplements discussions that are already in progress. </w:t>
      </w:r>
    </w:p>
    <w:p w14:paraId="09662FD0" w14:textId="34A35C9E" w:rsidR="00F17DBF" w:rsidRDefault="00F17DBF" w:rsidP="00F17DBF">
      <w:pPr>
        <w:pStyle w:val="Paragraph0"/>
      </w:pPr>
      <w:r w:rsidRPr="00F17DBF">
        <w:lastRenderedPageBreak/>
        <w:t>Third, Su et al. (2025) do not distinguish between the effect of the AI label and the effect of AI content on human contributions. Their design does not permit these two effects to be separated. Our study is specifically designed to isolate them. This separation yields a more precise account of how internal GenAI affects human behavior and provides an analytical framework for reconciling the divergent findings across studies. We develop this comparison in the conclusion.</w:t>
      </w:r>
    </w:p>
    <w:p w14:paraId="531AB84E" w14:textId="6A35613F" w:rsidR="00093326" w:rsidRPr="0022223D" w:rsidRDefault="00093326" w:rsidP="00093326">
      <w:pPr>
        <w:pStyle w:val="Paragraph0"/>
      </w:pPr>
      <w:r w:rsidRPr="0022223D">
        <w:t xml:space="preserve">These differences suggest that the effect of internal GenAI may be highly contingent on platform design, user composition, and implementation strategies. While </w:t>
      </w:r>
      <w:r w:rsidRPr="0022223D">
        <w:fldChar w:fldCharType="begin"/>
      </w:r>
      <w:r>
        <w:instrText xml:space="preserve"> ADDIN ZOTERO_ITEM CSL_CITATION {"citationID":"ObrJfMHL","properties":{"unsorted":false,"formattedCitation":"(Su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w:instrText>
      </w:r>
      <w:r>
        <w:rPr>
          <w:rFonts w:hint="eastAsia"/>
        </w:rPr>
        <w:instrText xml:space="preserve">ipation in knowledge generation and dissemination, adding to the burgeoning body of work on how generative AI influences human knowledge sharing.  </w:instrText>
      </w:r>
      <w:r>
        <w:rPr>
          <w:rFonts w:hint="eastAsia"/>
        </w:rPr>
        <w:instrText>生成式人工智能（</w:instrText>
      </w:r>
      <w:r>
        <w:rPr>
          <w:rFonts w:hint="eastAsia"/>
        </w:rPr>
        <w:instrText>GI</w:instrText>
      </w:r>
      <w:r>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Pr>
          <w:rFonts w:hint="eastAsia"/>
        </w:rPr>
        <w:instrText xml:space="preserve"> </w:instrText>
      </w:r>
      <w:r>
        <w:rPr>
          <w:rFonts w:hint="eastAsia"/>
        </w:rPr>
        <w:instrText>我们的研究突显了整合生成式人工智能以激励人类参与知识创造和传播的潜力，进一步丰富了关于生成式人工智能如何影响人类知识共享的研究成果。</w:instrText>
      </w:r>
      <w:r>
        <w:rPr>
          <w:rFonts w:hint="eastAsia"/>
        </w:rPr>
        <w:instrText xml:space="preserve">","archive_location":"6 </w:instrText>
      </w:r>
      <w:r>
        <w:rPr>
          <w:rFonts w:ascii="Apple Color Emoji" w:hAnsi="Apple Color Emoji" w:cs="Apple Color Emoji"/>
        </w:rPr>
        <w:instrText>📊</w:instrText>
      </w:r>
      <w:r>
        <w:rPr>
          <w:rFonts w:hint="eastAsia"/>
        </w:rPr>
        <w:instrText>","DOI":"10.2139/ssrn.4628786","genre":"</w:instrText>
      </w:r>
      <w:r>
        <w:instrText>SSRN Scholarly Paper","language":"en","note":"</w:instrText>
      </w:r>
      <w:r>
        <w:rPr>
          <w:rFonts w:ascii="Apple Color Emoji" w:hAnsi="Apple Color Emoji" w:cs="Apple Color Emoji"/>
        </w:rPr>
        <w:instrText>🏷️</w:instrText>
      </w:r>
      <w:r>
        <w:instrText xml:space="preserve"> /reading</w:instrText>
      </w:r>
      <w:r>
        <w:rPr>
          <w:rFonts w:hint="eastAsia"/>
        </w:rPr>
        <w:instrText>、</w:instrText>
      </w:r>
      <w:r>
        <w:instrText>generative AI</w:instrText>
      </w:r>
      <w:r>
        <w:rPr>
          <w:rFonts w:hint="eastAsia"/>
        </w:rPr>
        <w:instrText>、</w:instrText>
      </w:r>
      <w:r>
        <w:instrText>natural experiment</w:instrText>
      </w:r>
      <w:r>
        <w:rPr>
          <w:rFonts w:hint="eastAsia"/>
        </w:rPr>
        <w:instrText>、</w:instrText>
      </w:r>
      <w:r>
        <w:instrText>knowledge sharing</w:instrText>
      </w:r>
      <w:r>
        <w:rPr>
          <w:rFonts w:hint="eastAsia"/>
        </w:rPr>
        <w:instrText>、</w:instrText>
      </w:r>
      <w:r>
        <w:instrText>Q&amp;A platform</w:instrText>
      </w:r>
      <w:r>
        <w:rPr>
          <w:rFonts w:hint="eastAsia"/>
        </w:rPr>
        <w:instrText>、</w:instrText>
      </w:r>
      <w:r>
        <w:instrText>randomized experiment</w:instrText>
      </w:r>
      <w:r>
        <w:rPr>
          <w:rFonts w:hint="eastAsia"/>
        </w:rPr>
        <w:instrText>、</w:instrText>
      </w:r>
      <w:r>
        <w:instrText xml:space="preserve">AI-human interaction","number":"4628786","publisher":"Social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Pr="0022223D">
        <w:fldChar w:fldCharType="separate"/>
      </w:r>
      <w:r>
        <w:t>Su et al.</w:t>
      </w:r>
      <w:r w:rsidR="00AE3BC0">
        <w:t>’</w:t>
      </w:r>
      <w:r>
        <w:rPr>
          <w:rFonts w:hint="eastAsia"/>
        </w:rPr>
        <w:t>s</w:t>
      </w:r>
      <w:r>
        <w:t xml:space="preserve"> </w:t>
      </w:r>
      <w:r>
        <w:rPr>
          <w:rFonts w:hint="eastAsia"/>
        </w:rPr>
        <w:t>(</w:t>
      </w:r>
      <w:r>
        <w:t>2025)</w:t>
      </w:r>
      <w:r w:rsidRPr="0022223D">
        <w:fldChar w:fldCharType="end"/>
      </w:r>
      <w:r w:rsidRPr="0022223D">
        <w:t xml:space="preserve"> insights are valuable, they examine a specific configuration where AI serves as a delayed supplement to existing discussions in a general-interest platform. Our research addresses a critical gap by examining the most challenging scenario for platforms: immediate AI competition with human expertise in technical domains where AI capabilities are strongest. </w:t>
      </w:r>
    </w:p>
    <w:p w14:paraId="703864E7" w14:textId="0A2B9CE1" w:rsidR="00093326" w:rsidRDefault="00093326" w:rsidP="00093326">
      <w:pPr>
        <w:pStyle w:val="Heading3"/>
      </w:pPr>
      <w:r>
        <w:rPr>
          <w:rFonts w:hint="eastAsia"/>
          <w:lang w:eastAsia="zh-CN"/>
        </w:rPr>
        <w:t>Comparing to Most Recently Published Studies</w:t>
      </w:r>
    </w:p>
    <w:p w14:paraId="55F7269E" w14:textId="77777777" w:rsidR="00093326" w:rsidRDefault="00093326" w:rsidP="00093326">
      <w:pPr>
        <w:pStyle w:val="Paragraph0"/>
      </w:pPr>
      <w:r w:rsidRPr="00093326">
        <w:t xml:space="preserve">This literature is evolving rapidly, and even the most recently published studies leave meaningful questions open. Two papers appearing in Information Systems Research in 2026 are directly relevant. Together, they address the two primary dimensions of community participation: question supply and answer supply. Xue et al. (2026) examine the questioner side and document a sustained decline in question supply on Stack Overflow following the introduction of ChatGPT. This finding is now well-established across multiple platforms and settings and forms an important empirical baseline. In the post-ChatGPT environment, however, platforms cannot prevent users from consulting external AI tools. The more tractable and less studied question is what happens when a platform actively deploys internal GenAI to respond to questions that do arrive within the community. How does this platform-level decision affect </w:t>
      </w:r>
      <w:r w:rsidRPr="00093326">
        <w:lastRenderedPageBreak/>
        <w:t xml:space="preserve">human </w:t>
      </w:r>
      <w:proofErr w:type="gramStart"/>
      <w:r w:rsidRPr="00093326">
        <w:t>answering</w:t>
      </w:r>
      <w:proofErr w:type="gramEnd"/>
      <w:r w:rsidRPr="00093326">
        <w:t xml:space="preserve"> behavior and the broader knowledge ecosystem? This question remains unanswered. </w:t>
      </w:r>
    </w:p>
    <w:p w14:paraId="2B72184B" w14:textId="302D53DE" w:rsidR="00093326" w:rsidRPr="0022223D" w:rsidRDefault="00093326" w:rsidP="00093326">
      <w:pPr>
        <w:pStyle w:val="Paragraph0"/>
      </w:pPr>
      <w:r w:rsidRPr="00093326">
        <w:t>Shan &amp; Qiu (2026) examine the answerer side, focusing on cases where human contributors voluntarily use ChatGPT as a writing aid. In their setting, the human retains authorship, and AI is a supporting tool. The human-AI relationship in their study is collaborative: the human and AI work together within a single answering process. Our study examines a structurally different situation, in which the platform deploys an autonomous AI bot that posts answers independently on the same questions that human contributors are addressing. In our setting, the AI bot and the human answerer are in direct competition for recognition on the same question. Neither of these two recent studies addresses this configuration, and it is precisely this gap that our study fills.</w:t>
      </w:r>
    </w:p>
    <w:p w14:paraId="5728E470" w14:textId="0D8EB85B" w:rsidR="009A08C5" w:rsidRPr="0022223D" w:rsidRDefault="009A08C5" w:rsidP="009A08C5">
      <w:pPr>
        <w:pStyle w:val="Paragraph0"/>
      </w:pPr>
      <w:r w:rsidRPr="0022223D">
        <w:t xml:space="preserve"> </w:t>
      </w:r>
    </w:p>
    <w:p w14:paraId="3F530575" w14:textId="125418BC" w:rsidR="00DA0533" w:rsidRPr="0022223D" w:rsidRDefault="00DA0533" w:rsidP="0057336B">
      <w:pPr>
        <w:pStyle w:val="Heading1"/>
      </w:pPr>
      <w:bookmarkStart w:id="4" w:name="OLE_LINK8"/>
      <w:r w:rsidRPr="0022223D">
        <w:t>Theoretical Development</w:t>
      </w:r>
    </w:p>
    <w:p w14:paraId="5A379F07" w14:textId="363A82BE" w:rsidR="00F11598" w:rsidRPr="0022223D" w:rsidRDefault="004D12A4" w:rsidP="00073462">
      <w:pPr>
        <w:jc w:val="center"/>
      </w:pPr>
      <w:r w:rsidRPr="004D12A4">
        <w:rPr>
          <w:noProof/>
        </w:rPr>
        <w:drawing>
          <wp:inline distT="0" distB="0" distL="0" distR="0" wp14:anchorId="7DB68272" wp14:editId="5DCAA5CF">
            <wp:extent cx="5943600" cy="2928620"/>
            <wp:effectExtent l="0" t="0" r="0" b="5080"/>
            <wp:docPr id="205381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1822" name=""/>
                    <pic:cNvPicPr/>
                  </pic:nvPicPr>
                  <pic:blipFill>
                    <a:blip r:embed="rId18"/>
                    <a:stretch>
                      <a:fillRect/>
                    </a:stretch>
                  </pic:blipFill>
                  <pic:spPr>
                    <a:xfrm>
                      <a:off x="0" y="0"/>
                      <a:ext cx="5943600" cy="2928620"/>
                    </a:xfrm>
                    <a:prstGeom prst="rect">
                      <a:avLst/>
                    </a:prstGeom>
                  </pic:spPr>
                </pic:pic>
              </a:graphicData>
            </a:graphic>
          </wp:inline>
        </w:drawing>
      </w:r>
    </w:p>
    <w:p w14:paraId="16646481" w14:textId="00B425D2" w:rsidR="004D1EF0" w:rsidRPr="00136E54" w:rsidRDefault="004D1EF0" w:rsidP="004D1EF0">
      <w:pPr>
        <w:spacing w:line="480" w:lineRule="auto"/>
        <w:jc w:val="center"/>
        <w:rPr>
          <w:rFonts w:eastAsiaTheme="minorEastAsia"/>
        </w:rPr>
      </w:pPr>
      <w:r w:rsidRPr="0022223D">
        <w:t xml:space="preserve">Figure </w:t>
      </w:r>
      <w:r w:rsidR="00300190">
        <w:t>2</w:t>
      </w:r>
      <w:r w:rsidRPr="0022223D">
        <w:t>.</w:t>
      </w:r>
      <w:r w:rsidR="003D40BF">
        <w:rPr>
          <w:rFonts w:eastAsiaTheme="minorEastAsia" w:hint="eastAsia"/>
        </w:rPr>
        <w:t xml:space="preserve"> </w:t>
      </w:r>
      <w:r w:rsidR="003D40BF">
        <w:rPr>
          <w:rFonts w:eastAsiaTheme="minorEastAsia"/>
        </w:rPr>
        <w:t>Conceptual Framework</w:t>
      </w:r>
    </w:p>
    <w:p w14:paraId="0700506B" w14:textId="4B190835" w:rsidR="00136E54" w:rsidRPr="004F0C5D" w:rsidRDefault="00136E54" w:rsidP="004F0C5D">
      <w:pPr>
        <w:pStyle w:val="Paragraph0"/>
        <w:rPr>
          <w:color w:val="000000"/>
          <w:szCs w:val="24"/>
        </w:rPr>
      </w:pPr>
      <w:bookmarkStart w:id="5" w:name="OLE_LINK2"/>
      <w:r>
        <w:lastRenderedPageBreak/>
        <w:t>Kahneman</w:t>
      </w:r>
      <w:r w:rsidR="00AE3BC0">
        <w:t>’</w:t>
      </w:r>
      <w:r>
        <w:t xml:space="preserve">s dual-process framework distinguishes between System 1, which operates automatically and effortlessly and is sensitive to affect and heuristic cues, and System 2, which is deliberate and effortful and is engaged only when the stakes are judged </w:t>
      </w:r>
      <w:r w:rsidR="00467FEB">
        <w:t>“</w:t>
      </w:r>
      <w:r>
        <w:t>sufficiently important</w:t>
      </w:r>
      <w:r w:rsidR="00467FEB">
        <w:t>”</w:t>
      </w:r>
      <w:r>
        <w:t xml:space="preserve"> to override the </w:t>
      </w:r>
      <w:r w:rsidR="00467FEB">
        <w:t>“</w:t>
      </w:r>
      <w:r>
        <w:t>law of least effort</w:t>
      </w:r>
      <w:r w:rsidR="00467FEB">
        <w:t>”</w:t>
      </w:r>
      <w:r>
        <w:t xml:space="preserve"> (Kahneman, 2011). </w:t>
      </w:r>
      <w:r w:rsidR="004F0C5D">
        <w:rPr>
          <w:color w:val="000000"/>
        </w:rPr>
        <w:t>We apply this framework to the human answerer</w:t>
      </w:r>
      <w:r w:rsidR="00AE3BC0">
        <w:rPr>
          <w:color w:val="000000"/>
        </w:rPr>
        <w:t>’</w:t>
      </w:r>
      <w:r w:rsidR="004F0C5D">
        <w:rPr>
          <w:color w:val="000000"/>
        </w:rPr>
        <w:t>s encounter with an AI</w:t>
      </w:r>
      <w:r w:rsidR="004D12A4">
        <w:rPr>
          <w:rFonts w:hint="eastAsia"/>
          <w:color w:val="000000"/>
        </w:rPr>
        <w:t>-</w:t>
      </w:r>
      <w:r w:rsidR="004F0C5D">
        <w:rPr>
          <w:color w:val="000000"/>
        </w:rPr>
        <w:t>generated answer</w:t>
      </w:r>
      <w:r w:rsidR="00D31AAA">
        <w:rPr>
          <w:rFonts w:hint="eastAsia"/>
          <w:color w:val="000000"/>
        </w:rPr>
        <w:t xml:space="preserve">, and </w:t>
      </w:r>
      <w:r w:rsidR="00D31AAA" w:rsidRPr="00D31AAA">
        <w:rPr>
          <w:color w:val="000000"/>
        </w:rPr>
        <w:t>Figure 2 renders this application structurally</w:t>
      </w:r>
      <w:r w:rsidR="004F0C5D">
        <w:rPr>
          <w:color w:val="000000"/>
        </w:rPr>
        <w:t xml:space="preserve">. </w:t>
      </w:r>
      <w:r w:rsidR="00D31AAA" w:rsidRPr="00D31AAA">
        <w:rPr>
          <w:color w:val="000000"/>
        </w:rPr>
        <w:t xml:space="preserve">The encounter is, at its core, a competitive episode. </w:t>
      </w:r>
      <w:r w:rsidR="004F0C5D">
        <w:rPr>
          <w:color w:val="000000"/>
        </w:rPr>
        <w:t>The human answerer observes that a question has already received an AI answer, and this observation places the human answerer in a rivalry with a new type of opponent, the AI answer, for a scarce resource: the limited attention and recognition of viewers (Simon, 1971).</w:t>
      </w:r>
    </w:p>
    <w:p w14:paraId="53E06E65" w14:textId="25AE58F9" w:rsidR="00590C2F" w:rsidRDefault="00136E54" w:rsidP="00136E54">
      <w:pPr>
        <w:pStyle w:val="Paragraph0"/>
      </w:pPr>
      <w:r>
        <w:t xml:space="preserve">This episode unfolds in two stages, and each stage corresponds to a distinct decision the answerer must make. </w:t>
      </w:r>
      <w:r w:rsidR="00590C2F" w:rsidRPr="00590C2F">
        <w:t xml:space="preserve">The first </w:t>
      </w:r>
      <w:r w:rsidR="00590C2F">
        <w:rPr>
          <w:rFonts w:hint="eastAsia"/>
        </w:rPr>
        <w:t>decision</w:t>
      </w:r>
      <w:r w:rsidR="00590C2F" w:rsidRPr="00590C2F">
        <w:t xml:space="preserve"> the answerer must </w:t>
      </w:r>
      <w:r w:rsidR="00590C2F">
        <w:rPr>
          <w:rFonts w:hint="eastAsia"/>
        </w:rPr>
        <w:t>make</w:t>
      </w:r>
      <w:r w:rsidR="00590C2F" w:rsidRPr="00590C2F">
        <w:t xml:space="preserve"> is whether to contribute at all. This is </w:t>
      </w:r>
      <w:r w:rsidR="00590C2F">
        <w:rPr>
          <w:rFonts w:hint="eastAsia"/>
        </w:rPr>
        <w:t>a</w:t>
      </w:r>
      <w:r w:rsidR="00590C2F" w:rsidRPr="00590C2F">
        <w:t xml:space="preserve"> simple binary choice</w:t>
      </w:r>
      <w:r w:rsidR="00590C2F">
        <w:rPr>
          <w:rFonts w:hint="eastAsia"/>
        </w:rPr>
        <w:t xml:space="preserve"> and a fast decision</w:t>
      </w:r>
      <w:r w:rsidR="00590C2F" w:rsidRPr="00590C2F">
        <w:t>. Two signals inform this decision through System 1, and both are registered before the answerer has read a single sentence of the AI</w:t>
      </w:r>
      <w:r w:rsidR="00590C2F">
        <w:rPr>
          <w:rFonts w:hint="eastAsia"/>
        </w:rPr>
        <w:t xml:space="preserve"> answer</w:t>
      </w:r>
      <w:r w:rsidR="00590C2F" w:rsidRPr="00590C2F">
        <w:t xml:space="preserve">. The first is the AI label, a cue that is available instantly and capable of activating heuristic associations about AI competence. The second is AI answer length. The volume of a response is perceptible </w:t>
      </w:r>
      <w:proofErr w:type="gramStart"/>
      <w:r w:rsidR="00590C2F" w:rsidRPr="00590C2F">
        <w:t>at a glance</w:t>
      </w:r>
      <w:proofErr w:type="gramEnd"/>
      <w:r w:rsidR="00590C2F" w:rsidRPr="00590C2F">
        <w:t xml:space="preserve">, and a long answer visually signals comprehensiveness before its content is inspected. The participation decision is therefore shaped by the AI label and by a rapid, length-based appraisal of coverage. Both forces operate within the </w:t>
      </w:r>
      <w:proofErr w:type="gramStart"/>
      <w:r w:rsidR="00590C2F">
        <w:rPr>
          <w:rFonts w:hint="eastAsia"/>
        </w:rPr>
        <w:t>f</w:t>
      </w:r>
      <w:r w:rsidR="00590C2F" w:rsidRPr="00590C2F">
        <w:t xml:space="preserve">ast </w:t>
      </w:r>
      <w:r w:rsidR="00590C2F">
        <w:rPr>
          <w:rFonts w:hint="eastAsia"/>
        </w:rPr>
        <w:t>p</w:t>
      </w:r>
      <w:r w:rsidR="00590C2F" w:rsidRPr="00590C2F">
        <w:t>rocessing</w:t>
      </w:r>
      <w:proofErr w:type="gramEnd"/>
      <w:r w:rsidR="00590C2F" w:rsidRPr="00590C2F">
        <w:t xml:space="preserve"> stage.</w:t>
      </w:r>
    </w:p>
    <w:p w14:paraId="3584D4A3" w14:textId="77777777" w:rsidR="00590C2F" w:rsidRDefault="00590C2F" w:rsidP="00136E54">
      <w:pPr>
        <w:pStyle w:val="Paragraph0"/>
      </w:pPr>
      <w:r w:rsidRPr="00590C2F">
        <w:t xml:space="preserve">The </w:t>
      </w:r>
      <w:r>
        <w:rPr>
          <w:rFonts w:hint="eastAsia"/>
        </w:rPr>
        <w:t>s</w:t>
      </w:r>
      <w:r w:rsidRPr="00590C2F">
        <w:t xml:space="preserve">low </w:t>
      </w:r>
      <w:r>
        <w:rPr>
          <w:rFonts w:hint="eastAsia"/>
        </w:rPr>
        <w:t>p</w:t>
      </w:r>
      <w:r w:rsidRPr="00590C2F">
        <w:t xml:space="preserve">rocessing stage begins only after the answerer has decided to contribute. At this point the answerer must engage System 2 to read and evaluate the substantive quality of the AI answer before deciding how much effort to invest in a response. This second decision is complex rather than binary, and it is this decision that determines the quality of the answer eventually produced. A high-quality AI answer narrows the perceived space for meaningful incremental </w:t>
      </w:r>
      <w:r w:rsidRPr="00590C2F">
        <w:lastRenderedPageBreak/>
        <w:t xml:space="preserve">contribution and raises the bar the answerer feels compelled to clear. AI answer quality and answer quality are therefore linked through deliberate, effortful calibration. </w:t>
      </w:r>
    </w:p>
    <w:p w14:paraId="54D33C7B" w14:textId="60C7410B" w:rsidR="00686B13" w:rsidRDefault="00686B13" w:rsidP="00136E54">
      <w:pPr>
        <w:pStyle w:val="Paragraph0"/>
      </w:pPr>
      <w:r w:rsidRPr="00686B13">
        <w:t>In addition, we draw on the logic of competition dynamics theory (Chen, 1996) to better understand the decisions a human answerer makes under competition. Dual-process theory remains our primary account. It specifies which mode of processing governs each decision and why the answerer decides as they do. Competition dynamics is a separate lens that offers further insight and supporting evidence on the competitive appraisal behind these decisions.</w:t>
      </w:r>
    </w:p>
    <w:p w14:paraId="39DD25BD" w14:textId="335FAD8F" w:rsidR="00590C2F" w:rsidRDefault="00590C2F" w:rsidP="00136E54">
      <w:pPr>
        <w:pStyle w:val="Paragraph0"/>
      </w:pPr>
      <w:r>
        <w:rPr>
          <w:rFonts w:hint="eastAsia"/>
        </w:rPr>
        <w:t xml:space="preserve">We theoretically raise 4 hypotheses. </w:t>
      </w:r>
      <w:r w:rsidRPr="00590C2F">
        <w:t xml:space="preserve">H1 and H2 address the </w:t>
      </w:r>
      <w:r>
        <w:rPr>
          <w:rFonts w:hint="eastAsia"/>
        </w:rPr>
        <w:t>first decision</w:t>
      </w:r>
      <w:r w:rsidRPr="00590C2F">
        <w:t xml:space="preserve">, answerer participation. H3 and H4 address the </w:t>
      </w:r>
      <w:r>
        <w:rPr>
          <w:rFonts w:hint="eastAsia"/>
        </w:rPr>
        <w:t>second decision</w:t>
      </w:r>
      <w:r w:rsidRPr="00590C2F">
        <w:t xml:space="preserve">, </w:t>
      </w:r>
      <w:r>
        <w:t>the quality of the contribution once it is made</w:t>
      </w:r>
      <w:r w:rsidRPr="00590C2F">
        <w:t>.</w:t>
      </w:r>
    </w:p>
    <w:p w14:paraId="4A968B64" w14:textId="1F029083" w:rsidR="003D40BF" w:rsidRPr="00EF5784" w:rsidRDefault="00D63752" w:rsidP="00EF5784">
      <w:pPr>
        <w:pStyle w:val="Heading2"/>
        <w:rPr>
          <w:b w:val="0"/>
          <w:bCs/>
        </w:rPr>
      </w:pPr>
      <w:r w:rsidRPr="00D63752">
        <w:t>AI Label and Contribution</w:t>
      </w:r>
      <w:r w:rsidR="00B55978" w:rsidRPr="00D63752">
        <w:rPr>
          <w:b w:val="0"/>
          <w:bCs/>
        </w:rPr>
        <w:t xml:space="preserve"> </w:t>
      </w:r>
    </w:p>
    <w:p w14:paraId="5235122D" w14:textId="4A3155EA" w:rsidR="0062502D" w:rsidRDefault="00C542A7" w:rsidP="00594555">
      <w:pPr>
        <w:pStyle w:val="Paragraph0"/>
      </w:pPr>
      <w:bookmarkStart w:id="6" w:name="OLE_LINK3"/>
      <w:bookmarkStart w:id="7" w:name="_Hlk165812433"/>
      <w:r w:rsidRPr="00C542A7">
        <w:t xml:space="preserve">When a human answerer first encounters the bare AI label, System 1 registers it immediately through what Kahneman calls a routine assessment. </w:t>
      </w:r>
      <w:r w:rsidR="00B33DE8">
        <w:rPr>
          <w:rFonts w:hint="eastAsia"/>
        </w:rPr>
        <w:t>Researcher</w:t>
      </w:r>
      <w:r w:rsidRPr="00C542A7">
        <w:t xml:space="preserve"> observe that </w:t>
      </w:r>
      <w:r w:rsidR="00F53B25" w:rsidRPr="00C542A7">
        <w:t>System 1 carries out many computations at once, and some of these are routine assessments that proceed continuously and automaticall</w:t>
      </w:r>
      <w:r w:rsidR="00B33DE8">
        <w:rPr>
          <w:rFonts w:hint="eastAsia"/>
        </w:rPr>
        <w:t xml:space="preserve">y </w:t>
      </w:r>
      <w:r w:rsidR="00B33DE8">
        <w:fldChar w:fldCharType="begin"/>
      </w:r>
      <w:r w:rsidR="00B33DE8">
        <w:instrText xml:space="preserve"> ADDIN ZOTERO_ITEM CSL_CITATION {"citationID":"D9ohFbhn","properties":{"unsorted":false,"formattedCitation":"(Evans &amp; Stanovich, 2013; Kahneman, 2003)","plainCitation":"(Evans &amp; Stanovich, 2013; Kahneman, 2003)","noteIndex":0},"citationItems":[{"id":16716</w:instrText>
      </w:r>
      <w:r w:rsidR="00B33DE8">
        <w:rPr>
          <w:rFonts w:hint="eastAsia"/>
        </w:rPr>
        <w:instrText>2,"uris":["http://zotero.org/users/8905122/items/MLPZAYYR"],"itemData":{"id":167162,"type":"article-journal","abstract":"</w:instrText>
      </w:r>
      <w:r w:rsidR="00B33DE8">
        <w:rPr>
          <w:rFonts w:hint="eastAsia"/>
        </w:rPr>
        <w:instrText>抽象的</w:instrText>
      </w:r>
      <w:r w:rsidR="00B33DE8">
        <w:rPr>
          <w:rFonts w:hint="eastAsia"/>
        </w:rPr>
        <w:instrText>Dual-process and dual-system theories in both cognitive and social psychology have been subjected to a number of recently published</w:instrText>
      </w:r>
      <w:r w:rsidR="00B33DE8">
        <w:instrText xml:space="preserve">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B33DE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B33DE8">
        <w:rPr>
          <w:rFonts w:hint="eastAsia"/>
        </w:rPr>
        <w:instrText>1</w:instrText>
      </w:r>
      <w:r w:rsidR="00B33DE8">
        <w:rPr>
          <w:rFonts w:hint="eastAsia"/>
        </w:rPr>
        <w:instrText>）默认产生默认反应，除非受到独特的、更高阶的推理加工（类型</w:instrText>
      </w:r>
      <w:r w:rsidR="00B33DE8">
        <w:rPr>
          <w:rFonts w:hint="eastAsia"/>
        </w:rPr>
        <w:instrText>2</w:instrText>
      </w:r>
      <w:r w:rsidR="00B33DE8">
        <w:rPr>
          <w:rFonts w:hint="eastAsia"/>
        </w:rPr>
        <w:instrText>）的干预。二者的区别在于，类型</w:instrText>
      </w:r>
      <w:r w:rsidR="00B33DE8">
        <w:rPr>
          <w:rFonts w:hint="eastAsia"/>
        </w:rPr>
        <w:instrText>2</w:instrText>
      </w:r>
      <w:r w:rsidR="00B33DE8">
        <w:rPr>
          <w:rFonts w:hint="eastAsia"/>
        </w:rPr>
        <w:instrText>加工支持假设性思维，并且会大量占用工作记忆。</w:instrText>
      </w:r>
      <w:r w:rsidR="00B33DE8">
        <w:instrText xml:space="preserve">","archive_location":"3296 </w:instrText>
      </w:r>
      <w:r w:rsidR="00B33DE8">
        <w:rPr>
          <w:rFonts w:ascii="Apple Color Emoji" w:hAnsi="Apple Color Emoji" w:cs="Apple Color Emoji"/>
        </w:rPr>
        <w:instrText>📊</w:instrText>
      </w:r>
      <w:r w:rsidR="00B33DE8">
        <w:instrText>","call-number":"1","container-title":"Perspectives on Psychological Science","DOI":"10.1177/1745691612460685","ISSN":"1745-6916","issue":"3","journalAbbreviation":"Perspect Psychol Sci","language":"en","note":"</w:instrText>
      </w:r>
      <w:r w:rsidR="00B33DE8">
        <w:rPr>
          <w:rFonts w:ascii="Apple Color Emoji" w:hAnsi="Apple Color Emoji" w:cs="Apple Color Emoji"/>
        </w:rPr>
        <w:instrText>🏷️</w:instrText>
      </w:r>
      <w:r w:rsidR="00B33DE8">
        <w:instrText xml:space="preserve"> /reading</w:instrText>
      </w:r>
      <w:r w:rsidR="00B33DE8">
        <w:rPr>
          <w:rFonts w:hint="eastAsia"/>
        </w:rPr>
        <w:instrText>、</w:instrText>
      </w:r>
      <w:r w:rsidR="00B33DE8">
        <w:rPr>
          <w:rFonts w:ascii="Apple Color Emoji" w:hAnsi="Apple Color Emoji" w:cs="Apple Color Emoji"/>
        </w:rPr>
        <w:instrText>🤖️</w:instrText>
      </w:r>
      <w:r w:rsidR="00B33DE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B33DE8">
        <w:rPr>
          <w:rFonts w:ascii="Apple Color Emoji" w:hAnsi="Apple Color Emoji" w:cs="Apple Color Emoji"/>
        </w:rPr>
        <w:instrText>📊</w:instrText>
      </w:r>
      <w:r w:rsidR="00B33DE8">
        <w:instrText>","call-number":"1","container-title":"American Psychologist","DOI":"10.1037/0003-066X.58.9.697","ISSN":"1935-990X","issue":"9","language":"en","note":"</w:instrText>
      </w:r>
      <w:r w:rsidR="00B33DE8">
        <w:rPr>
          <w:rFonts w:ascii="Apple Color Emoji" w:hAnsi="Apple Color Emoji" w:cs="Apple Color Emoji"/>
        </w:rPr>
        <w:instrText>🏷️</w:instrText>
      </w:r>
      <w:r w:rsidR="00B33DE8">
        <w:instrText xml:space="preserve"> /unread</w:instrText>
      </w:r>
      <w:r w:rsidR="00B33DE8">
        <w:rPr>
          <w:rFonts w:hint="eastAsia"/>
        </w:rPr>
        <w:instrText>、</w:instrText>
      </w:r>
      <w:r w:rsidR="00B33DE8">
        <w:instrText>Choice Behavior</w:instrText>
      </w:r>
      <w:r w:rsidR="00B33DE8">
        <w:rPr>
          <w:rFonts w:hint="eastAsia"/>
        </w:rPr>
        <w:instrText>、</w:instrText>
      </w:r>
      <w:r w:rsidR="00B33DE8">
        <w:instrText>Decision Making</w:instrText>
      </w:r>
      <w:r w:rsidR="00B33DE8">
        <w:rPr>
          <w:rFonts w:hint="eastAsia"/>
        </w:rPr>
        <w:instrText>、</w:instrText>
      </w:r>
      <w:r w:rsidR="00B33DE8">
        <w:instrText>Judgment</w:instrText>
      </w:r>
      <w:r w:rsidR="00B33DE8">
        <w:rPr>
          <w:rFonts w:hint="eastAsia"/>
        </w:rPr>
        <w:instrText>、</w:instrText>
      </w:r>
      <w:r w:rsidR="00B33DE8">
        <w:instrText>Intuition</w:instrText>
      </w:r>
      <w:r w:rsidR="00B33DE8">
        <w:rPr>
          <w:rFonts w:hint="eastAsia"/>
        </w:rPr>
        <w:instrText>、</w:instrText>
      </w:r>
      <w:r w:rsidR="00B33DE8">
        <w:instrText>Rationality</w:instrText>
      </w:r>
      <w:r w:rsidR="00B33DE8">
        <w:rPr>
          <w:rFonts w:hint="eastAsia"/>
        </w:rPr>
        <w:instrText>、</w:instrText>
      </w:r>
      <w:r w:rsidR="00B33DE8">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00B33DE8">
        <w:fldChar w:fldCharType="separate"/>
      </w:r>
      <w:r w:rsidR="00B33DE8">
        <w:rPr>
          <w:noProof/>
        </w:rPr>
        <w:t>(Evans &amp; Stanovich, 2013; Kahneman, 2003)</w:t>
      </w:r>
      <w:r w:rsidR="00B33DE8">
        <w:fldChar w:fldCharType="end"/>
      </w:r>
      <w:r w:rsidRPr="00C542A7">
        <w:t xml:space="preserve">. </w:t>
      </w:r>
      <w:r w:rsidR="00A5029E" w:rsidRPr="00A5029E">
        <w:t>The AI label is a simple and discrete visual feature. Seeing it is enough to know that the answer came from the internal GenAI, and no deliberate effort is required to reach that conclusion.</w:t>
      </w:r>
    </w:p>
    <w:bookmarkEnd w:id="6"/>
    <w:p w14:paraId="2E4770DC" w14:textId="61552C45" w:rsidR="00A5029E" w:rsidRDefault="00A5029E" w:rsidP="00C542A7">
      <w:pPr>
        <w:pStyle w:val="Paragraph0"/>
      </w:pPr>
      <w:r w:rsidRPr="00A5029E">
        <w:t xml:space="preserve">The routine assessment triggered by the label draws on the prevailing narrative about AI capability at the time of our study, and the content of this narrative deserves precision. Practitioners in our community did not hold the general view that AI produces low-quality text. Many had already used general-purpose tools such as ChatGPT for everyday tasks. Their reservation was narrower and specific to the domain. The dominant discourse in developer communities held that AI-generated answers remained unreliable on genuine technical problems, </w:t>
      </w:r>
      <w:r w:rsidRPr="00A5029E">
        <w:lastRenderedPageBreak/>
        <w:t xml:space="preserve">where correctness depends on precise reasoning rather than fluent prose. 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Through the availability heuristic (Tversky &amp; Kahneman, 1973), the routine assessment retrieves this domain-specific impression. The answerer expects that the AI is unlikely to solve the </w:t>
      </w:r>
      <w:proofErr w:type="gramStart"/>
      <w:r w:rsidRPr="00A5029E">
        <w:t>particular technical</w:t>
      </w:r>
      <w:proofErr w:type="gramEnd"/>
      <w:r w:rsidRPr="00A5029E">
        <w:t xml:space="preserve"> problem at hand.</w:t>
      </w:r>
    </w:p>
    <w:p w14:paraId="4DC30907" w14:textId="3EA40DFF" w:rsidR="00A5029E" w:rsidRDefault="00A5029E" w:rsidP="00C542A7">
      <w:pPr>
        <w:pStyle w:val="Paragraph0"/>
      </w:pPr>
      <w:r w:rsidRPr="00A5029E">
        <w:t>A second source reinforces this expectation. Our answerers are domain experts, and experts are prone to overconfidence, because they tend to substitute confidence in their own skill for a careful assessment of task difficulty (Kahneman, 2011). The answerer</w:t>
      </w:r>
      <w:r w:rsidR="00AE3BC0">
        <w:t>’</w:t>
      </w:r>
      <w:r w:rsidRPr="00A5029E">
        <w:t>s confidence is therefore twofold. One part is a domain-specific doubt about the AI</w:t>
      </w:r>
      <w:r w:rsidR="00AE3BC0">
        <w:t>’</w:t>
      </w:r>
      <w:r w:rsidRPr="00A5029E">
        <w:t>s competence on technical questions. The other part is a belief in the answerer</w:t>
      </w:r>
      <w:r w:rsidR="00AE3BC0">
        <w:t>’</w:t>
      </w:r>
      <w:r w:rsidRPr="00A5029E">
        <w:t>s own ability to produce something better. These two beliefs jointly support the judgment of an incapable competitor. Neither belief requires the answerer to hold that AI is generally incompetent, and this distinction matters for the surprise mechanism we develop in H4.</w:t>
      </w:r>
    </w:p>
    <w:p w14:paraId="0600677B" w14:textId="4EF64B26" w:rsidR="00A5029E" w:rsidRDefault="00A5029E" w:rsidP="00A5029E">
      <w:pPr>
        <w:pStyle w:val="Paragraph0"/>
      </w:pPr>
      <w:r w:rsidRPr="00A5029E">
        <w:t>The label thus produces two negative reactions at once. One is a diffuse sense of threat that follows from the AI</w:t>
      </w:r>
      <w:r w:rsidR="00AE3BC0">
        <w:t>’</w:t>
      </w:r>
      <w:r w:rsidRPr="00A5029E">
        <w:t>s status as a competitor</w:t>
      </w:r>
      <w:r>
        <w:rPr>
          <w:rFonts w:hint="eastAsia"/>
        </w:rPr>
        <w:t xml:space="preserve"> </w:t>
      </w:r>
      <w:r w:rsidRPr="00A5029E">
        <w:t>for the limited attention and recognition of viewers, because the mere presence of a rival in a competitive interaction is enough to generate threat independent of any information about the rival</w:t>
      </w:r>
      <w:r w:rsidR="00AE3BC0">
        <w:t>’</w:t>
      </w:r>
      <w:r w:rsidRPr="00A5029E">
        <w:t xml:space="preserve">s actual strength (Chen, 1996). The other is disdain that follows from the belief that this </w:t>
      </w:r>
      <w:proofErr w:type="gramStart"/>
      <w:r w:rsidRPr="00A5029E">
        <w:t>particular competitor</w:t>
      </w:r>
      <w:proofErr w:type="gramEnd"/>
      <w:r w:rsidRPr="00A5029E">
        <w:t xml:space="preserve"> is weak on this </w:t>
      </w:r>
      <w:proofErr w:type="gramStart"/>
      <w:r w:rsidRPr="00A5029E">
        <w:t>particular task</w:t>
      </w:r>
      <w:proofErr w:type="gramEnd"/>
      <w:r w:rsidRPr="00A5029E">
        <w:t>.</w:t>
      </w:r>
      <w:bookmarkStart w:id="8" w:name="OLE_LINK4"/>
    </w:p>
    <w:p w14:paraId="0CFE74FF" w14:textId="6ABD4D7C" w:rsidR="00A5029E" w:rsidRDefault="00C542A7" w:rsidP="004C7134">
      <w:pPr>
        <w:pStyle w:val="Paragraph0"/>
      </w:pPr>
      <w:r w:rsidRPr="00C542A7">
        <w:t>System 1 generates what Kahneman (2011) terms exaggerated emotional coherence</w:t>
      </w:r>
      <w:r w:rsidR="00544ACE">
        <w:rPr>
          <w:rFonts w:hint="eastAsia"/>
        </w:rPr>
        <w:t>.</w:t>
      </w:r>
      <w:r w:rsidR="00544ACE" w:rsidRPr="00544ACE">
        <w:t xml:space="preserve"> When System 1 encounters a cue that produces an initial affective response, it does not treat that response as partial or provisional. It extends the initial </w:t>
      </w:r>
      <w:proofErr w:type="gramStart"/>
      <w:r w:rsidR="00544ACE" w:rsidRPr="00544ACE">
        <w:t>affect</w:t>
      </w:r>
      <w:proofErr w:type="gramEnd"/>
      <w:r w:rsidR="00544ACE" w:rsidRPr="00544ACE">
        <w:t xml:space="preserve"> into a confident, global judgment </w:t>
      </w:r>
      <w:r w:rsidR="00544ACE" w:rsidRPr="00544ACE">
        <w:lastRenderedPageBreak/>
        <w:t>about the object that produced it.</w:t>
      </w:r>
      <w:r w:rsidR="00D37B94" w:rsidRPr="00D37B94">
        <w:t xml:space="preserve"> </w:t>
      </w:r>
      <w:r w:rsidR="00D37B94">
        <w:rPr>
          <w:rFonts w:hint="eastAsia"/>
        </w:rPr>
        <w:t xml:space="preserve">This </w:t>
      </w:r>
      <w:r w:rsidR="00D37B94" w:rsidRPr="00D37B94">
        <w:t xml:space="preserve">unconscious alteration of judgments </w:t>
      </w:r>
      <w:r w:rsidR="00D37B94">
        <w:rPr>
          <w:rFonts w:hint="eastAsia"/>
        </w:rPr>
        <w:t>is called t</w:t>
      </w:r>
      <w:r w:rsidR="00D37B94" w:rsidRPr="00D37B94">
        <w:t>he halo effect</w:t>
      </w:r>
      <w:r w:rsidR="00D37B94">
        <w:rPr>
          <w:rFonts w:hint="eastAsia"/>
        </w:rPr>
        <w:t xml:space="preserve"> </w:t>
      </w:r>
      <w:r w:rsidR="00D37B94">
        <w:fldChar w:fldCharType="begin"/>
      </w:r>
      <w:r w:rsidR="00D37B94">
        <w:instrText xml:space="preserve"> ADDIN ZOTERO_ITEM CSL_CITATION {"citationID":"TZ3dONgs","properties":{"unsorted":false,"formattedCitation":"(Nisbett &amp; Wilson, 1977)","plainCitation":"(Nisbett &amp; Wilson, 1977)","noteIndex":0},"citationItems":[{"id":169193,"uris":["http://zotero.org/users/8905122/items/YLUAZZ7P"],"itemData":{"id":169193,"type":"article-journal","abstract":"Staged 2 different videotaped interviews with the same individual—a college instructor who spoke English with a European accent. In one of the interviews the instructor was warm and friendly, in the other, cold and distant. 118 undergraduates were asked to evaluate the instructor. Ss who saw the warm instructor rated his appearance, mannerisms, and accent as appealing, whereas those who saw the cold instructor rated these attributes as irritating. Results indicate that global evaluations of a person can induce altered evaluations of the person's attributes, even when there is sufficient information to allow for independent assessments of them. Furthermore, Ss were unaware of this influence of global evaluations on ratings of attributes. In fact, Ss who saw the cold instructor actually believed that the direction of influence was opposite to the true direction. They reported that their dislike of the instructor had no effect on their rating of his attributes but that their dislike of his attributes had lowered their global evaluations of him. (PsycInfo Database Record (c) 2025 APA, all rights reserved)","archive_location":"1466 </w:instrText>
      </w:r>
      <w:r w:rsidR="00D37B94">
        <w:rPr>
          <w:rFonts w:ascii="Apple Color Emoji" w:hAnsi="Apple Color Emoji" w:cs="Apple Color Emoji"/>
        </w:rPr>
        <w:instrText>📊</w:instrText>
      </w:r>
      <w:r w:rsidR="00D37B94">
        <w:instrText>","call-number":"1","container-title":"Journal of Personality and Social Psychology","DOI":"10.1037/0022-3514.35.4.250","ISSN":"1939-1315","issue":"4","language":"en","note":"</w:instrText>
      </w:r>
      <w:r w:rsidR="00D37B94">
        <w:rPr>
          <w:rFonts w:ascii="Apple Color Emoji" w:hAnsi="Apple Color Emoji" w:cs="Apple Color Emoji"/>
        </w:rPr>
        <w:instrText>🏷️</w:instrText>
      </w:r>
      <w:r w:rsidR="00D37B94">
        <w:instrText xml:space="preserve"> /unread</w:instrText>
      </w:r>
      <w:r w:rsidR="00D37B94">
        <w:rPr>
          <w:rFonts w:hint="eastAsia"/>
        </w:rPr>
        <w:instrText>、</w:instrText>
      </w:r>
      <w:r w:rsidR="00D37B94">
        <w:instrText>Social Perception</w:instrText>
      </w:r>
      <w:r w:rsidR="00D37B94">
        <w:rPr>
          <w:rFonts w:hint="eastAsia"/>
        </w:rPr>
        <w:instrText>、</w:instrText>
      </w:r>
      <w:r w:rsidR="00D37B94">
        <w:instrText xml:space="preserve">Personality Traits","page":"250-256","publisher":"American Psychological Association","publisher-place":"US","source":"6.8 (Q1)","title":"The halo effect: Evidence for unconscious alteration of judgments","title-short":"The halo effect","volume":"35","author":[{"family":"Nisbett","given":"Richard E."},{"family":"Wilson","given":"Timothy D."}],"issued":{"date-parts":[["1977"]]}}}],"schema":"https://github.com/citation-style-language/schema/raw/master/csl-citation.json"} </w:instrText>
      </w:r>
      <w:r w:rsidR="00D37B94">
        <w:fldChar w:fldCharType="separate"/>
      </w:r>
      <w:r w:rsidR="00D37B94">
        <w:rPr>
          <w:noProof/>
        </w:rPr>
        <w:t>(Nisbett &amp; Wilson, 1977)</w:t>
      </w:r>
      <w:r w:rsidR="00D37B94">
        <w:fldChar w:fldCharType="end"/>
      </w:r>
      <w:r w:rsidR="00D37B94" w:rsidRPr="00D37B94">
        <w:t>.</w:t>
      </w:r>
      <w:r w:rsidR="00544ACE" w:rsidRPr="00544ACE">
        <w:t xml:space="preserve"> </w:t>
      </w:r>
      <w:r w:rsidR="004C7134">
        <w:t xml:space="preserve">Applied to our setting, this mechanism takes the combined negative </w:t>
      </w:r>
      <w:proofErr w:type="gramStart"/>
      <w:r w:rsidR="004C7134">
        <w:t>affect</w:t>
      </w:r>
      <w:proofErr w:type="gramEnd"/>
      <w:r w:rsidR="004C7134">
        <w:t xml:space="preserve"> generated by the AI</w:t>
      </w:r>
      <w:r w:rsidR="00544ACE">
        <w:rPr>
          <w:rFonts w:hint="eastAsia"/>
        </w:rPr>
        <w:t xml:space="preserve"> label</w:t>
      </w:r>
      <w:r w:rsidR="004C7134">
        <w:t xml:space="preserve">, and converts this </w:t>
      </w:r>
      <w:proofErr w:type="gramStart"/>
      <w:r w:rsidR="004C7134">
        <w:t>affect</w:t>
      </w:r>
      <w:proofErr w:type="gramEnd"/>
      <w:r w:rsidR="004C7134">
        <w:t xml:space="preserve"> into a single, coherent judgment about the AI</w:t>
      </w:r>
      <w:r w:rsidR="00AE3BC0">
        <w:t>’</w:t>
      </w:r>
      <w:r w:rsidR="004C7134">
        <w:t xml:space="preserve">s capability. The AI is not merely disliked. It is judged incapable. It is this converted judgment about capability, rather than the raw </w:t>
      </w:r>
      <w:proofErr w:type="gramStart"/>
      <w:r w:rsidR="004C7134">
        <w:t>affect</w:t>
      </w:r>
      <w:proofErr w:type="gramEnd"/>
      <w:r w:rsidR="004C7134">
        <w:t xml:space="preserve"> itself, that shapes the answerer</w:t>
      </w:r>
      <w:r w:rsidR="00AE3BC0">
        <w:t>’</w:t>
      </w:r>
      <w:r w:rsidR="004C7134">
        <w:t xml:space="preserve">s subsequent decision of whether to contribute. </w:t>
      </w:r>
    </w:p>
    <w:p w14:paraId="46BC2E45" w14:textId="2667BE9C" w:rsidR="004C7134" w:rsidRDefault="004C7134" w:rsidP="004C7134">
      <w:pPr>
        <w:pStyle w:val="Paragraph0"/>
        <w:rPr>
          <w:szCs w:val="24"/>
        </w:rPr>
      </w:pPr>
      <w:r>
        <w:t>Once the AI is judged incapable, two forces push the answerer toward contribution. One force is rational. If the incumbent answer is weak, the marginal value of a human contribution remains high, because a capable answerer can still supply the accurate or complete answer that the AI failed to provide, and the expected benefit of entering the competition is positive. The other force is affective, and it operates through two related channels. Outperforming an AI judged incapable removes the earlier threat of substitution, because a superior human answer demonstrates that the AI has not actually replaced the answerer</w:t>
      </w:r>
      <w:r w:rsidR="00AE3BC0">
        <w:t>’</w:t>
      </w:r>
      <w:r>
        <w:t xml:space="preserve">s value to the community. Producing a manifestly better answer also confirms the disdain the answerer already feels, and this confirmation is itself rewarding, because it validates a judgment the answerer had already reached. The rational force and the affective force point in the same direction, and we therefore predict that </w:t>
      </w:r>
      <w:r w:rsidR="00544ACE">
        <w:rPr>
          <w:rFonts w:hint="eastAsia"/>
        </w:rPr>
        <w:t>AI</w:t>
      </w:r>
      <w:r>
        <w:t xml:space="preserve"> label, considered in isolation from content, increases the likelihood of contribution.</w:t>
      </w:r>
    </w:p>
    <w:bookmarkEnd w:id="8"/>
    <w:p w14:paraId="766FD536" w14:textId="522EEE61" w:rsidR="00B55978" w:rsidRPr="00686B13" w:rsidRDefault="00A5029E" w:rsidP="00686B13">
      <w:pPr>
        <w:pStyle w:val="Paragraph0"/>
        <w:rPr>
          <w:b/>
          <w:bCs/>
          <w:szCs w:val="24"/>
        </w:rPr>
      </w:pPr>
      <w:r w:rsidRPr="00A5029E">
        <w:rPr>
          <w:szCs w:val="24"/>
        </w:rPr>
        <w:t xml:space="preserve">Competition dynamics theory offers a complementary account that reaches the same prediction. In a technical Q&amp;A community, human users and the AI both aim to provide the best solution under the same technical topic, and this shared arena creates high market commonality. High market commonality raises the tension and awareness between competitors and draws actors into the competitive interaction (Chen, 1996). </w:t>
      </w:r>
      <w:r w:rsidR="00686B13" w:rsidRPr="00686B13">
        <w:rPr>
          <w:szCs w:val="24"/>
        </w:rPr>
        <w:t xml:space="preserve">Once engaged, the answerer compares the </w:t>
      </w:r>
      <w:r w:rsidR="00686B13" w:rsidRPr="00686B13">
        <w:rPr>
          <w:szCs w:val="24"/>
        </w:rPr>
        <w:lastRenderedPageBreak/>
        <w:t>AI</w:t>
      </w:r>
      <w:r w:rsidR="00AE3BC0">
        <w:rPr>
          <w:szCs w:val="24"/>
        </w:rPr>
        <w:t>’</w:t>
      </w:r>
      <w:r w:rsidR="00686B13" w:rsidRPr="00686B13">
        <w:rPr>
          <w:szCs w:val="24"/>
        </w:rPr>
        <w:t>s answering ability with their own</w:t>
      </w:r>
      <w:r w:rsidR="00686B13">
        <w:rPr>
          <w:rFonts w:hint="eastAsia"/>
          <w:szCs w:val="24"/>
        </w:rPr>
        <w:t xml:space="preserve"> to determine resource similarity, which here in our context is </w:t>
      </w:r>
      <w:r w:rsidR="00686B13" w:rsidRPr="00686B13">
        <w:rPr>
          <w:szCs w:val="24"/>
        </w:rPr>
        <w:t xml:space="preserve">whether the AI can provide content that the answerer cannot. The simple AI label signals low resource similarity, </w:t>
      </w:r>
      <w:r w:rsidR="00686B13">
        <w:rPr>
          <w:rFonts w:hint="eastAsia"/>
          <w:szCs w:val="24"/>
        </w:rPr>
        <w:t xml:space="preserve">meaning the </w:t>
      </w:r>
      <w:r w:rsidR="00686B13" w:rsidRPr="00686B13">
        <w:rPr>
          <w:szCs w:val="24"/>
        </w:rPr>
        <w:t>answerer infers that the AI</w:t>
      </w:r>
      <w:r w:rsidR="00AE3BC0">
        <w:rPr>
          <w:szCs w:val="24"/>
        </w:rPr>
        <w:t>’</w:t>
      </w:r>
      <w:r w:rsidR="00686B13" w:rsidRPr="00686B13">
        <w:rPr>
          <w:szCs w:val="24"/>
        </w:rPr>
        <w:t>s output falls within their own competence</w:t>
      </w:r>
      <w:r w:rsidR="00686B13">
        <w:rPr>
          <w:rFonts w:hint="eastAsia"/>
          <w:szCs w:val="24"/>
        </w:rPr>
        <w:t xml:space="preserve">, and </w:t>
      </w:r>
      <w:r w:rsidR="00686B13" w:rsidRPr="00686B13">
        <w:rPr>
          <w:szCs w:val="24"/>
        </w:rPr>
        <w:t>the answerer can further supply what the AI cannot</w:t>
      </w:r>
      <w:r w:rsidRPr="00A5029E">
        <w:rPr>
          <w:szCs w:val="24"/>
        </w:rPr>
        <w:t xml:space="preserve">. When the </w:t>
      </w:r>
      <w:r w:rsidR="00686B13">
        <w:rPr>
          <w:rFonts w:hint="eastAsia"/>
          <w:szCs w:val="24"/>
        </w:rPr>
        <w:t>competitor</w:t>
      </w:r>
      <w:r w:rsidRPr="00A5029E">
        <w:rPr>
          <w:szCs w:val="24"/>
        </w:rPr>
        <w:t xml:space="preserve"> appears weak, the risk of being defeated after entry is low, and the motivation to enter the competition and contribute is strong.</w:t>
      </w:r>
      <w:r w:rsidR="00686B13" w:rsidRPr="00686B13">
        <w:rPr>
          <w:rFonts w:hint="eastAsia"/>
        </w:rPr>
        <w:t xml:space="preserve"> </w:t>
      </w:r>
      <w:r w:rsidR="00686B13">
        <w:rPr>
          <w:rFonts w:hint="eastAsia"/>
        </w:rPr>
        <w:t>Therefore, we hypothesize that:</w:t>
      </w:r>
    </w:p>
    <w:p w14:paraId="2212FAB5" w14:textId="0E062114" w:rsidR="0082604C" w:rsidRPr="00686B13" w:rsidRDefault="0082604C" w:rsidP="0082604C">
      <w:pPr>
        <w:pStyle w:val="Paragraph0"/>
        <w:rPr>
          <w:b/>
          <w:bCs/>
          <w:i/>
          <w:iCs/>
          <w:szCs w:val="24"/>
        </w:rPr>
      </w:pPr>
      <w:r w:rsidRPr="00686B13">
        <w:rPr>
          <w:b/>
          <w:bCs/>
          <w:i/>
          <w:iCs/>
        </w:rPr>
        <w:t xml:space="preserve">H1: </w:t>
      </w:r>
      <w:r w:rsidRPr="00686B13">
        <w:rPr>
          <w:rFonts w:hint="eastAsia"/>
          <w:b/>
          <w:bCs/>
          <w:i/>
          <w:iCs/>
        </w:rPr>
        <w:t>T</w:t>
      </w:r>
      <w:r w:rsidRPr="00686B13">
        <w:rPr>
          <w:b/>
          <w:bCs/>
          <w:i/>
          <w:iCs/>
        </w:rPr>
        <w:t xml:space="preserve">he presence of an AI label increases the </w:t>
      </w:r>
      <w:r w:rsidRPr="00686B13">
        <w:rPr>
          <w:rFonts w:hint="eastAsia"/>
          <w:b/>
          <w:bCs/>
          <w:i/>
          <w:iCs/>
        </w:rPr>
        <w:t>human answer contribution</w:t>
      </w:r>
      <w:r w:rsidRPr="00686B13">
        <w:rPr>
          <w:b/>
          <w:bCs/>
          <w:i/>
          <w:iCs/>
        </w:rPr>
        <w:t>.</w:t>
      </w:r>
    </w:p>
    <w:p w14:paraId="74315BF9" w14:textId="3DF9F52B" w:rsidR="00D63752" w:rsidRPr="00D63752" w:rsidRDefault="00D63752" w:rsidP="00D63752">
      <w:pPr>
        <w:pStyle w:val="Heading2"/>
        <w:rPr>
          <w:b w:val="0"/>
          <w:bCs/>
        </w:rPr>
      </w:pPr>
      <w:r w:rsidRPr="00D63752">
        <w:rPr>
          <w:rStyle w:val="Strong"/>
          <w:b/>
          <w:bCs w:val="0"/>
          <w:color w:val="000000"/>
        </w:rPr>
        <w:t>AI Answer Length and Contribution</w:t>
      </w:r>
      <w:bookmarkStart w:id="9" w:name="OLE_LINK7"/>
      <w:r w:rsidRPr="00D63752">
        <w:rPr>
          <w:b w:val="0"/>
          <w:bCs/>
        </w:rPr>
        <w:t xml:space="preserve"> </w:t>
      </w:r>
    </w:p>
    <w:bookmarkEnd w:id="9"/>
    <w:p w14:paraId="11D00881" w14:textId="7058C65F" w:rsidR="00C542A7" w:rsidRDefault="00C542A7" w:rsidP="00D63752">
      <w:pPr>
        <w:pStyle w:val="Paragraph0"/>
      </w:pPr>
      <w:r w:rsidRPr="00C542A7">
        <w:t>Once the answerer</w:t>
      </w:r>
      <w:r w:rsidR="00AE3BC0">
        <w:t>’</w:t>
      </w:r>
      <w:r w:rsidRPr="00C542A7">
        <w:t>s gaze moves beyond the label to the visible surface features of the AI answer, a second signal becomes available before any reading of content occurs. This signal is the physical length of the competitor</w:t>
      </w:r>
      <w:r w:rsidR="00AE3BC0">
        <w:t>’</w:t>
      </w:r>
      <w:r w:rsidRPr="00C542A7">
        <w:t>s answer. Like the label, length is a surface feature that System 1 registers through routine assessment, without deliberate effort or intent to evaluate it. The two signals therefore operate within the same fast processing channel, but they point to opposite conclusions.</w:t>
      </w:r>
      <w:r>
        <w:rPr>
          <w:rFonts w:hint="eastAsia"/>
        </w:rPr>
        <w:t xml:space="preserve"> </w:t>
      </w:r>
    </w:p>
    <w:p w14:paraId="0CEB5409" w14:textId="7633ADD3" w:rsidR="00D63752" w:rsidRDefault="00D63752" w:rsidP="00D63752">
      <w:pPr>
        <w:pStyle w:val="Paragraph0"/>
      </w:pPr>
      <w:r>
        <w:t xml:space="preserve">Length is processed through the intensity matching </w:t>
      </w:r>
      <w:r w:rsidR="00E7239E">
        <w:rPr>
          <w:rFonts w:hint="eastAsia"/>
        </w:rPr>
        <w:t xml:space="preserve">or attribute substitution </w:t>
      </w:r>
      <w:r>
        <w:t>heuristic, under which System 1 substitutes an easily perceived dimension, physical magnitude, for a harder to assess dimension, the actual competitive strength of the rival</w:t>
      </w:r>
      <w:r w:rsidR="00E7239E">
        <w:rPr>
          <w:rFonts w:hint="eastAsia"/>
        </w:rPr>
        <w:t xml:space="preserve"> </w:t>
      </w:r>
      <w:r w:rsidR="00E7239E">
        <w:fldChar w:fldCharType="begin"/>
      </w:r>
      <w:r w:rsidR="00E7239E">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E7239E">
        <w:rPr>
          <w:rFonts w:ascii="Apple Color Emoji" w:hAnsi="Apple Color Emoji" w:cs="Apple Color Emoji"/>
        </w:rPr>
        <w:instrText>🏷️</w:instrText>
      </w:r>
      <w:r w:rsidR="00E7239E">
        <w:instrText xml:space="preserve"> /reading","title":"Thinking, fast and slow","author":[{"family":"Kahneman","given":"Daniel"}],"issued":{"date-parts":[["2011"]]}}},{"id":181530,"uris":["http://zotero.org/users/8905122/items/NJCVAUXG"],"itemData":{"id":181530,"type":"article-journal","container-title":"Heuristics and biases: The psychology of intuitive judgment","DOI":"10.1017/CBO9780511808098.004","issue":"49-81","note":"</w:instrText>
      </w:r>
      <w:r w:rsidR="00E7239E">
        <w:rPr>
          <w:rFonts w:ascii="Apple Color Emoji" w:hAnsi="Apple Color Emoji" w:cs="Apple Color Emoji"/>
        </w:rPr>
        <w:instrText>🏷️</w:instrText>
      </w:r>
      <w:r w:rsidR="00E7239E">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E7239E">
        <w:fldChar w:fldCharType="separate"/>
      </w:r>
      <w:r w:rsidR="00E7239E">
        <w:rPr>
          <w:noProof/>
        </w:rPr>
        <w:t>(Kahneman, 2011; Kahneman &amp; Frederick, 2002)</w:t>
      </w:r>
      <w:r w:rsidR="00E7239E">
        <w:fldChar w:fldCharType="end"/>
      </w:r>
      <w:r>
        <w:t>. A visibly long AI answer is read as evidence of a competitor</w:t>
      </w:r>
      <w:r w:rsidR="00E77D6A">
        <w:rPr>
          <w:rFonts w:hint="eastAsia"/>
        </w:rPr>
        <w:t xml:space="preserve"> with comprehensive answers</w:t>
      </w:r>
      <w:r>
        <w:t xml:space="preserve">. This impression contradicts the incapable competitor </w:t>
      </w:r>
      <w:r w:rsidR="00E77D6A">
        <w:rPr>
          <w:rFonts w:hint="eastAsia"/>
        </w:rPr>
        <w:t>attitude</w:t>
      </w:r>
      <w:r>
        <w:t xml:space="preserve"> formed under H1 </w:t>
      </w:r>
      <w:proofErr w:type="gramStart"/>
      <w:r>
        <w:t>on the basis of</w:t>
      </w:r>
      <w:proofErr w:type="gramEnd"/>
      <w:r>
        <w:t xml:space="preserve"> </w:t>
      </w:r>
      <w:r w:rsidR="00E77D6A">
        <w:rPr>
          <w:rFonts w:hint="eastAsia"/>
        </w:rPr>
        <w:t>AI</w:t>
      </w:r>
      <w:r>
        <w:t xml:space="preserve"> label alone.</w:t>
      </w:r>
    </w:p>
    <w:p w14:paraId="33453961" w14:textId="21DDC8F8" w:rsidR="00D63752" w:rsidRDefault="00D63752" w:rsidP="00D63752">
      <w:pPr>
        <w:pStyle w:val="Paragraph0"/>
      </w:pPr>
      <w:r>
        <w:t xml:space="preserve">This </w:t>
      </w:r>
      <w:r w:rsidR="00F93419" w:rsidRPr="00F93419">
        <w:t xml:space="preserve">new impression </w:t>
      </w:r>
      <w:r>
        <w:t xml:space="preserve">alters the cost-benefit balance of entering the competition established in H1. As the perceived competitive intensity of the incumbent rises with answer length, the perceived cost of contributing also rises, because outperforming an apparently substantial rival </w:t>
      </w:r>
      <w:r>
        <w:lastRenderedPageBreak/>
        <w:t xml:space="preserve">now requires more effort. Once this cost exceeds the perceived benefit of contributing, System 1 reverses its earlier </w:t>
      </w:r>
      <w:r w:rsidR="000206AB">
        <w:rPr>
          <w:rFonts w:hint="eastAsia"/>
        </w:rPr>
        <w:t>judgment</w:t>
      </w:r>
      <w:r>
        <w:t xml:space="preserve"> and begins to discourage entry into a competition it had previously encouraged. This reversal occurs entirely within System 1. It substitutes one fast, heuristic</w:t>
      </w:r>
      <w:r w:rsidR="000206AB">
        <w:rPr>
          <w:rFonts w:hint="eastAsia"/>
        </w:rPr>
        <w:t>-</w:t>
      </w:r>
      <w:r>
        <w:t>based signal, length, for another, the</w:t>
      </w:r>
      <w:r>
        <w:rPr>
          <w:rFonts w:hint="eastAsia"/>
        </w:rPr>
        <w:t xml:space="preserve"> AI</w:t>
      </w:r>
      <w:r>
        <w:t xml:space="preserve"> label, without invoking deliberate evaluation of content quality. We describe this as a same-system reversal. The directional change in the predicted effect reflects a shift in which surface cue dominates judgment, not a shift in the underlying cognitive route. This succession of signals, first the label and then length, produces the net </w:t>
      </w:r>
      <w:r>
        <w:rPr>
          <w:rFonts w:hint="eastAsia"/>
        </w:rPr>
        <w:t xml:space="preserve">deterrence </w:t>
      </w:r>
      <w:r>
        <w:t>effect of AI on human contribution that is central to our empirical setting.</w:t>
      </w:r>
    </w:p>
    <w:p w14:paraId="4AD9DE5C" w14:textId="570B5F80" w:rsidR="00686B13" w:rsidRPr="00686B13" w:rsidRDefault="00686B13" w:rsidP="00D63752">
      <w:pPr>
        <w:pStyle w:val="Paragraph0"/>
        <w:rPr>
          <w:b/>
          <w:bCs/>
          <w:szCs w:val="24"/>
        </w:rPr>
      </w:pPr>
      <w:r w:rsidRPr="00686B13">
        <w:rPr>
          <w:szCs w:val="24"/>
        </w:rPr>
        <w:t xml:space="preserve">Competition dynamics theory again provides a complementary account. When the answerer sees that the AI answer is long and therefore appears comprehensive, the earlier judgment of a weak rival is revised. A comprehensive answer suggests that the AI may already provide much of what the answerer could add, and the room to supply content the AI has not covered appears to shrink. Contributing against such a </w:t>
      </w:r>
      <w:r>
        <w:rPr>
          <w:rFonts w:hint="eastAsia"/>
          <w:szCs w:val="24"/>
        </w:rPr>
        <w:t>competitor</w:t>
      </w:r>
      <w:r w:rsidRPr="00686B13">
        <w:rPr>
          <w:szCs w:val="24"/>
        </w:rPr>
        <w:t xml:space="preserve"> is less likely to produce a winning margin, and the motivation to contribute falls.</w:t>
      </w:r>
      <w:r w:rsidRPr="00686B13">
        <w:rPr>
          <w:rFonts w:hint="eastAsia"/>
        </w:rPr>
        <w:t xml:space="preserve"> </w:t>
      </w:r>
      <w:r>
        <w:rPr>
          <w:rFonts w:hint="eastAsia"/>
        </w:rPr>
        <w:t>Therefore, we hypothesize that:</w:t>
      </w:r>
    </w:p>
    <w:p w14:paraId="79323BB4" w14:textId="722AF2FC" w:rsidR="00D63752" w:rsidRPr="00686B13" w:rsidRDefault="00D63752" w:rsidP="00D63752">
      <w:pPr>
        <w:pStyle w:val="Paragraph0"/>
        <w:rPr>
          <w:b/>
          <w:bCs/>
          <w:i/>
          <w:iCs/>
          <w:szCs w:val="24"/>
        </w:rPr>
      </w:pPr>
      <w:r w:rsidRPr="00686B13">
        <w:rPr>
          <w:b/>
          <w:bCs/>
          <w:i/>
          <w:iCs/>
        </w:rPr>
        <w:t>H</w:t>
      </w:r>
      <w:r w:rsidRPr="00686B13">
        <w:rPr>
          <w:rFonts w:hint="eastAsia"/>
          <w:b/>
          <w:bCs/>
          <w:i/>
          <w:iCs/>
        </w:rPr>
        <w:t>2</w:t>
      </w:r>
      <w:r w:rsidRPr="00686B13">
        <w:rPr>
          <w:b/>
          <w:bCs/>
          <w:i/>
          <w:iCs/>
        </w:rPr>
        <w:t xml:space="preserve">: </w:t>
      </w:r>
      <w:r w:rsidRPr="00686B13">
        <w:rPr>
          <w:rFonts w:hint="eastAsia"/>
          <w:b/>
          <w:bCs/>
          <w:i/>
          <w:iCs/>
        </w:rPr>
        <w:t>AI answer length</w:t>
      </w:r>
      <w:r w:rsidRPr="00686B13">
        <w:rPr>
          <w:b/>
          <w:bCs/>
          <w:i/>
          <w:iCs/>
        </w:rPr>
        <w:t xml:space="preserve"> </w:t>
      </w:r>
      <w:r w:rsidRPr="00686B13">
        <w:rPr>
          <w:rFonts w:hint="eastAsia"/>
          <w:b/>
          <w:bCs/>
          <w:i/>
          <w:iCs/>
        </w:rPr>
        <w:t>decreases</w:t>
      </w:r>
      <w:r w:rsidRPr="00686B13">
        <w:rPr>
          <w:b/>
          <w:bCs/>
          <w:i/>
          <w:iCs/>
        </w:rPr>
        <w:t xml:space="preserve"> the </w:t>
      </w:r>
      <w:r w:rsidRPr="00686B13">
        <w:rPr>
          <w:rFonts w:hint="eastAsia"/>
          <w:b/>
          <w:bCs/>
          <w:i/>
          <w:iCs/>
        </w:rPr>
        <w:t>human answer contribution</w:t>
      </w:r>
      <w:r w:rsidRPr="00686B13">
        <w:rPr>
          <w:b/>
          <w:bCs/>
          <w:i/>
          <w:iCs/>
        </w:rPr>
        <w:t>.</w:t>
      </w:r>
    </w:p>
    <w:p w14:paraId="0153B3B8" w14:textId="03FCBE81" w:rsidR="00984445" w:rsidRPr="00984445" w:rsidRDefault="00984445" w:rsidP="00984445">
      <w:pPr>
        <w:pStyle w:val="Heading2"/>
        <w:rPr>
          <w:lang w:eastAsia="zh-CN"/>
        </w:rPr>
      </w:pPr>
      <w:r w:rsidRPr="00984445">
        <w:t>AI Label and Answer Quality</w:t>
      </w:r>
    </w:p>
    <w:p w14:paraId="1555B76B" w14:textId="5FF3668C" w:rsidR="00984445" w:rsidRPr="00984445" w:rsidRDefault="00C542A7" w:rsidP="00984445">
      <w:pPr>
        <w:pStyle w:val="Paragraph0"/>
      </w:pPr>
      <w:r w:rsidRPr="00C542A7">
        <w:t xml:space="preserve">The negative </w:t>
      </w:r>
      <w:proofErr w:type="gramStart"/>
      <w:r w:rsidRPr="00C542A7">
        <w:t>affect</w:t>
      </w:r>
      <w:proofErr w:type="gramEnd"/>
      <w:r w:rsidRPr="00C542A7">
        <w:t xml:space="preserve"> and the incapable competitor judgment formed when the answerer first encountered the AI label do not disappear once the answerer decides to contribute. </w:t>
      </w:r>
      <w:r w:rsidR="00984445" w:rsidRPr="00984445">
        <w:t xml:space="preserve">Affect generated by System 1 persists as a background mood that continues to influence cognition after the judgment that produced it has been reached (Kahneman, 2011). This persistence interacts with the law of least effort in a direct way. If the answerer continues to believe, </w:t>
      </w:r>
      <w:proofErr w:type="gramStart"/>
      <w:r w:rsidR="00984445" w:rsidRPr="00984445">
        <w:t>on the basis of</w:t>
      </w:r>
      <w:proofErr w:type="gramEnd"/>
      <w:r w:rsidR="00984445" w:rsidRPr="00984445">
        <w:t xml:space="preserve"> the earlier judgment, that the AI is an incapable competitor, then only a minimal amount of effort is required to produce an answer that surpasses it. System 1 favors the level of effort that is just </w:t>
      </w:r>
      <w:r w:rsidR="00984445" w:rsidRPr="00984445">
        <w:lastRenderedPageBreak/>
        <w:t>sufficient to meet a goal, and here the goal is set low by the belief that the competitor is weak. The answerer therefore invests less effort in composing the answer, and the resulting answer quality is lower.</w:t>
      </w:r>
    </w:p>
    <w:p w14:paraId="146A3A7F" w14:textId="7663DC6B" w:rsidR="00984445" w:rsidRDefault="00C542A7" w:rsidP="00984445">
      <w:pPr>
        <w:pStyle w:val="Paragraph0"/>
      </w:pPr>
      <w:r w:rsidRPr="00C542A7">
        <w:t xml:space="preserve">What is more, the </w:t>
      </w:r>
      <w:r w:rsidR="00F93419">
        <w:rPr>
          <w:rFonts w:hint="eastAsia"/>
        </w:rPr>
        <w:t xml:space="preserve">weak competitor </w:t>
      </w:r>
      <w:r w:rsidRPr="00C542A7">
        <w:t xml:space="preserve">judgment formed </w:t>
      </w:r>
      <w:proofErr w:type="gramStart"/>
      <w:r w:rsidRPr="00C542A7">
        <w:t>at the moment</w:t>
      </w:r>
      <w:proofErr w:type="gramEnd"/>
      <w:r w:rsidRPr="00C542A7">
        <w:t xml:space="preserve"> of encountering the AI label anchors the level of effort the answerer subsequently invests. Anchoring effects are notably resistant to deliberate correction. </w:t>
      </w:r>
      <w:r w:rsidR="00B3495F" w:rsidRPr="00B3495F">
        <w:t>Even when an individual is aware that an anchor is influencing judgment, adjustment away from it tends to be insufficient (Kahneman, 2011).</w:t>
      </w:r>
      <w:r w:rsidR="00B3495F">
        <w:rPr>
          <w:rFonts w:hint="eastAsia"/>
        </w:rPr>
        <w:t xml:space="preserve"> In our context, e</w:t>
      </w:r>
      <w:r w:rsidR="00984445" w:rsidRPr="00984445">
        <w:t>ven after the answerer begins to draft an answer, and even while glancing at parts of the AI</w:t>
      </w:r>
      <w:r w:rsidR="00AE3BC0">
        <w:t>’</w:t>
      </w:r>
      <w:r w:rsidR="00984445" w:rsidRPr="00984445">
        <w:t xml:space="preserve">s content in the process, anchoring prevents sufficient adjustment away from this initial reference point. The early judgment that </w:t>
      </w:r>
      <w:r w:rsidR="00F93419">
        <w:rPr>
          <w:rFonts w:hint="eastAsia"/>
        </w:rPr>
        <w:t>AI is a weak competitor</w:t>
      </w:r>
      <w:r w:rsidR="00984445" w:rsidRPr="00984445">
        <w:t xml:space="preserve"> continues to constrain the final level of effort the answerer supplies. This anchoring mechanism reinforces, rather than operates independently </w:t>
      </w:r>
      <w:proofErr w:type="gramStart"/>
      <w:r w:rsidR="00984445" w:rsidRPr="00984445">
        <w:t>of,</w:t>
      </w:r>
      <w:proofErr w:type="gramEnd"/>
      <w:r w:rsidR="00984445" w:rsidRPr="00984445">
        <w:t xml:space="preserve"> the effect described above.</w:t>
      </w:r>
    </w:p>
    <w:p w14:paraId="0D23E7D0" w14:textId="08A5A210" w:rsidR="00F93419" w:rsidRPr="00686B13" w:rsidRDefault="00F93419" w:rsidP="00984445">
      <w:pPr>
        <w:pStyle w:val="Paragraph0"/>
        <w:rPr>
          <w:b/>
          <w:bCs/>
        </w:rPr>
      </w:pPr>
      <w:r w:rsidRPr="00F93419">
        <w:t>Competition dynamics theory adds a complementary consideration, and the relevant point is that the intensity of a competitive response depends on the rival</w:t>
      </w:r>
      <w:r w:rsidR="00AE3BC0">
        <w:t>’</w:t>
      </w:r>
      <w:r w:rsidRPr="00F93419">
        <w:t>s investment. Research shows that weak performance by a</w:t>
      </w:r>
      <w:r>
        <w:rPr>
          <w:rFonts w:hint="eastAsia"/>
        </w:rPr>
        <w:t xml:space="preserve"> </w:t>
      </w:r>
      <w:r w:rsidRPr="00F93419">
        <w:t>competitor reduces a</w:t>
      </w:r>
      <w:r>
        <w:rPr>
          <w:rFonts w:hint="eastAsia"/>
        </w:rPr>
        <w:t>n</w:t>
      </w:r>
      <w:r w:rsidRPr="00F93419">
        <w:t xml:space="preserve"> </w:t>
      </w:r>
      <w:r>
        <w:rPr>
          <w:rFonts w:hint="eastAsia"/>
        </w:rPr>
        <w:t>attacker</w:t>
      </w:r>
      <w:r w:rsidR="00AE3BC0">
        <w:t>’</w:t>
      </w:r>
      <w:r>
        <w:rPr>
          <w:rFonts w:hint="eastAsia"/>
        </w:rPr>
        <w:t>s</w:t>
      </w:r>
      <w:r w:rsidRPr="00F93419">
        <w:t xml:space="preserve"> own escalation of commitment</w:t>
      </w:r>
      <w:r>
        <w:rPr>
          <w:rFonts w:hint="eastAsia"/>
          <w:szCs w:val="24"/>
        </w:rPr>
        <w:t xml:space="preserve"> </w:t>
      </w:r>
      <w:r>
        <w:rPr>
          <w:szCs w:val="24"/>
        </w:rPr>
        <w:fldChar w:fldCharType="begin"/>
      </w:r>
      <w:r>
        <w:rPr>
          <w:szCs w:val="24"/>
        </w:rPr>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w:instrText>
      </w:r>
      <w:r>
        <w:rPr>
          <w:rFonts w:hint="eastAsia"/>
          <w:szCs w:val="24"/>
        </w:rPr>
        <w:instrText>smaller competitors' positive performance. In contrast to prior research focus on decision makers' persistence irrespective of external cues, we also find that a firm's escalation behavior is decreased by larger rivals' negative performance.</w:instrText>
      </w:r>
      <w:r>
        <w:rPr>
          <w:rFonts w:hint="eastAsia"/>
          <w:szCs w:val="24"/>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Pr>
          <w:rFonts w:hint="eastAsia"/>
          <w:szCs w:val="24"/>
        </w:rPr>
        <w:instrText>","archive_location":"</w:instrText>
      </w:r>
      <w:r>
        <w:rPr>
          <w:szCs w:val="24"/>
        </w:rPr>
        <w:instrText xml:space="preserve">109 </w:instrText>
      </w:r>
      <w:r>
        <w:rPr>
          <w:rFonts w:ascii="Apple Color Emoji" w:hAnsi="Apple Color Emoji" w:cs="Apple Color Emoji"/>
          <w:szCs w:val="24"/>
        </w:rPr>
        <w:instrText>📊</w:instrText>
      </w:r>
      <w:r>
        <w:rPr>
          <w:szCs w:val="24"/>
        </w:rPr>
        <w:instrText>","call-number":"1","container-title":"Academy of Management Journal","DOI":"10.5465/amj.2011.0869","ISSN":"0001-4273","issue":"1","journalAbbreviation":"AMJ","language":"en","note":"</w:instrText>
      </w:r>
      <w:r>
        <w:rPr>
          <w:rFonts w:ascii="Apple Color Emoji" w:hAnsi="Apple Color Emoji" w:cs="Apple Color Emoji"/>
          <w:szCs w:val="24"/>
        </w:rPr>
        <w:instrText>🏷️</w:instrText>
      </w:r>
      <w:r>
        <w:rPr>
          <w:szCs w:val="24"/>
        </w:rPr>
        <w:instrText xml:space="preserve"> /unread</w:instrText>
      </w:r>
      <w:r>
        <w:rPr>
          <w:rFonts w:hint="eastAsia"/>
          <w:szCs w:val="24"/>
        </w:rPr>
        <w:instrText>、</w:instrText>
      </w:r>
      <w:r>
        <w:rPr>
          <w:szCs w:val="24"/>
        </w:rPr>
        <w:instrText>imitation</w:instrText>
      </w:r>
      <w:r>
        <w:rPr>
          <w:rFonts w:hint="eastAsia"/>
          <w:szCs w:val="24"/>
        </w:rPr>
        <w:instrText>、</w:instrText>
      </w:r>
      <w:r>
        <w:rPr>
          <w:szCs w:val="24"/>
        </w:rPr>
        <w:instrText>competitive dynamics</w:instrText>
      </w:r>
      <w:r>
        <w:rPr>
          <w:rFonts w:hint="eastAsia"/>
          <w:szCs w:val="24"/>
        </w:rPr>
        <w:instrText>、</w:instrText>
      </w:r>
      <w:r>
        <w:rPr>
          <w:szCs w:val="24"/>
        </w:rPr>
        <w:instrText>escalation of commitmen</w:instrText>
      </w:r>
      <w:r>
        <w:rPr>
          <w:rFonts w:hint="eastAsia"/>
          <w:szCs w:val="24"/>
        </w:rPr>
        <w:instrText>t</w:instrText>
      </w:r>
      <w:r>
        <w:rPr>
          <w:rFonts w:hint="eastAsia"/>
          <w:szCs w:val="24"/>
        </w:rPr>
        <w:instrText>、</w:instrText>
      </w:r>
      <w:r>
        <w:rPr>
          <w:rFonts w:hint="eastAsia"/>
          <w:szCs w:val="24"/>
        </w:rPr>
        <w:instrText>market entry</w:instrText>
      </w:r>
      <w:r>
        <w:rPr>
          <w:rFonts w:hint="eastAsia"/>
          <w:szCs w:val="24"/>
        </w:rPr>
        <w:instrText>、</w:instrText>
      </w:r>
      <w:r>
        <w:rPr>
          <w:rFonts w:hint="eastAsia"/>
          <w:szCs w:val="24"/>
        </w:rPr>
        <w:instrText>reference points for decision-making","page":"38-58","publisher":"Academy of Management","source":"12.8 (Q1)","title":"If They Can Do It, Why Not Us? Competitors as Reference Points for Justifying Escalation of Commitment","title-short":"If</w:instrText>
      </w:r>
      <w:r>
        <w:rPr>
          <w:szCs w:val="24"/>
        </w:rPr>
        <w:instrText xml:space="preserve">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Pr>
          <w:szCs w:val="24"/>
        </w:rPr>
        <w:fldChar w:fldCharType="separate"/>
      </w:r>
      <w:r>
        <w:rPr>
          <w:noProof/>
          <w:szCs w:val="24"/>
        </w:rPr>
        <w:t>(Hsieh et al., 2015)</w:t>
      </w:r>
      <w:r>
        <w:rPr>
          <w:szCs w:val="24"/>
        </w:rPr>
        <w:fldChar w:fldCharType="end"/>
      </w:r>
      <w:r w:rsidRPr="00F93419">
        <w:t>. Facing a rival that appears to lack competitive capacity, the answerer holds a high expectation of winning. The motivation is no longer to compete at full effort but to invest the least effort necessary to win. Answer quality falls as a result.</w:t>
      </w:r>
      <w:r w:rsidR="00686B13" w:rsidRPr="00686B13">
        <w:rPr>
          <w:rFonts w:hint="eastAsia"/>
        </w:rPr>
        <w:t xml:space="preserve"> </w:t>
      </w:r>
      <w:r w:rsidR="00686B13">
        <w:rPr>
          <w:rFonts w:hint="eastAsia"/>
        </w:rPr>
        <w:t>Therefore, we hypothesize that:</w:t>
      </w:r>
    </w:p>
    <w:p w14:paraId="62BF230D" w14:textId="20BE343F" w:rsidR="00DA0B60" w:rsidRPr="00686B13" w:rsidRDefault="00984445" w:rsidP="00984445">
      <w:pPr>
        <w:pStyle w:val="Paragraph0"/>
        <w:rPr>
          <w:b/>
          <w:bCs/>
          <w:i/>
          <w:iCs/>
        </w:rPr>
      </w:pPr>
      <w:r w:rsidRPr="00686B13">
        <w:rPr>
          <w:b/>
          <w:bCs/>
          <w:i/>
          <w:iCs/>
        </w:rPr>
        <w:t xml:space="preserve">H3: </w:t>
      </w:r>
      <w:r w:rsidRPr="00686B13">
        <w:rPr>
          <w:rFonts w:hint="eastAsia"/>
          <w:b/>
          <w:bCs/>
          <w:i/>
          <w:iCs/>
        </w:rPr>
        <w:t>AI label decreases answer quality</w:t>
      </w:r>
    </w:p>
    <w:p w14:paraId="167DF319" w14:textId="223FE610" w:rsidR="00984445" w:rsidRDefault="00984445" w:rsidP="00984445">
      <w:pPr>
        <w:pStyle w:val="Heading2"/>
        <w:rPr>
          <w:lang w:eastAsia="zh-CN"/>
        </w:rPr>
      </w:pPr>
      <w:r w:rsidRPr="00984445">
        <w:t>AI Answer Quality and Answer Quality</w:t>
      </w:r>
    </w:p>
    <w:p w14:paraId="7D9BC7EB" w14:textId="4C829F78" w:rsidR="00C20EE8" w:rsidRDefault="00C20EE8" w:rsidP="00C20EE8">
      <w:pPr>
        <w:pStyle w:val="Paragraph0"/>
      </w:pPr>
      <w:r>
        <w:t xml:space="preserve">The substantive quality of the AI answer, unlike the label or the length of the answer, is not a signal that can be apprehended </w:t>
      </w:r>
      <w:proofErr w:type="gramStart"/>
      <w:r>
        <w:t>at a glance</w:t>
      </w:r>
      <w:proofErr w:type="gramEnd"/>
      <w:r>
        <w:t xml:space="preserve">. It is disclosed only through deliberate, effortful </w:t>
      </w:r>
      <w:r>
        <w:lastRenderedPageBreak/>
        <w:t xml:space="preserve">reading and evaluation of content. This is a genuinely slow signal that requires System 2 engagement. </w:t>
      </w:r>
    </w:p>
    <w:p w14:paraId="33BE6396" w14:textId="3A86E119" w:rsidR="00F93419" w:rsidRDefault="00C20EE8" w:rsidP="00C20EE8">
      <w:pPr>
        <w:pStyle w:val="Paragraph0"/>
      </w:pPr>
      <w:r>
        <w:t>Deliberate inspection may reveal that the AI competitor</w:t>
      </w:r>
      <w:r w:rsidR="00AE3BC0">
        <w:t>’</w:t>
      </w:r>
      <w:r>
        <w:t xml:space="preserve">s answer is in fact of high quality. This discovery violates the expectation of an incapable rival that was established earlier through the availability </w:t>
      </w:r>
      <w:proofErr w:type="gramStart"/>
      <w:r>
        <w:t>heuristic based</w:t>
      </w:r>
      <w:proofErr w:type="gramEnd"/>
      <w:r>
        <w:t xml:space="preserve"> reading of the bare label. This kind of expectation violation is what Kahneman calls </w:t>
      </w:r>
      <w:r w:rsidR="00467FEB">
        <w:t>“</w:t>
      </w:r>
      <w:r>
        <w:t>surprise.</w:t>
      </w:r>
      <w:r w:rsidR="00467FEB">
        <w:t>”</w:t>
      </w:r>
      <w:r>
        <w:t xml:space="preserve"> Surprise is one of the few triggers capable of moving System 2 out of passive monitoring and into active engagement, and it overrides the default law of least effort (Kahneman, 2011). The force of this override grows when the competitive stakes touch on the answerer</w:t>
      </w:r>
      <w:r w:rsidR="00AE3BC0">
        <w:t>’</w:t>
      </w:r>
      <w:r>
        <w:t>s professional identity and standing within the community, rather than on reputational trivia alone. Identity</w:t>
      </w:r>
      <w:r w:rsidR="008B64ED">
        <w:rPr>
          <w:rFonts w:hint="eastAsia"/>
        </w:rPr>
        <w:t>-</w:t>
      </w:r>
      <w:r>
        <w:t xml:space="preserve">relevant threats of this kind are </w:t>
      </w:r>
      <w:r w:rsidR="00467FEB">
        <w:t>“</w:t>
      </w:r>
      <w:r>
        <w:t>sufficiently important</w:t>
      </w:r>
      <w:r w:rsidR="00467FEB">
        <w:t>”</w:t>
      </w:r>
      <w:r>
        <w:t xml:space="preserve"> to justify the full deployment of deliberate processing that the law of least effort would otherwise prevent.</w:t>
      </w:r>
      <w:r w:rsidR="00F93419">
        <w:rPr>
          <w:rFonts w:hint="eastAsia"/>
        </w:rPr>
        <w:t xml:space="preserve"> </w:t>
      </w:r>
    </w:p>
    <w:p w14:paraId="4FE47192" w14:textId="67877EA0" w:rsidR="00F93419" w:rsidRDefault="00F93419" w:rsidP="00256364">
      <w:pPr>
        <w:pStyle w:val="Paragraph0"/>
      </w:pPr>
      <w:r w:rsidRPr="00F93419">
        <w:t>At this stage the logic of competition dynamics becomes central rather than complementary. When the answerer reads the AI answer carefully and finds it of high quality, the answerer perceives that the rival has already made a high level of investment. A high-quality answer signals a strong competitor and a high-stakes contest. In competitive interactions, the effort a rival invests is a reference point for the effort an actor is willing to invest in return, and strong rival investment justifies the escalation of one</w:t>
      </w:r>
      <w:r w:rsidR="00AE3BC0">
        <w:t>’</w:t>
      </w:r>
      <w:r w:rsidRPr="00F93419">
        <w:t xml:space="preserve">s own commitment </w:t>
      </w:r>
      <w:r>
        <w:rPr>
          <w:szCs w:val="24"/>
        </w:rPr>
        <w:fldChar w:fldCharType="begin"/>
      </w:r>
      <w:r>
        <w:rPr>
          <w:szCs w:val="24"/>
        </w:rPr>
        <w:instrText xml:space="preserve"> ADDIN ZOTERO_ITEM CSL_CITATION {"citationID":"hkepch13","properties":{"unsorted":false,"formattedCitation":"(Hsieh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w:instrText>
      </w:r>
      <w:r>
        <w:rPr>
          <w:rFonts w:hint="eastAsia"/>
          <w:szCs w:val="24"/>
        </w:rPr>
        <w:instrText>smaller competitors' positive performance. In contrast to prior research focus on decision makers' persistence irrespective of external cues, we also find that a firm's escalation behavior is decreased by larger rivals' negative performance.</w:instrText>
      </w:r>
      <w:r>
        <w:rPr>
          <w:rFonts w:hint="eastAsia"/>
          <w:szCs w:val="24"/>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Pr>
          <w:rFonts w:hint="eastAsia"/>
          <w:szCs w:val="24"/>
        </w:rPr>
        <w:instrText>","archive_location":"</w:instrText>
      </w:r>
      <w:r>
        <w:rPr>
          <w:szCs w:val="24"/>
        </w:rPr>
        <w:instrText xml:space="preserve">109 </w:instrText>
      </w:r>
      <w:r>
        <w:rPr>
          <w:rFonts w:ascii="Apple Color Emoji" w:hAnsi="Apple Color Emoji" w:cs="Apple Color Emoji"/>
          <w:szCs w:val="24"/>
        </w:rPr>
        <w:instrText>📊</w:instrText>
      </w:r>
      <w:r>
        <w:rPr>
          <w:szCs w:val="24"/>
        </w:rPr>
        <w:instrText>","call-number":"1","container-title":"Academy of Management Journal","DOI":"10.5465/amj.2011.0869","ISSN":"0001-4273","issue":"1","journalAbbreviation":"AMJ","language":"en","note":"</w:instrText>
      </w:r>
      <w:r>
        <w:rPr>
          <w:rFonts w:ascii="Apple Color Emoji" w:hAnsi="Apple Color Emoji" w:cs="Apple Color Emoji"/>
          <w:szCs w:val="24"/>
        </w:rPr>
        <w:instrText>🏷️</w:instrText>
      </w:r>
      <w:r>
        <w:rPr>
          <w:szCs w:val="24"/>
        </w:rPr>
        <w:instrText xml:space="preserve"> /unread</w:instrText>
      </w:r>
      <w:r>
        <w:rPr>
          <w:rFonts w:hint="eastAsia"/>
          <w:szCs w:val="24"/>
        </w:rPr>
        <w:instrText>、</w:instrText>
      </w:r>
      <w:r>
        <w:rPr>
          <w:szCs w:val="24"/>
        </w:rPr>
        <w:instrText>imitation</w:instrText>
      </w:r>
      <w:r>
        <w:rPr>
          <w:rFonts w:hint="eastAsia"/>
          <w:szCs w:val="24"/>
        </w:rPr>
        <w:instrText>、</w:instrText>
      </w:r>
      <w:r>
        <w:rPr>
          <w:szCs w:val="24"/>
        </w:rPr>
        <w:instrText>competitive dynamics</w:instrText>
      </w:r>
      <w:r>
        <w:rPr>
          <w:rFonts w:hint="eastAsia"/>
          <w:szCs w:val="24"/>
        </w:rPr>
        <w:instrText>、</w:instrText>
      </w:r>
      <w:r>
        <w:rPr>
          <w:szCs w:val="24"/>
        </w:rPr>
        <w:instrText>escalation of commitmen</w:instrText>
      </w:r>
      <w:r>
        <w:rPr>
          <w:rFonts w:hint="eastAsia"/>
          <w:szCs w:val="24"/>
        </w:rPr>
        <w:instrText>t</w:instrText>
      </w:r>
      <w:r>
        <w:rPr>
          <w:rFonts w:hint="eastAsia"/>
          <w:szCs w:val="24"/>
        </w:rPr>
        <w:instrText>、</w:instrText>
      </w:r>
      <w:r>
        <w:rPr>
          <w:rFonts w:hint="eastAsia"/>
          <w:szCs w:val="24"/>
        </w:rPr>
        <w:instrText>market entry</w:instrText>
      </w:r>
      <w:r>
        <w:rPr>
          <w:rFonts w:hint="eastAsia"/>
          <w:szCs w:val="24"/>
        </w:rPr>
        <w:instrText>、</w:instrText>
      </w:r>
      <w:r>
        <w:rPr>
          <w:rFonts w:hint="eastAsia"/>
          <w:szCs w:val="24"/>
        </w:rPr>
        <w:instrText>reference points for decision-making","page":"38-58","publisher":"Academy of Management","source":"12.8 (Q1)","title":"If They Can Do It, Why Not Us? Competitors as Reference Points for Justifying Escalation of Commitment","title-short":"If</w:instrText>
      </w:r>
      <w:r>
        <w:rPr>
          <w:szCs w:val="24"/>
        </w:rPr>
        <w:instrText xml:space="preserve">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Pr>
          <w:szCs w:val="24"/>
        </w:rPr>
        <w:fldChar w:fldCharType="separate"/>
      </w:r>
      <w:r>
        <w:rPr>
          <w:noProof/>
          <w:szCs w:val="24"/>
        </w:rPr>
        <w:t>(Hsieh et al., 2015)</w:t>
      </w:r>
      <w:r>
        <w:rPr>
          <w:szCs w:val="24"/>
        </w:rPr>
        <w:fldChar w:fldCharType="end"/>
      </w:r>
      <w:r w:rsidRPr="00F93419">
        <w:t>. Raising the strength of one competitor also raises the level of performance the other must reach to remain valuable to the audience (Chen, 1996). A high-quality AI answer therefore resets the standard the answerer must meet to still be recognized as a worthwhile contributor. If the answerer intends to compete for the position of best solution, the answerer must match or exceed the rival</w:t>
      </w:r>
      <w:r w:rsidR="00AE3BC0">
        <w:t>’</w:t>
      </w:r>
      <w:r w:rsidRPr="00F93419">
        <w:t xml:space="preserve">s investment. Under the stimulus of a strong rival, the motivation to compete rises </w:t>
      </w:r>
      <w:r w:rsidRPr="00F93419">
        <w:lastRenderedPageBreak/>
        <w:t>sharply, and the answerer invests more effort to raise answer quality.</w:t>
      </w:r>
      <w:r w:rsidR="00686B13">
        <w:rPr>
          <w:rFonts w:hint="eastAsia"/>
        </w:rPr>
        <w:t xml:space="preserve"> </w:t>
      </w:r>
      <w:r w:rsidR="00686B13" w:rsidRPr="00686B13">
        <w:t xml:space="preserve">The answerer </w:t>
      </w:r>
      <w:r w:rsidR="00686B13">
        <w:rPr>
          <w:rFonts w:hint="eastAsia"/>
        </w:rPr>
        <w:t xml:space="preserve">may </w:t>
      </w:r>
      <w:r w:rsidR="00686B13" w:rsidRPr="00686B13">
        <w:t xml:space="preserve">raise the quality and value of the contribution in ways that set it apart from the AI answer. For instance, the answerer offers personal experience, a reasoned opinion, or an alternative solution that the AI answer does not contain. This differentiation raises the assessed quality of the human answer and reduces its overlap with the AI answer. </w:t>
      </w:r>
      <w:r w:rsidR="00686B13">
        <w:rPr>
          <w:rFonts w:hint="eastAsia"/>
        </w:rPr>
        <w:t>Therefore, we hypothesize that:</w:t>
      </w:r>
    </w:p>
    <w:p w14:paraId="647C031A" w14:textId="3D2246CB" w:rsidR="00C20EE8" w:rsidRPr="00686B13" w:rsidRDefault="00C20EE8" w:rsidP="00C20EE8">
      <w:pPr>
        <w:pStyle w:val="Paragraph0"/>
        <w:rPr>
          <w:b/>
          <w:bCs/>
          <w:i/>
          <w:iCs/>
          <w:szCs w:val="24"/>
        </w:rPr>
      </w:pPr>
      <w:r w:rsidRPr="00686B13">
        <w:rPr>
          <w:rFonts w:hint="eastAsia"/>
          <w:b/>
          <w:bCs/>
          <w:i/>
          <w:iCs/>
          <w:szCs w:val="24"/>
        </w:rPr>
        <w:t>H4: AI answer quality increase</w:t>
      </w:r>
      <w:r w:rsidR="00686B13" w:rsidRPr="00686B13">
        <w:rPr>
          <w:rFonts w:hint="eastAsia"/>
          <w:b/>
          <w:bCs/>
          <w:i/>
          <w:iCs/>
          <w:szCs w:val="24"/>
        </w:rPr>
        <w:t>s</w:t>
      </w:r>
      <w:r w:rsidRPr="00686B13">
        <w:rPr>
          <w:rFonts w:hint="eastAsia"/>
          <w:b/>
          <w:bCs/>
          <w:i/>
          <w:iCs/>
          <w:szCs w:val="24"/>
        </w:rPr>
        <w:t xml:space="preserve"> answer quality</w:t>
      </w:r>
    </w:p>
    <w:bookmarkEnd w:id="0"/>
    <w:bookmarkEnd w:id="4"/>
    <w:bookmarkEnd w:id="5"/>
    <w:bookmarkEnd w:id="7"/>
    <w:p w14:paraId="7604CED5" w14:textId="4D45E0C0" w:rsidR="00D66C4E" w:rsidRDefault="00D66C4E">
      <w:pPr>
        <w:spacing w:after="120"/>
        <w:jc w:val="both"/>
        <w:rPr>
          <w:rFonts w:eastAsiaTheme="minorEastAsia"/>
          <w:szCs w:val="22"/>
        </w:rPr>
      </w:pPr>
      <w:r>
        <w:br w:type="page"/>
      </w:r>
    </w:p>
    <w:p w14:paraId="4BFFE7C8" w14:textId="77777777" w:rsidR="0014752F" w:rsidRPr="00261E78" w:rsidRDefault="0014752F" w:rsidP="0014752F">
      <w:pPr>
        <w:pStyle w:val="Heading1"/>
      </w:pPr>
      <w:r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3"/>
      </w:r>
      <w:r w:rsidRPr="00261E78">
        <w:t xml:space="preserve"> It constitutes an essential resource for Chinese developers, programmers, and IT engineers who seek knowledge, solutions, and collaboration opportunities.</w:t>
      </w:r>
    </w:p>
    <w:p w14:paraId="426E28DF" w14:textId="4787EE23" w:rsidR="0014752F" w:rsidRPr="00261E78" w:rsidRDefault="0014752F" w:rsidP="0014752F">
      <w:pPr>
        <w:pStyle w:val="Paragraph0"/>
      </w:pPr>
      <w:r w:rsidRPr="00261E78">
        <w:t>SegmentFault</w:t>
      </w:r>
      <w:r w:rsidR="00AE3BC0">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4"/>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5"/>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6"/>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7A82A6CB" w:rsidR="0014752F" w:rsidRPr="00261E78" w:rsidRDefault="0014752F" w:rsidP="0014752F">
      <w:pPr>
        <w:pStyle w:val="TableFiguretitle"/>
      </w:pPr>
      <w:bookmarkStart w:id="10" w:name="_Ref177392623"/>
      <w:r w:rsidRPr="00261E78">
        <w:t xml:space="preserve">Figure </w:t>
      </w:r>
      <w:r>
        <w:fldChar w:fldCharType="begin"/>
      </w:r>
      <w:r>
        <w:instrText xml:space="preserve"> SEQ Figure \* ARABIC </w:instrText>
      </w:r>
      <w:r>
        <w:fldChar w:fldCharType="separate"/>
      </w:r>
      <w:r w:rsidR="00041146">
        <w:rPr>
          <w:noProof/>
        </w:rPr>
        <w:t>2</w:t>
      </w:r>
      <w:r>
        <w:fldChar w:fldCharType="end"/>
      </w:r>
      <w:bookmarkEnd w:id="10"/>
      <w:r w:rsidRPr="00261E78">
        <w:t>. Illustration of treatment and control questions</w:t>
      </w:r>
    </w:p>
    <w:p w14:paraId="3B0C3EE6" w14:textId="77777777" w:rsidR="0014752F" w:rsidRPr="00261E78" w:rsidRDefault="0014752F" w:rsidP="0014752F">
      <w:pPr>
        <w:pStyle w:val="Paragraph0"/>
        <w:widowControl w:val="0"/>
        <w:ind w:firstLine="720"/>
      </w:pPr>
      <w:r w:rsidRPr="00261E78">
        <w:t>Figure 2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 xml:space="preserve">mechanism analysis or </w:t>
      </w:r>
      <w:proofErr w:type="spellStart"/>
      <w:r>
        <w:t>posthoc</w:t>
      </w:r>
      <w:proofErr w:type="spellEnd"/>
      <w:r>
        <w:t xml:space="preserve"> analysis</w:t>
      </w:r>
      <w:r>
        <w:rPr>
          <w:rFonts w:hint="eastAsia"/>
        </w:rPr>
        <w:t>.</w:t>
      </w:r>
    </w:p>
    <w:p w14:paraId="39ED6323" w14:textId="77777777" w:rsidR="0014752F" w:rsidRPr="00261E78" w:rsidRDefault="0014752F" w:rsidP="0014752F">
      <w:pPr>
        <w:pStyle w:val="Paragraph0"/>
        <w:widowControl w:val="0"/>
        <w:ind w:firstLine="533"/>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w:t>
      </w:r>
      <w:proofErr w:type="gramStart"/>
      <w:r w:rsidRPr="00261E78">
        <w:t>is</w:t>
      </w:r>
      <w:proofErr w:type="gramEnd"/>
      <w:r w:rsidRPr="00261E78">
        <w:t xml:space="preserve">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fldChar w:fldCharType="begin"/>
      </w:r>
      <w:r w:rsidRPr="00261E78">
        <w:instrText xml:space="preserve"> REF _Ref177391744 \h </w:instrText>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7"/>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11" w:name="_Ref177391744"/>
      <w:r w:rsidRPr="00261E78">
        <w:t xml:space="preserve">Table </w:t>
      </w:r>
      <w:r>
        <w:fldChar w:fldCharType="begin"/>
      </w:r>
      <w:r>
        <w:instrText xml:space="preserve"> SEQ Table \* ARABIC </w:instrText>
      </w:r>
      <w:r>
        <w:fldChar w:fldCharType="separate"/>
      </w:r>
      <w:r w:rsidR="00041146">
        <w:rPr>
          <w:noProof/>
        </w:rPr>
        <w:t>2</w:t>
      </w:r>
      <w:r>
        <w:fldChar w:fldCharType="end"/>
      </w:r>
      <w:bookmarkEnd w:id="11"/>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77777777"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Pr="00261E78">
        <w:instrText xml:space="preserve"> ADDIN ZOTERO_ITEM CSL_CITATION {"citationID":"yhiAlR2h","properties":{"formattedCitation":"(Austin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Pr="00261E78">
        <w:rPr>
          <w:rFonts w:ascii="Apple Color Emoji" w:hAnsi="Apple Color Emoji" w:cs="Apple Color Emoji"/>
        </w:rPr>
        <w:instrText>📊</w:instrText>
      </w:r>
      <w:r w:rsidRPr="00261E78">
        <w:instrText>","call-number":"3","container-title":"Statistics in Medicine","DOI":"10.1002/sim.3697","ISSN":"0277-6715","issue":"25","journalAbbreviation":"Statistics in Medicine","language":"en","note":"</w:instrText>
      </w:r>
      <w:r w:rsidRPr="00261E78">
        <w:rPr>
          <w:rFonts w:ascii="Apple Color Emoji" w:hAnsi="Apple Color Emoji" w:cs="Apple Color Emoji"/>
        </w:rPr>
        <w:instrText>🏷️</w:instrText>
      </w:r>
      <w:r w:rsidRPr="00261E78">
        <w:instrText xml:space="preserve"> /reading</w:instrText>
      </w:r>
      <w:r w:rsidRPr="00261E78">
        <w:instrText>、</w:instrText>
      </w:r>
      <w:r w:rsidRPr="00261E78">
        <w:instrText>Female</w:instrText>
      </w:r>
      <w:r w:rsidRPr="00261E78">
        <w:instrText>、</w:instrText>
      </w:r>
      <w:r w:rsidRPr="00261E78">
        <w:instrText>Humans</w:instrText>
      </w:r>
      <w:r w:rsidRPr="00261E78">
        <w:instrText>、</w:instrText>
      </w:r>
      <w:r w:rsidRPr="00261E78">
        <w:instrText>Male</w:instrText>
      </w:r>
      <w:r w:rsidRPr="00261E78">
        <w:instrText>、</w:instrText>
      </w:r>
      <w:r w:rsidRPr="00261E78">
        <w:instrText>Middle Aged</w:instrText>
      </w:r>
      <w:r w:rsidRPr="00261E78">
        <w:instrText>、</w:instrText>
      </w:r>
      <w:r w:rsidRPr="00261E78">
        <w:instrText>Aged</w:instrText>
      </w:r>
      <w:r w:rsidRPr="00261E78">
        <w:instrText>、</w:instrText>
      </w:r>
      <w:r w:rsidRPr="00261E78">
        <w:instrText>Biometry</w:instrText>
      </w:r>
      <w:r w:rsidRPr="00261E78">
        <w:instrText>、</w:instrText>
      </w:r>
      <w:r w:rsidRPr="00261E78">
        <w:instrText>Computer Simulation</w:instrText>
      </w:r>
      <w:r w:rsidRPr="00261E78">
        <w:instrText>、</w:instrText>
      </w:r>
      <w:r w:rsidRPr="00261E78">
        <w:instrText>Hydroxymethylglutaryl-CoA Reductase Inhibitors</w:instrText>
      </w:r>
      <w:r w:rsidRPr="00261E78">
        <w:instrText>、</w:instrText>
      </w:r>
      <w:r w:rsidRPr="00261E78">
        <w:instrText>Models, Statistical</w:instrText>
      </w:r>
      <w:r w:rsidRPr="00261E78">
        <w:instrText>、</w:instrText>
      </w:r>
      <w:r w:rsidRPr="00261E78">
        <w:instrText>Myocardial Infarction</w:instrText>
      </w:r>
      <w:r w:rsidRPr="00261E78">
        <w:instrText>、</w:instrText>
      </w:r>
      <w:r w:rsidRPr="00261E78">
        <w:instrText xml:space="preserve">Propensity Score","page":"3083-3107","source":"1.8 (Q1)","title":"Balance diagnostics for comparing the distribution of baseline covariates between treatment groups in propensity‐score matched samples","volume":"28","author":[{"family":"Austin","given":"Peter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Pr="00261E78">
        <w:instrText xml:space="preserve"> ADDIN ZOTERO_ITEM CSL_CITATION {"citationID":"9eYFuWIu","properties":{"formattedCitation":"(Li et al. 2024)","plainCitation":"(Li et al. 2024)","noteIndex":0},"citationItems":[{"id":202,"uris":["http://zotero.org/users/8905122/items/SNFQA8GA","http://www.mendeley.com/documents/?uuid=38732a76-9922-46b6-842d-29c0867444e2"],"itemData":{"id":202,"type":"article-journal","abstract":"This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infeasible with human respondents.\n\n</w:instrText>
      </w:r>
      <w:r w:rsidRPr="00261E78">
        <w:instrText>【摘要翻译】本文探讨了大型语言模型（</w:instrText>
      </w:r>
      <w:r w:rsidRPr="00261E78">
        <w:instrText>LLMs</w:instrText>
      </w:r>
      <w:r w:rsidRPr="00261E78">
        <w:instrText>）在市场研究中替代人类参与者的潜力。这种</w:instrText>
      </w:r>
      <w:r w:rsidRPr="00261E78">
        <w:instrText>LLM</w:instrText>
      </w:r>
      <w:r w:rsidRPr="00261E78">
        <w:instrText>可用于在给定提示的情况下生成文本。我们认为，对于某些产品类别的自动化市场研究，感知分析是一个特别有前途的用例。所提出的新方法生成的输出与人类调查生成的输出非常匹配：人类和</w:instrText>
      </w:r>
      <w:r w:rsidRPr="00261E78">
        <w:instrText>LLM</w:instrText>
      </w:r>
      <w:r w:rsidRPr="00261E78">
        <w:instrText>生成的数据集之间的一致率达到</w:instrText>
      </w:r>
      <w:r w:rsidRPr="00261E78">
        <w:instrText>75%</w:instrText>
      </w:r>
      <w:r w:rsidRPr="00261E78">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Pr="00261E78">
        <w:instrText>LLM</w:instrText>
      </w:r>
      <w:r w:rsidRPr="00261E78">
        <w:instrText>的市场研究将适用于回答基于人口统计变量或上下文变化的更微妙的问题，这些问题对于人类受访者来说将是极其昂贵或不可行的。</w:instrText>
      </w:r>
      <w:r w:rsidRPr="00261E78">
        <w:instrText xml:space="preserve">","archive_location":"5 </w:instrText>
      </w:r>
      <w:r w:rsidRPr="00261E78">
        <w:rPr>
          <w:rFonts w:ascii="Apple Color Emoji" w:hAnsi="Apple Color Emoji" w:cs="Apple Color Emoji"/>
        </w:rPr>
        <w:instrText>📊</w:instrText>
      </w:r>
      <w:r w:rsidRPr="00261E78">
        <w:instrText>","call-number":"2","container-title":"Marketing Science","DOI":"10.1287/mksc.2023.0454","ISSN":"0732-2399","issue":"2","journalAbbreviation":"Market. Sci.","language":"en","note":"</w:instrText>
      </w:r>
      <w:r w:rsidRPr="00261E78">
        <w:rPr>
          <w:rFonts w:ascii="Apple Color Emoji" w:hAnsi="Apple Color Emoji" w:cs="Apple Color Emoji"/>
        </w:rPr>
        <w:instrText>🏷️</w:instrText>
      </w:r>
      <w:r w:rsidRPr="00261E78">
        <w:instrText xml:space="preserve"> /unread</w:instrText>
      </w:r>
      <w:r w:rsidRPr="00261E78">
        <w:instrText>、</w:instrText>
      </w:r>
      <w:r w:rsidRPr="00261E78">
        <w:instrText>natural language processing</w:instrText>
      </w:r>
      <w:r w:rsidRPr="00261E78">
        <w:instrText>、</w:instrText>
      </w:r>
      <w:r w:rsidRPr="00261E78">
        <w:instrText>artificial Intelligence</w:instrText>
      </w:r>
      <w:r w:rsidRPr="00261E78">
        <w:instrText>、</w:instrText>
      </w:r>
      <w:r w:rsidRPr="00261E78">
        <w:instrText>language model</w:instrText>
      </w:r>
      <w:r w:rsidRPr="00261E78">
        <w:instrText>、</w:instrText>
      </w:r>
      <w:r w:rsidRPr="00261E78">
        <w:instrText>market research</w:instrText>
      </w:r>
      <w:r w:rsidRPr="00261E78">
        <w:instrText>、</w:instrText>
      </w:r>
      <w:r w:rsidRPr="00261E78">
        <w:instrText xml:space="preserve">perceptual maps","page":"254-266","source":"5 (Q2)","title":"Frontiers: Determining the Validity of Large Language Models for Automated Perceptual Analysis","title-short":"Frontiers","volume":"43","author":[{"family":"Li","given":"Peiyao"},{"family":"Castelo","given":"Noah"},{"family":"Katona","given":"Zsolt"},{"family":"Sarvary","given":"Miklos"}],"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w:t>
      </w:r>
      <w:proofErr w:type="gramStart"/>
      <w:r>
        <w:t>quality</w:t>
      </w:r>
      <w:proofErr w:type="gramEnd"/>
      <w:r>
        <w:t xml:space="preserve"> we apply this measure to the first human answer, denoted </w:t>
      </w:r>
      <m:oMath>
        <m:r>
          <m:rPr>
            <m:nor/>
          </m:rPr>
          <m:t>First answer quality (LLM)</m:t>
        </m:r>
      </m:oMath>
      <w:r>
        <w:t>.</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1D627B08" w:rsidR="0083015A" w:rsidRPr="0083015A" w:rsidRDefault="0014752F" w:rsidP="0014752F">
      <w:pPr>
        <w:pStyle w:val="Paragraph0"/>
        <w:ind w:firstLine="0"/>
      </w:pPr>
      <w:r w:rsidRPr="0014752F">
        <w:t xml:space="preserve">where </w:t>
      </w:r>
      <w:proofErr w:type="spellStart"/>
      <w:r w:rsidRPr="0014752F">
        <w:rPr>
          <w:i/>
          <w:iCs/>
        </w:rPr>
        <w:t>i</w:t>
      </w:r>
      <w:proofErr w:type="spellEnd"/>
      <w:r w:rsidRPr="0014752F">
        <w:t xml:space="preserve"> indexes questions, </w:t>
      </w:r>
      <w:r>
        <w:rPr>
          <w:rFonts w:hint="eastAsia"/>
        </w:rPr>
        <w:t>【</w:t>
      </w:r>
      <w:r>
        <w:rPr>
          <w:rFonts w:hint="eastAsia"/>
        </w:rPr>
        <w:t>Y</w:t>
      </w:r>
      <w:r>
        <w:rPr>
          <w:rFonts w:hint="eastAsia"/>
        </w:rPr>
        <w:t>是两个要说清楚】</w:t>
      </w:r>
      <w:r w:rsidRPr="0014752F">
        <w:rPr>
          <w:rFonts w:hint="eastAsia"/>
        </w:rPr>
        <w:t>a</w:t>
      </w:r>
      <w:r w:rsidRPr="0014752F">
        <w:t xml:space="preserve">nswerNumi is the logarithm of human answers received by question </w:t>
      </w:r>
      <w:proofErr w:type="spellStart"/>
      <w:r w:rsidRPr="0014752F">
        <w:t>i</w:t>
      </w:r>
      <w:proofErr w:type="spellEnd"/>
      <w:r w:rsidRPr="0014752F">
        <w:t xml:space="preserve">, AIi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6F74FD63" w14:textId="37BDB6E3" w:rsidR="0083015A" w:rsidRDefault="0014752F" w:rsidP="00D66C4E">
      <w:pPr>
        <w:pStyle w:val="Heading1"/>
      </w:pPr>
      <w:r>
        <w:rPr>
          <w:rFonts w:hint="eastAsia"/>
        </w:rPr>
        <w:t>Results</w:t>
      </w:r>
    </w:p>
    <w:p w14:paraId="0C875BF5" w14:textId="699A6D70" w:rsidR="0014752F" w:rsidRDefault="0014752F" w:rsidP="0014752F">
      <w:pPr>
        <w:pStyle w:val="Heading2"/>
        <w:rPr>
          <w:lang w:eastAsia="zh-CN"/>
        </w:rPr>
      </w:pPr>
      <w:r>
        <w:rPr>
          <w:rFonts w:hint="eastAsia"/>
          <w:lang w:eastAsia="zh-CN"/>
        </w:rPr>
        <w:t>Main Results</w:t>
      </w:r>
    </w:p>
    <w:p w14:paraId="3927747E" w14:textId="648C7702" w:rsidR="0014752F" w:rsidRDefault="00A20131" w:rsidP="00A20131">
      <w:pPr>
        <w:pStyle w:val="Paragraph0"/>
      </w:pPr>
      <w:r>
        <w:t xml:space="preserve">Table </w:t>
      </w:r>
      <w:r w:rsidR="00041146">
        <w:rPr>
          <w:rFonts w:hint="eastAsia"/>
        </w:rPr>
        <w:t>3</w:t>
      </w:r>
      <w:r>
        <w:t xml:space="preserve"> presents our main findings on AI-generated answers</w:t>
      </w:r>
      <w:r w:rsidR="00AE3BC0">
        <w:t>’</w:t>
      </w:r>
      <w:r w:rsidRPr="00A20131">
        <w:t xml:space="preserve"> impact on participation.</w:t>
      </w:r>
    </w:p>
    <w:p w14:paraId="432E2949" w14:textId="524D025D"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Pr>
          <w:color w:val="000000"/>
        </w:rPr>
        <w:t xml:space="preserve">Table </w:t>
      </w:r>
      <w:r w:rsidR="00041146">
        <w:rPr>
          <w:rFonts w:hint="eastAsia"/>
          <w:color w:val="000000"/>
        </w:rPr>
        <w:t>3</w:t>
      </w:r>
      <w:r>
        <w:rPr>
          <w:color w:val="000000"/>
        </w:rPr>
        <w:t xml:space="preserve"> reports the main results. Column 1 shows that, without separating the label from the content of the AI answer, the pooled effect of AI on answer supply is negative and significant (-0.046, p&lt;0.01). This pooled estimate combines two forces that work in opposite directions. Column 2 separates them by adding the interaction terms. The standalone effect of </w:t>
      </w:r>
      <m:oMath>
        <m:r>
          <w:rPr>
            <w:rFonts w:ascii="Cambria Math" w:hAnsi="Cambria Math"/>
          </w:rPr>
          <w:lastRenderedPageBreak/>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A20131">
        <w:rPr>
          <w:color w:val="000000"/>
        </w:rPr>
        <w:t>becomes positive and significant (0.226, p&lt;0.05), while the interaction with answer length is negative and significant (-0.045, p&lt;0.05). The interaction with answer quality is small and not significant (-0.038).</w:t>
      </w:r>
    </w:p>
    <w:p w14:paraId="5CF2AF22" w14:textId="636B8478" w:rsidR="00A20131" w:rsidRDefault="00A20131" w:rsidP="00A20131">
      <w:pPr>
        <w:pStyle w:val="Paragraph0"/>
        <w:rPr>
          <w:color w:val="000000"/>
        </w:rPr>
      </w:pPr>
      <w:r w:rsidRPr="00A20131">
        <w:rPr>
          <w:color w:val="000000"/>
        </w:rPr>
        <w:t>The pattern is consistent with our framework. Holding the properties of the first answer at their baseline, the presence of an AI label increases the number of answers a question attracts. This is the direct implication of users treating AI as a weak competitor, as defined in Section 3.1. The label invites human contribution rather than deterring it. The negative interaction with length indicates that longer AI answers erode this positive effect, so that the pooled coefficient in Column 1 turns negative once the two forces are combined.</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7777777" w:rsidR="00797DC6" w:rsidRDefault="00797DC6">
            <w:pPr>
              <w:jc w:val="center"/>
              <w:rPr>
                <w:color w:val="000000"/>
                <w:sz w:val="20"/>
                <w:szCs w:val="20"/>
              </w:rPr>
            </w:pPr>
            <w:r>
              <w:rPr>
                <w:color w:val="000000"/>
                <w:sz w:val="20"/>
                <w:szCs w:val="20"/>
              </w:rPr>
              <w:t>First 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Pr="00E511A5" w:rsidRDefault="00797DC6">
            <w:pPr>
              <w:jc w:val="center"/>
              <w:rPr>
                <w:b/>
                <w:bCs/>
                <w:color w:val="000000"/>
                <w:sz w:val="20"/>
                <w:szCs w:val="20"/>
              </w:rPr>
            </w:pPr>
            <w:r w:rsidRPr="00E511A5">
              <w:rPr>
                <w:b/>
                <w:bCs/>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Pr="00E511A5" w:rsidRDefault="00797DC6">
            <w:pPr>
              <w:jc w:val="center"/>
              <w:rPr>
                <w:b/>
                <w:bCs/>
                <w:color w:val="000000"/>
                <w:sz w:val="20"/>
                <w:szCs w:val="20"/>
              </w:rPr>
            </w:pPr>
            <w:r w:rsidRPr="00E511A5">
              <w:rPr>
                <w:b/>
                <w:bCs/>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Pr="00E511A5" w:rsidRDefault="00797DC6">
            <w:pPr>
              <w:jc w:val="center"/>
              <w:rPr>
                <w:b/>
                <w:bCs/>
                <w:color w:val="000000"/>
                <w:sz w:val="20"/>
                <w:szCs w:val="20"/>
              </w:rPr>
            </w:pPr>
            <w:r w:rsidRPr="00E511A5">
              <w:rPr>
                <w:b/>
                <w:bCs/>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Pr="00E511A5" w:rsidRDefault="00797DC6">
            <w:pPr>
              <w:jc w:val="center"/>
              <w:rPr>
                <w:b/>
                <w:bCs/>
                <w:color w:val="000000"/>
                <w:sz w:val="20"/>
                <w:szCs w:val="20"/>
              </w:rPr>
            </w:pPr>
            <w:r w:rsidRPr="00E511A5">
              <w:rPr>
                <w:b/>
                <w:bCs/>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Pr="00E511A5" w:rsidRDefault="00797DC6">
            <w:pPr>
              <w:jc w:val="center"/>
              <w:rPr>
                <w:b/>
                <w:bCs/>
                <w:color w:val="000000"/>
                <w:sz w:val="20"/>
                <w:szCs w:val="20"/>
              </w:rPr>
            </w:pPr>
            <w:r w:rsidRPr="00E511A5">
              <w:rPr>
                <w:b/>
                <w:bCs/>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Pr="00E511A5" w:rsidRDefault="00797DC6">
            <w:pPr>
              <w:jc w:val="center"/>
              <w:rPr>
                <w:b/>
                <w:bCs/>
                <w:color w:val="000000"/>
                <w:sz w:val="20"/>
                <w:szCs w:val="20"/>
              </w:rPr>
            </w:pPr>
            <w:r w:rsidRPr="00E511A5">
              <w:rPr>
                <w:b/>
                <w:bCs/>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0ECCC9B1" w14:textId="105E7433" w:rsidR="00797DC6" w:rsidRPr="0014752F" w:rsidRDefault="00797DC6" w:rsidP="002B076A">
      <w:pPr>
        <w:pStyle w:val="Paragraph0"/>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Column 4 adds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is negative and marginally sized but not significant at conventional levels (-0.120, p&lt;0.1), which is directionally consistent with a small quality-reducing effect of the label itself. The interaction with answer quality is positive and </w:t>
      </w:r>
      <w:r>
        <w:lastRenderedPageBreak/>
        <w:t>highly significant (0.350, p&lt;0.01). Human contribution quality rises with the quality of the AI answer. When AI sets a higher benchmark in the competition, human contributors respond with higher quality answers.</w:t>
      </w:r>
    </w:p>
    <w:p w14:paraId="53CBCA04" w14:textId="77777777" w:rsidR="00C816AB" w:rsidRPr="00261E78" w:rsidRDefault="00C816AB" w:rsidP="00C816AB">
      <w:pPr>
        <w:pStyle w:val="Heading2"/>
        <w:rPr>
          <w:rFonts w:eastAsiaTheme="minorEastAsia"/>
          <w:lang w:eastAsia="zh-CN"/>
        </w:rPr>
      </w:pPr>
      <w:bookmarkStart w:id="12" w:name="_Hlk176369668"/>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C816AB">
      <w:pPr>
        <w:pStyle w:val="Heading3"/>
      </w:pPr>
      <w:r w:rsidRPr="00261E78">
        <w:t xml:space="preserve">Alternative Specifications </w:t>
      </w:r>
    </w:p>
    <w:p w14:paraId="6507DAB5" w14:textId="70DEF390"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Pr="00261E78">
        <w:instrText xml:space="preserve"> ADDIN ZOTERO_ITEM CSL_CITATION {"citationID":"d8BXs4h7","properties":{"formattedCitation":"(Chen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Pr="00261E78">
        <w:rPr>
          <w:rFonts w:ascii="Apple Color Emoji" w:hAnsi="Apple Color Emoji" w:cs="Apple Color Emoji"/>
        </w:rPr>
        <w:instrText>📊</w:instrText>
      </w:r>
      <w:r w:rsidRPr="00261E78">
        <w:instrText>","call-number":"1","container-title":"The Quarterly Journal of Economics","DOI":"10.1093/qje/qjad054","ISSN":"0033-5533","issue":"2","journalAbbreviation":"Q J Econ","language":"en","note":"</w:instrText>
      </w:r>
      <w:r w:rsidRPr="00261E78">
        <w:rPr>
          <w:rFonts w:ascii="Apple Color Emoji" w:hAnsi="Apple Color Emoji" w:cs="Apple Color Emoji"/>
        </w:rPr>
        <w:instrText>🏷️</w:instrText>
      </w:r>
      <w:r w:rsidRPr="00261E78">
        <w:instrText xml:space="preserve"> /unread","page":"891-936","source":"12.7 (Q1)","title":"Logs with Zeros? Some Problems and Solutions","title-short":"Logs with Zeros?","volume":"139","author":[{"family":"Chen","given":"Jiafeng"},{"family":"Roth","given":"Jonathan"}],"issued":{"date-parts":[["2024",3,30]]}}}],"schema":"https://github.com/citation-style-language/schema/raw/master/csl-citation.json"}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We verify robustness using alternative specifications in Tables </w:t>
      </w:r>
      <w:r w:rsidR="00041146">
        <w:rPr>
          <w:rFonts w:hint="eastAsia"/>
        </w:rPr>
        <w:t>4</w:t>
      </w:r>
      <w:r>
        <w:t xml:space="preserve"> and </w:t>
      </w:r>
      <w:r w:rsidR="00041146">
        <w:rPr>
          <w:rFonts w:hint="eastAsia"/>
        </w:rPr>
        <w:t>5</w:t>
      </w:r>
      <w:r>
        <w:t>.</w:t>
      </w:r>
    </w:p>
    <w:p w14:paraId="0A6AF3A3" w14:textId="3432CB1B" w:rsidR="00C816AB" w:rsidRDefault="00C816AB" w:rsidP="00C816AB">
      <w:pPr>
        <w:pStyle w:val="Paragraph0"/>
      </w:pPr>
      <w:r w:rsidRPr="00261E78">
        <w:rPr>
          <w:b/>
          <w:bCs/>
        </w:rPr>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50DB061" w:rsidR="00C816AB" w:rsidRPr="00C816AB" w:rsidRDefault="00C816AB" w:rsidP="00C816AB">
      <w:pPr>
        <w:pStyle w:val="Paragraph0"/>
        <w:rPr>
          <w:color w:val="000000"/>
          <w:szCs w:val="24"/>
        </w:rPr>
      </w:pPr>
      <w:r>
        <w:rPr>
          <w:color w:val="000000"/>
        </w:rPr>
        <w:t xml:space="preserve">The results are stable across all specifications.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Pr>
          <w:color w:val="000000"/>
        </w:rPr>
        <w:t>is positive and significant throughout, ranging from 0.206 (p&lt;0.05) in the OLS models to 0.579 (p&lt;0.05 or better) in the count models. The interaction with answer length is negative and significant in every column. The interaction with answer quality is not significant in any specification, consistent with the main results. Adding the questioner random effect in Column 2 leaves the estimates essentially unchanged.</w:t>
      </w:r>
    </w:p>
    <w:p w14:paraId="2EDD5F52" w14:textId="418E2374" w:rsidR="00C816AB" w:rsidRPr="00261E78" w:rsidRDefault="00C816AB" w:rsidP="00C816AB">
      <w:pPr>
        <w:pStyle w:val="TableFiguretitle"/>
      </w:pPr>
      <w:bookmarkStart w:id="13" w:name="_Ref210225085"/>
      <w:r w:rsidRPr="00261E78">
        <w:t xml:space="preserve">Table </w:t>
      </w:r>
      <w:bookmarkEnd w:id="13"/>
      <w:r w:rsidR="00041146">
        <w:rPr>
          <w:rFonts w:hint="eastAsia"/>
        </w:rPr>
        <w:t>4</w:t>
      </w:r>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r>
              <w:rPr>
                <w:color w:val="000000"/>
                <w:sz w:val="20"/>
                <w:szCs w:val="20"/>
              </w:rPr>
              <w:t>OLS</w:t>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lastRenderedPageBreak/>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proofErr w:type="gramStart"/>
            <w:r>
              <w:rPr>
                <w:color w:val="000000"/>
                <w:sz w:val="20"/>
                <w:szCs w:val="20"/>
              </w:rPr>
              <w:t>pseudo R</w:t>
            </w:r>
            <w:proofErr w:type="gramEnd"/>
            <w:r>
              <w:rPr>
                <w:color w:val="000000"/>
                <w:sz w:val="20"/>
                <w:szCs w:val="20"/>
              </w:rPr>
              <w:t>^2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1BA6A4F3" w:rsidR="00C816AB" w:rsidRPr="0049432D" w:rsidRDefault="0049432D" w:rsidP="0049432D">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and answer quality remains positive and highly significant across both columns (0.350 and 0.349, p&lt;0.001), and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remains</w:t>
      </w:r>
      <w:r>
        <w:rPr>
          <w:rFonts w:hint="eastAsia"/>
        </w:rPr>
        <w:t xml:space="preserve"> </w:t>
      </w:r>
      <w:r>
        <w:t xml:space="preserve">negative and significant. </w:t>
      </w:r>
      <w:r>
        <w:rPr>
          <w:rFonts w:hint="eastAsia"/>
        </w:rPr>
        <w:t>【这里应该是</w:t>
      </w:r>
      <w:r>
        <w:rPr>
          <w:rFonts w:hint="eastAsia"/>
        </w:rPr>
        <w:t>Column2</w:t>
      </w:r>
      <w:r>
        <w:rPr>
          <w:rFonts w:hint="eastAsia"/>
        </w:rPr>
        <w:t>变得更加显著了一点，但是我们还是保守地按照不显著来汇报。】</w:t>
      </w:r>
      <w:r>
        <w:t>The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14" w:name="_Ref210225098"/>
      <w:r w:rsidRPr="00261E78">
        <w:t xml:space="preserve">Table </w:t>
      </w:r>
      <w:bookmarkEnd w:id="14"/>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r>
              <w:rPr>
                <w:color w:val="000000"/>
                <w:sz w:val="20"/>
                <w:szCs w:val="20"/>
              </w:rPr>
              <w:t>OLS</w:t>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lastRenderedPageBreak/>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C816AB">
      <w:pPr>
        <w:pStyle w:val="Heading3"/>
        <w:rPr>
          <w:lang w:eastAsia="zh-CN"/>
        </w:rPr>
      </w:pPr>
      <w:r w:rsidRPr="00261E78">
        <w:rPr>
          <w:lang w:eastAsia="zh-CN"/>
        </w:rPr>
        <w:t>Alternative Time Frames</w:t>
      </w:r>
    </w:p>
    <w:p w14:paraId="3530F789" w14:textId="6312C575"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74352">
        <w:rPr>
          <w:color w:val="000000"/>
        </w:rPr>
        <w:t xml:space="preserve">is positive and significant in every column, and the interaction with answer length is negative and significant in the main windows. The interaction with answer quality is not significant throughout. </w:t>
      </w:r>
    </w:p>
    <w:p w14:paraId="4A052D97" w14:textId="1D2E09A6"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(β = -0.0</w:t>
      </w:r>
      <w:r w:rsidR="00374352">
        <w:rPr>
          <w:rFonts w:hint="eastAsia"/>
        </w:rPr>
        <w:t>40</w:t>
      </w:r>
      <w:r w:rsidRPr="00261E78">
        <w:t>, p &gt; 0.10), which is likely due to insufficient statistical power. The 60-day and 90-day windows (Columns 6-7, N=1,607 and 2,413) provide adequate samples and reveal significant negative effects (β = -0.0</w:t>
      </w:r>
      <w:r w:rsidR="00374352">
        <w:rPr>
          <w:rFonts w:hint="eastAsia"/>
        </w:rPr>
        <w:t>50 and -0.045,</w:t>
      </w:r>
      <w:r w:rsidRPr="00261E78">
        <w:t xml:space="preserve"> p &lt; 0.01).</w:t>
      </w:r>
    </w:p>
    <w:p w14:paraId="43B2CC94" w14:textId="6A4D8AB8" w:rsidR="00C816AB" w:rsidRPr="00261E78" w:rsidRDefault="00C816AB" w:rsidP="00C816AB">
      <w:pPr>
        <w:pStyle w:val="TableFiguretitle"/>
      </w:pPr>
      <w:bookmarkStart w:id="15" w:name="_Ref210248973"/>
      <w:r w:rsidRPr="00261E78">
        <w:t xml:space="preserve">Table </w:t>
      </w:r>
      <w:bookmarkEnd w:id="15"/>
      <w:r w:rsidR="00041146">
        <w:rPr>
          <w:rFonts w:hint="eastAsia"/>
        </w:rPr>
        <w:t>6</w:t>
      </w:r>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68828668"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at least 30, 60, and 90 days.</w:t>
      </w:r>
    </w:p>
    <w:p w14:paraId="6392534E" w14:textId="622E08C5" w:rsidR="00374352" w:rsidRDefault="00374352" w:rsidP="00374352">
      <w:pPr>
        <w:pStyle w:val="Paragraph0"/>
        <w:rPr>
          <w:szCs w:val="24"/>
        </w:rPr>
      </w:pPr>
      <w:r>
        <w:t xml:space="preserve">We apply the same check to the quality outcome. Table </w:t>
      </w:r>
      <w:r w:rsidR="00041146">
        <w:rPr>
          <w:rFonts w:hint="eastAsia"/>
        </w:rPr>
        <w:t>7</w:t>
      </w:r>
      <w:r>
        <w:t xml:space="preserve">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and answer quality remains positive and highly significant across all three subsamples (0.368, 0.406, and 0.364, p&lt;0.001). The conclusion for human answer quality does not depend on the length of the observation window.</w:t>
      </w:r>
    </w:p>
    <w:p w14:paraId="4E5407A4" w14:textId="1B1363A8" w:rsidR="00374352" w:rsidRDefault="00374352" w:rsidP="00374352">
      <w:pPr>
        <w:pStyle w:val="TableFiguretitle"/>
      </w:pPr>
      <w:r>
        <w:t xml:space="preserve">Table </w:t>
      </w:r>
      <w:r w:rsidR="00041146">
        <w:rPr>
          <w:rFonts w:hint="eastAsia"/>
        </w:rPr>
        <w:t>7</w:t>
      </w:r>
      <w:r>
        <w:t>.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77777777" w:rsidR="00374352" w:rsidRDefault="00374352">
            <w:pPr>
              <w:jc w:val="center"/>
              <w:rPr>
                <w:color w:val="000000"/>
                <w:sz w:val="20"/>
                <w:szCs w:val="20"/>
              </w:rPr>
            </w:pPr>
            <w:r>
              <w:rPr>
                <w:color w:val="000000"/>
                <w:sz w:val="20"/>
                <w:szCs w:val="20"/>
              </w:rPr>
              <w:t>DV: log of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C816AB">
      <w:pPr>
        <w:pStyle w:val="Heading3"/>
      </w:pPr>
      <w:r w:rsidRPr="00261E78">
        <w:t xml:space="preserve">Potential Spillover Effects </w:t>
      </w:r>
    </w:p>
    <w:p w14:paraId="6065AF64" w14:textId="15751620"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w:t>
      </w:r>
      <w:r w:rsidRPr="00261E78">
        <w:lastRenderedPageBreak/>
        <w:t xml:space="preserve">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AE3BC0">
        <w:t>’</w:t>
      </w:r>
      <w:r w:rsidRPr="00261E78">
        <w:t>s own treatment status—a fundamental condition for valid causal inference in randomized experiments.</w:t>
      </w:r>
    </w:p>
    <w:p w14:paraId="38067A40" w14:textId="77777777"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five-month before the introduction of AI-generated answers (May 2023-September 2023). </w:t>
      </w:r>
      <w:r>
        <w:t>The two groups are both questions without AI answers and are directly comparable</w:t>
      </w:r>
      <w:r w:rsidRPr="00261E78">
        <w:t xml:space="preserve">. </w:t>
      </w:r>
      <w:r>
        <w:t xml:space="preserve">Since pre-experiment questions have been on the 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appliable to</w:t>
      </w:r>
      <w:r w:rsidRPr="00261E78">
        <w:t xml:space="preserve"> the two groups </w:t>
      </w:r>
      <w:r>
        <w:t>on two different time slots)</w:t>
      </w:r>
      <w:r w:rsidRPr="00261E78">
        <w:t>.</w:t>
      </w:r>
    </w:p>
    <w:p w14:paraId="6B8CCACE" w14:textId="51E2E1B2" w:rsidR="00C816AB" w:rsidRPr="00261E78" w:rsidRDefault="00C816AB" w:rsidP="00C816AB">
      <w:pPr>
        <w:pStyle w:val="Paragraph0"/>
      </w:pPr>
      <w:r>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041146">
        <w:rPr>
          <w:rFonts w:hint="eastAsia"/>
        </w:rPr>
        <w:t>8</w:t>
      </w:r>
      <w:r>
        <w:t xml:space="preserve"> shows no significant differences between our control group and pre-AI data for either dependent variable, suggesting spillover is not a concern. This likely results from the platform</w:t>
      </w:r>
      <w:r w:rsidR="00AE3BC0">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16" w:name="_Ref194764278"/>
      <w:r w:rsidRPr="00261E78">
        <w:t xml:space="preserve">Table </w:t>
      </w:r>
      <w:bookmarkEnd w:id="16"/>
      <w:r w:rsidR="00041146">
        <w:rPr>
          <w:rFonts w:hint="eastAsia"/>
        </w:rPr>
        <w:t>8</w:t>
      </w:r>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C816AB">
      <w:pPr>
        <w:pStyle w:val="Heading3"/>
      </w:pPr>
      <w:r w:rsidRPr="00261E78">
        <w:rPr>
          <w:rFonts w:eastAsiaTheme="minorEastAsia"/>
        </w:rPr>
        <w:t>Quality of Random Assignment</w:t>
      </w:r>
    </w:p>
    <w:p w14:paraId="6E57C110" w14:textId="77777777" w:rsidR="00C816AB" w:rsidRPr="00261E78" w:rsidRDefault="00C816AB" w:rsidP="00C816AB">
      <w:pPr>
        <w:pStyle w:val="Paragraph0"/>
      </w:pPr>
      <w:r w:rsidRPr="00261E78">
        <w:t xml:space="preserve">Since we did not conduct the experiment ourselves, the platform might have assigned AI answers based on internal metrics unobservable to us. Although our tests show no relationship between treatment status and observable characteristics, selection on </w:t>
      </w:r>
      <w:proofErr w:type="spellStart"/>
      <w:r w:rsidRPr="00261E78">
        <w:t>unobservable</w:t>
      </w:r>
      <w:r>
        <w:t>s</w:t>
      </w:r>
      <w:proofErr w:type="spellEnd"/>
      <w:r w:rsidRPr="00261E78">
        <w:t xml:space="preserve"> remains a concern.</w:t>
      </w:r>
    </w:p>
    <w:p w14:paraId="379679A6" w14:textId="77777777" w:rsidR="00C816AB" w:rsidRPr="00261E78" w:rsidRDefault="00C816AB" w:rsidP="00C816AB">
      <w:pPr>
        <w:pStyle w:val="Paragraph0"/>
      </w:pPr>
      <w:r w:rsidRPr="00261E78">
        <w:t xml:space="preserve">We employ the Oster (2019) method to assess robustness when random assignment might be compromised by </w:t>
      </w:r>
      <w:proofErr w:type="spellStart"/>
      <w:r w:rsidRPr="00261E78">
        <w:t>unobservables</w:t>
      </w:r>
      <w:proofErr w:type="spellEnd"/>
      <w:r w:rsidRPr="00261E78">
        <w:t xml:space="preserve">. This approach examines how the treatment effect changes with observable controls and infers potential changes if </w:t>
      </w:r>
      <w:proofErr w:type="spellStart"/>
      <w:r w:rsidRPr="00261E78">
        <w:t>unobservables</w:t>
      </w:r>
      <w:proofErr w:type="spellEnd"/>
      <w:r w:rsidRPr="00261E78">
        <w:t xml:space="preserve"> were controlled. The method provides two key parameters: </w:t>
      </w:r>
      <w:r w:rsidRPr="00261E78">
        <w:rPr>
          <w:i/>
          <w:iCs/>
        </w:rPr>
        <w:t>δ</w:t>
      </w:r>
      <w:r w:rsidRPr="00261E78">
        <w:t xml:space="preserve">, which indicates how important </w:t>
      </w:r>
      <w:proofErr w:type="spellStart"/>
      <w:r w:rsidRPr="00261E78">
        <w:t>unobservables</w:t>
      </w:r>
      <w:proofErr w:type="spellEnd"/>
      <w:r w:rsidRPr="00261E78">
        <w:t xml:space="preserve"> would need to be relative to observables to nullify the treatment effect (values exceeding 1 suggest robustness), and </w:t>
      </w:r>
      <w:r w:rsidRPr="00261E78">
        <w:rPr>
          <w:i/>
          <w:iCs/>
        </w:rPr>
        <w:t>β*</w:t>
      </w:r>
      <w:r w:rsidRPr="00261E78">
        <w:t xml:space="preserve">, the bias-adjusted effect assuming selection on </w:t>
      </w:r>
      <w:proofErr w:type="spellStart"/>
      <w:r w:rsidRPr="00261E78">
        <w:t>unobservables</w:t>
      </w:r>
      <w:proofErr w:type="spellEnd"/>
      <w:r w:rsidRPr="00261E78">
        <w:t xml:space="preserve">. These parameters require an assumption on </w:t>
      </w:r>
      <w:r w:rsidRPr="00261E78">
        <w:rPr>
          <w:i/>
          <w:iCs/>
        </w:rPr>
        <w:t>R²ₘₐₓ</w:t>
      </w:r>
      <w:r w:rsidRPr="00261E78">
        <w:t xml:space="preserve">, the maximum possible R-squared value achievable if all </w:t>
      </w:r>
      <w:proofErr w:type="spellStart"/>
      <w:r w:rsidRPr="00261E78">
        <w:t>unobservables</w:t>
      </w:r>
      <w:proofErr w:type="spellEnd"/>
      <w:r w:rsidRPr="00261E78">
        <w:t xml:space="preserve">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Pr="00261E78">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Pr="00261E78">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Pr="00261E78">
        <w:instrText>R</w:instrText>
      </w:r>
      <w:r w:rsidRPr="00261E78">
        <w:instrText>平方运动。我发展了一个形式上的有界论证。我展示了两个验证练习，并讨论了在经济学文献中的应用。本文的补充材料可以在网上找到。</w:instrText>
      </w:r>
      <w:r w:rsidRPr="00261E78">
        <w:instrText>","call-number":"2","container-title":"Journal of Business &amp; Economic Statistics","DOI":"10.1080/07350015.2016.1227711","ISSN":"0735-0015","issue":"2","journalAbbreviation":"J. Bus. Econom. Statist.","language":"en","note":"</w:instrText>
      </w:r>
      <w:r w:rsidRPr="00261E78">
        <w:rPr>
          <w:rFonts w:ascii="Apple Color Emoji" w:hAnsi="Apple Color Emoji" w:cs="Apple Color Emoji"/>
        </w:rPr>
        <w:instrText>🏷️</w:instrText>
      </w:r>
      <w:r w:rsidRPr="00261E78">
        <w:instrText xml:space="preserve"> </w:instrText>
      </w:r>
      <w:r w:rsidRPr="00261E78">
        <w:rPr>
          <w:rFonts w:ascii="Apple Color Emoji" w:hAnsi="Apple Color Emoji" w:cs="Apple Color Emoji"/>
        </w:rPr>
        <w:instrText>📒</w:instrText>
      </w:r>
      <w:r w:rsidRPr="00261E78">
        <w:instrText>、</w:instrText>
      </w:r>
      <w:r w:rsidRPr="00261E78">
        <w:instrText>/reading</w:instrText>
      </w:r>
      <w:r w:rsidRPr="00261E78">
        <w:instrText>、</w:instrText>
      </w:r>
      <w:r w:rsidRPr="00261E78">
        <w:instrText>Coefficient stability</w:instrText>
      </w:r>
      <w:r w:rsidRPr="00261E78">
        <w:instrText>、</w:instrText>
      </w:r>
      <w:r w:rsidRPr="00261E78">
        <w:instrText>Omitted variable bias</w:instrText>
      </w:r>
      <w:r w:rsidRPr="00261E78">
        <w:instrText>、</w:instrText>
      </w:r>
      <w:r w:rsidRPr="00261E78">
        <w:instrText xml:space="preserve">Selection","page":"187-204","source":"3 (Q1)","title":"Unobservable selection and coefficient stability: Theory and evidence","title-short":"Unobservable selection and coefficient stability","volume":"37","author":[{"family":"Oster","given":"Emily"}],"issued":{"date-parts":[["2019",4,3]]}}}],"schema":"https://github.com/citation-style-language/schema/raw/master/csl-citation.json"}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07F95650"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For viewer recognition of human answers, we observe similar consistency (-0.046 versus -0.044). The </w:t>
      </w:r>
      <w:r w:rsidRPr="00261E78">
        <w:rPr>
          <w:i/>
          <w:iCs/>
        </w:rPr>
        <w:t>δ</w:t>
      </w:r>
      <w:r w:rsidRPr="00261E78">
        <w:t xml:space="preserve"> values for both outcomes (39.719 and 26.744) far exceed the recommended threshold of 1, indicating that </w:t>
      </w:r>
      <w:proofErr w:type="spellStart"/>
      <w:r w:rsidRPr="00261E78">
        <w:t>unobservables</w:t>
      </w:r>
      <w:proofErr w:type="spellEnd"/>
      <w:r w:rsidRPr="00261E78">
        <w:t xml:space="preserve"> would need to be dramatically more </w:t>
      </w:r>
      <w:r w:rsidRPr="00261E78">
        <w:lastRenderedPageBreak/>
        <w:t>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17" w:name="_Ref194135100"/>
      <w:bookmarkStart w:id="18" w:name="_Ref177392144"/>
      <w:r w:rsidRPr="00261E78">
        <w:t xml:space="preserve">Table </w:t>
      </w:r>
      <w:bookmarkEnd w:id="17"/>
      <w:r w:rsidR="00041146">
        <w:rPr>
          <w:rFonts w:hint="eastAsia"/>
        </w:rPr>
        <w:t>9</w:t>
      </w:r>
      <w:r w:rsidRPr="00261E78">
        <w:t xml:space="preserve">. </w:t>
      </w:r>
      <w:bookmarkEnd w:id="18"/>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12"/>
    </w:p>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The analysis proceeds hypothesis by hypothesis. For H1 we test the weak-competitor account, for H2 we test why length reduces contribution, and for H4 we test why higher AI quality raises human quality.</w:t>
      </w:r>
    </w:p>
    <w:p w14:paraId="371FDFE5" w14:textId="7C0081D6" w:rsidR="00797DC6" w:rsidRDefault="00797DC6" w:rsidP="00797DC6">
      <w:pPr>
        <w:pStyle w:val="Heading3"/>
        <w:rPr>
          <w:lang w:eastAsia="zh-CN"/>
        </w:rPr>
      </w:pPr>
      <w:r w:rsidRPr="00797DC6">
        <w:t>AI as a weak competitor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77777777"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 score, with details in the Appendix, and we split the sample at the median difficulty.</w:t>
      </w:r>
    </w:p>
    <w:p w14:paraId="46B11DB0" w14:textId="0370FD14" w:rsidR="00797DC6" w:rsidRDefault="00797DC6" w:rsidP="00797DC6">
      <w:pPr>
        <w:pStyle w:val="Paragraph0"/>
      </w:pPr>
      <w:r>
        <w:t>Table 1</w:t>
      </w:r>
      <w:r w:rsidR="00041146">
        <w:rPr>
          <w:rFonts w:hint="eastAsia"/>
        </w:rPr>
        <w:t>0</w:t>
      </w:r>
      <w:r>
        <w:t xml:space="preserve"> confirms this prediction. On difficult questions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is positive and significant (0.304, p&lt;0.01), and the interaction with answer length is negative and significant (-0.058, p&lt;0.001). On easy questions the standalone effect is near zero and not </w:t>
      </w:r>
      <w:r>
        <w:lastRenderedPageBreak/>
        <w:t>significant (0.029).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4261FFC1" w14:textId="77777777" w:rsidR="00C1485A" w:rsidRPr="00C1485A" w:rsidRDefault="00C1485A" w:rsidP="00C1485A">
      <w:pPr>
        <w:pStyle w:val="Paragraph0"/>
      </w:pPr>
      <w:r w:rsidRPr="00C1485A">
        <w:rPr>
          <w:b/>
          <w:bCs/>
        </w:rPr>
        <w:t>Test 2: subsequent answers.</w:t>
      </w:r>
      <w:r w:rsidRPr="00C1485A">
        <w:t xml:space="preserve"> A second implication is that when the first answer is AI rather than human, the weak-competitor perception should motivate more subsequent contributions. We test this on the number of answers that arrive after the first answer, measured as </w:t>
      </w:r>
      <m:oMath>
        <m:r>
          <w:rPr>
            <w:rFonts w:ascii="Cambria Math" w:hAnsi="Cambria Math"/>
          </w:rPr>
          <m:t>Log(</m:t>
        </m:r>
        <m:r>
          <m:rPr>
            <m:nor/>
          </m:rPr>
          <m:t>other answer number in 7 days</m:t>
        </m:r>
        <m:r>
          <w:rPr>
            <w:rFonts w:ascii="Cambria Math" w:hAnsi="Cambria Math"/>
          </w:rPr>
          <m:t>)</m:t>
        </m:r>
      </m:oMath>
      <w:r w:rsidRPr="00C1485A">
        <w:t>.</w:t>
      </w:r>
    </w:p>
    <w:p w14:paraId="449D6A3A" w14:textId="25EDF804" w:rsidR="00C1485A" w:rsidRPr="00C1485A" w:rsidRDefault="00C1485A" w:rsidP="00C1485A">
      <w:pPr>
        <w:pStyle w:val="Paragraph0"/>
      </w:pPr>
      <w:r>
        <w:t>Table 1</w:t>
      </w:r>
      <w:r w:rsidR="00041146">
        <w:rPr>
          <w:rFonts w:hint="eastAsia"/>
        </w:rPr>
        <w:t>1</w:t>
      </w:r>
      <w:r>
        <w:t xml:space="preserve"> supports the prediction.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C1485A">
        <w:t>is positive and highly significant (0.684, p&lt;0.001). Compared to a human first answer, an AI first answer draws substantially more later contributions. The interaction with the length of the first answer is again negative and significant (-0.058, p&lt;0.05), consistent with the length effect documented in the main results.</w:t>
      </w:r>
    </w:p>
    <w:p w14:paraId="6601081D" w14:textId="35507BA2" w:rsidR="00C1485A" w:rsidRPr="00C1485A" w:rsidRDefault="00C1485A" w:rsidP="00C1485A">
      <w:pPr>
        <w:pStyle w:val="TableFiguretitle"/>
      </w:pPr>
      <w:r>
        <w:t>Table 1</w:t>
      </w:r>
      <w:r w:rsidR="00041146">
        <w:rPr>
          <w:rFonts w:hint="eastAsia"/>
        </w:rPr>
        <w:t>1</w:t>
      </w:r>
      <w:r>
        <w:t>. Effect on subsequent answers (H1 Test 2)</w:t>
      </w:r>
    </w:p>
    <w:tbl>
      <w:tblPr>
        <w:tblW w:w="5000" w:type="pct"/>
        <w:jc w:val="center"/>
        <w:tblLayout w:type="fixed"/>
        <w:tblLook w:val="04A0" w:firstRow="1" w:lastRow="0" w:firstColumn="1" w:lastColumn="0" w:noHBand="0" w:noVBand="1"/>
      </w:tblPr>
      <w:tblGrid>
        <w:gridCol w:w="5006"/>
        <w:gridCol w:w="2190"/>
        <w:gridCol w:w="2164"/>
      </w:tblGrid>
      <w:tr w:rsidR="00C1485A" w14:paraId="4FE718E3" w14:textId="77777777" w:rsidTr="00C1485A">
        <w:trPr>
          <w:trHeight w:val="320"/>
          <w:jc w:val="center"/>
        </w:trPr>
        <w:tc>
          <w:tcPr>
            <w:tcW w:w="5006" w:type="dxa"/>
            <w:tcBorders>
              <w:top w:val="single" w:sz="4" w:space="0" w:color="auto"/>
              <w:left w:val="nil"/>
              <w:bottom w:val="nil"/>
              <w:right w:val="nil"/>
            </w:tcBorders>
            <w:noWrap/>
            <w:hideMark/>
          </w:tcPr>
          <w:p w14:paraId="2DFF46E4" w14:textId="77777777" w:rsidR="00C1485A" w:rsidRDefault="00C1485A">
            <w:pPr>
              <w:rPr>
                <w:rFonts w:ascii="Georgia" w:hAnsi="Georgia"/>
                <w:color w:val="000000"/>
                <w:sz w:val="20"/>
                <w:szCs w:val="20"/>
              </w:rPr>
            </w:pPr>
            <w:r>
              <w:rPr>
                <w:rFonts w:ascii="Georgia" w:hAnsi="Georgia"/>
                <w:color w:val="000000"/>
                <w:sz w:val="20"/>
                <w:szCs w:val="20"/>
              </w:rPr>
              <w:t> </w:t>
            </w:r>
          </w:p>
        </w:tc>
        <w:tc>
          <w:tcPr>
            <w:tcW w:w="2190" w:type="dxa"/>
            <w:tcBorders>
              <w:top w:val="single" w:sz="4" w:space="0" w:color="auto"/>
              <w:left w:val="nil"/>
              <w:bottom w:val="nil"/>
              <w:right w:val="nil"/>
            </w:tcBorders>
            <w:noWrap/>
            <w:hideMark/>
          </w:tcPr>
          <w:p w14:paraId="354F555F" w14:textId="77777777" w:rsidR="00C1485A" w:rsidRDefault="00C1485A">
            <w:pPr>
              <w:jc w:val="center"/>
              <w:rPr>
                <w:color w:val="000000"/>
                <w:sz w:val="20"/>
                <w:szCs w:val="20"/>
              </w:rPr>
            </w:pPr>
            <w:r>
              <w:rPr>
                <w:color w:val="000000"/>
                <w:sz w:val="20"/>
                <w:szCs w:val="20"/>
              </w:rPr>
              <w:t>(1)</w:t>
            </w:r>
          </w:p>
        </w:tc>
        <w:tc>
          <w:tcPr>
            <w:tcW w:w="2164" w:type="dxa"/>
            <w:tcBorders>
              <w:top w:val="single" w:sz="4" w:space="0" w:color="auto"/>
              <w:left w:val="nil"/>
              <w:bottom w:val="nil"/>
              <w:right w:val="nil"/>
            </w:tcBorders>
            <w:noWrap/>
            <w:hideMark/>
          </w:tcPr>
          <w:p w14:paraId="3F8AEE5C" w14:textId="77777777" w:rsidR="00C1485A" w:rsidRDefault="00C1485A">
            <w:pPr>
              <w:jc w:val="center"/>
              <w:rPr>
                <w:color w:val="000000"/>
                <w:sz w:val="20"/>
                <w:szCs w:val="20"/>
              </w:rPr>
            </w:pPr>
            <w:r>
              <w:rPr>
                <w:color w:val="000000"/>
                <w:sz w:val="20"/>
                <w:szCs w:val="20"/>
              </w:rPr>
              <w:t>(2)</w:t>
            </w:r>
          </w:p>
        </w:tc>
      </w:tr>
      <w:tr w:rsidR="00C1485A" w14:paraId="572880E5" w14:textId="77777777" w:rsidTr="00C1485A">
        <w:trPr>
          <w:trHeight w:val="320"/>
          <w:jc w:val="center"/>
        </w:trPr>
        <w:tc>
          <w:tcPr>
            <w:tcW w:w="5006" w:type="dxa"/>
            <w:tcBorders>
              <w:top w:val="nil"/>
              <w:left w:val="nil"/>
              <w:bottom w:val="nil"/>
              <w:right w:val="nil"/>
            </w:tcBorders>
            <w:noWrap/>
            <w:hideMark/>
          </w:tcPr>
          <w:p w14:paraId="6FB291A8"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354" w:type="dxa"/>
            <w:gridSpan w:val="2"/>
            <w:tcBorders>
              <w:top w:val="nil"/>
              <w:left w:val="nil"/>
              <w:bottom w:val="single" w:sz="4" w:space="0" w:color="auto"/>
              <w:right w:val="nil"/>
            </w:tcBorders>
            <w:hideMark/>
          </w:tcPr>
          <w:p w14:paraId="308AC807" w14:textId="77777777" w:rsidR="00C1485A" w:rsidRDefault="00C1485A">
            <w:pPr>
              <w:jc w:val="center"/>
              <w:rPr>
                <w:color w:val="000000"/>
                <w:sz w:val="20"/>
                <w:szCs w:val="20"/>
              </w:rPr>
            </w:pPr>
            <w:r>
              <w:rPr>
                <w:color w:val="000000"/>
                <w:sz w:val="20"/>
                <w:szCs w:val="20"/>
              </w:rPr>
              <w:t>Log(other answer number in 7 days)</w:t>
            </w:r>
          </w:p>
        </w:tc>
      </w:tr>
      <w:tr w:rsidR="00C1485A" w14:paraId="1DE28C4A" w14:textId="77777777" w:rsidTr="00C1485A">
        <w:trPr>
          <w:trHeight w:val="320"/>
          <w:jc w:val="center"/>
        </w:trPr>
        <w:tc>
          <w:tcPr>
            <w:tcW w:w="5006" w:type="dxa"/>
            <w:vMerge w:val="restart"/>
            <w:tcBorders>
              <w:top w:val="nil"/>
              <w:left w:val="nil"/>
              <w:bottom w:val="nil"/>
              <w:right w:val="nil"/>
            </w:tcBorders>
            <w:noWrap/>
            <w:hideMark/>
          </w:tcPr>
          <w:p w14:paraId="47E5AE8D"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190" w:type="dxa"/>
            <w:tcBorders>
              <w:top w:val="nil"/>
              <w:left w:val="nil"/>
              <w:bottom w:val="nil"/>
              <w:right w:val="nil"/>
            </w:tcBorders>
            <w:noWrap/>
            <w:hideMark/>
          </w:tcPr>
          <w:p w14:paraId="51663D80" w14:textId="77777777" w:rsidR="00C1485A" w:rsidRDefault="00C1485A">
            <w:pPr>
              <w:jc w:val="center"/>
              <w:rPr>
                <w:b/>
                <w:bCs/>
                <w:color w:val="000000"/>
                <w:sz w:val="20"/>
                <w:szCs w:val="20"/>
              </w:rPr>
            </w:pPr>
            <w:r>
              <w:rPr>
                <w:b/>
                <w:bCs/>
                <w:color w:val="000000"/>
                <w:sz w:val="20"/>
                <w:szCs w:val="20"/>
              </w:rPr>
              <w:t>0.347 ***</w:t>
            </w:r>
          </w:p>
        </w:tc>
        <w:tc>
          <w:tcPr>
            <w:tcW w:w="2164" w:type="dxa"/>
            <w:tcBorders>
              <w:top w:val="nil"/>
              <w:left w:val="nil"/>
              <w:bottom w:val="nil"/>
              <w:right w:val="nil"/>
            </w:tcBorders>
            <w:noWrap/>
            <w:hideMark/>
          </w:tcPr>
          <w:p w14:paraId="5A522F04" w14:textId="77777777" w:rsidR="00C1485A" w:rsidRDefault="00C1485A">
            <w:pPr>
              <w:jc w:val="center"/>
              <w:rPr>
                <w:color w:val="000000"/>
                <w:sz w:val="20"/>
                <w:szCs w:val="20"/>
              </w:rPr>
            </w:pPr>
            <w:r>
              <w:rPr>
                <w:color w:val="000000"/>
                <w:sz w:val="20"/>
                <w:szCs w:val="20"/>
              </w:rPr>
              <w:t>0.684 ***</w:t>
            </w:r>
          </w:p>
        </w:tc>
      </w:tr>
      <w:tr w:rsidR="00C1485A" w14:paraId="336F6C73" w14:textId="77777777" w:rsidTr="00C1485A">
        <w:trPr>
          <w:trHeight w:val="320"/>
          <w:jc w:val="center"/>
        </w:trPr>
        <w:tc>
          <w:tcPr>
            <w:tcW w:w="5006" w:type="dxa"/>
            <w:vMerge/>
            <w:tcBorders>
              <w:top w:val="nil"/>
              <w:left w:val="nil"/>
              <w:bottom w:val="nil"/>
              <w:right w:val="nil"/>
            </w:tcBorders>
            <w:hideMark/>
          </w:tcPr>
          <w:p w14:paraId="172CB293" w14:textId="77777777" w:rsidR="00C1485A" w:rsidRDefault="00C1485A">
            <w:pPr>
              <w:rPr>
                <w:i/>
                <w:iCs/>
                <w:color w:val="000000"/>
                <w:sz w:val="20"/>
                <w:szCs w:val="20"/>
              </w:rPr>
            </w:pPr>
          </w:p>
        </w:tc>
        <w:tc>
          <w:tcPr>
            <w:tcW w:w="2190" w:type="dxa"/>
            <w:tcBorders>
              <w:top w:val="nil"/>
              <w:left w:val="nil"/>
              <w:bottom w:val="nil"/>
              <w:right w:val="nil"/>
            </w:tcBorders>
            <w:noWrap/>
            <w:hideMark/>
          </w:tcPr>
          <w:p w14:paraId="28CB7404" w14:textId="77777777" w:rsidR="00C1485A" w:rsidRDefault="00C1485A">
            <w:pPr>
              <w:jc w:val="center"/>
              <w:rPr>
                <w:b/>
                <w:bCs/>
                <w:color w:val="000000"/>
                <w:sz w:val="20"/>
                <w:szCs w:val="20"/>
              </w:rPr>
            </w:pPr>
            <w:r>
              <w:rPr>
                <w:b/>
                <w:bCs/>
                <w:color w:val="000000"/>
                <w:sz w:val="20"/>
                <w:szCs w:val="20"/>
              </w:rPr>
              <w:t>(0.016)</w:t>
            </w:r>
          </w:p>
        </w:tc>
        <w:tc>
          <w:tcPr>
            <w:tcW w:w="2164" w:type="dxa"/>
            <w:tcBorders>
              <w:top w:val="nil"/>
              <w:left w:val="nil"/>
              <w:bottom w:val="nil"/>
              <w:right w:val="nil"/>
            </w:tcBorders>
            <w:noWrap/>
            <w:hideMark/>
          </w:tcPr>
          <w:p w14:paraId="202E834A" w14:textId="77777777" w:rsidR="00C1485A" w:rsidRDefault="00C1485A">
            <w:pPr>
              <w:jc w:val="center"/>
              <w:rPr>
                <w:color w:val="000000"/>
                <w:sz w:val="20"/>
                <w:szCs w:val="20"/>
              </w:rPr>
            </w:pPr>
            <w:r>
              <w:rPr>
                <w:color w:val="000000"/>
                <w:sz w:val="20"/>
                <w:szCs w:val="20"/>
              </w:rPr>
              <w:t>(0.139)</w:t>
            </w:r>
          </w:p>
        </w:tc>
      </w:tr>
      <w:tr w:rsidR="00C1485A" w14:paraId="3CEB516B" w14:textId="77777777" w:rsidTr="00C1485A">
        <w:trPr>
          <w:trHeight w:val="320"/>
          <w:jc w:val="center"/>
        </w:trPr>
        <w:tc>
          <w:tcPr>
            <w:tcW w:w="5006" w:type="dxa"/>
            <w:vMerge w:val="restart"/>
            <w:tcBorders>
              <w:top w:val="nil"/>
              <w:left w:val="nil"/>
              <w:bottom w:val="nil"/>
              <w:right w:val="nil"/>
            </w:tcBorders>
            <w:noWrap/>
            <w:hideMark/>
          </w:tcPr>
          <w:p w14:paraId="54A044F4" w14:textId="77777777" w:rsidR="00C1485A" w:rsidRDefault="00C1485A">
            <w:pPr>
              <w:rPr>
                <w:i/>
                <w:iCs/>
                <w:color w:val="000000"/>
                <w:sz w:val="20"/>
                <w:szCs w:val="20"/>
              </w:rPr>
            </w:pPr>
            <w:r>
              <w:rPr>
                <w:i/>
                <w:iCs/>
                <w:color w:val="000000"/>
                <w:sz w:val="20"/>
                <w:szCs w:val="20"/>
              </w:rPr>
              <w:lastRenderedPageBreak/>
              <w:t>AnswerLength1Ans</w:t>
            </w:r>
            <w:r>
              <w:rPr>
                <w:i/>
                <w:iCs/>
                <w:color w:val="000000"/>
                <w:sz w:val="20"/>
                <w:szCs w:val="20"/>
                <w:vertAlign w:val="subscript"/>
              </w:rPr>
              <w:t>i</w:t>
            </w:r>
          </w:p>
        </w:tc>
        <w:tc>
          <w:tcPr>
            <w:tcW w:w="2190" w:type="dxa"/>
            <w:tcBorders>
              <w:top w:val="nil"/>
              <w:left w:val="nil"/>
              <w:bottom w:val="nil"/>
              <w:right w:val="nil"/>
            </w:tcBorders>
            <w:noWrap/>
            <w:hideMark/>
          </w:tcPr>
          <w:p w14:paraId="238221EE" w14:textId="77777777" w:rsidR="00C1485A" w:rsidRDefault="00C1485A">
            <w:pPr>
              <w:rPr>
                <w:i/>
                <w:iCs/>
                <w:color w:val="000000"/>
                <w:sz w:val="20"/>
                <w:szCs w:val="20"/>
              </w:rPr>
            </w:pPr>
          </w:p>
        </w:tc>
        <w:tc>
          <w:tcPr>
            <w:tcW w:w="2164" w:type="dxa"/>
            <w:tcBorders>
              <w:top w:val="nil"/>
              <w:left w:val="nil"/>
              <w:bottom w:val="nil"/>
              <w:right w:val="nil"/>
            </w:tcBorders>
            <w:noWrap/>
            <w:hideMark/>
          </w:tcPr>
          <w:p w14:paraId="525C6068" w14:textId="77777777" w:rsidR="00C1485A" w:rsidRDefault="00C1485A">
            <w:pPr>
              <w:jc w:val="center"/>
              <w:rPr>
                <w:color w:val="000000"/>
                <w:sz w:val="20"/>
                <w:szCs w:val="20"/>
              </w:rPr>
            </w:pPr>
            <w:r>
              <w:rPr>
                <w:color w:val="000000"/>
                <w:sz w:val="20"/>
                <w:szCs w:val="20"/>
              </w:rPr>
              <w:t>-0.026 *</w:t>
            </w:r>
          </w:p>
        </w:tc>
      </w:tr>
      <w:tr w:rsidR="00C1485A" w14:paraId="53ED795D" w14:textId="77777777" w:rsidTr="00C1485A">
        <w:trPr>
          <w:trHeight w:val="320"/>
          <w:jc w:val="center"/>
        </w:trPr>
        <w:tc>
          <w:tcPr>
            <w:tcW w:w="5006" w:type="dxa"/>
            <w:vMerge/>
            <w:tcBorders>
              <w:top w:val="nil"/>
              <w:left w:val="nil"/>
              <w:bottom w:val="nil"/>
              <w:right w:val="nil"/>
            </w:tcBorders>
            <w:hideMark/>
          </w:tcPr>
          <w:p w14:paraId="2A9F5555" w14:textId="77777777" w:rsidR="00C1485A" w:rsidRDefault="00C1485A">
            <w:pPr>
              <w:rPr>
                <w:i/>
                <w:iCs/>
                <w:color w:val="000000"/>
                <w:sz w:val="20"/>
                <w:szCs w:val="20"/>
              </w:rPr>
            </w:pPr>
          </w:p>
        </w:tc>
        <w:tc>
          <w:tcPr>
            <w:tcW w:w="2190" w:type="dxa"/>
            <w:tcBorders>
              <w:top w:val="nil"/>
              <w:left w:val="nil"/>
              <w:bottom w:val="nil"/>
              <w:right w:val="nil"/>
            </w:tcBorders>
            <w:noWrap/>
            <w:hideMark/>
          </w:tcPr>
          <w:p w14:paraId="3D996117" w14:textId="77777777" w:rsidR="00C1485A" w:rsidRDefault="00C1485A">
            <w:pPr>
              <w:jc w:val="center"/>
              <w:rPr>
                <w:color w:val="000000"/>
                <w:sz w:val="20"/>
                <w:szCs w:val="20"/>
              </w:rPr>
            </w:pPr>
          </w:p>
        </w:tc>
        <w:tc>
          <w:tcPr>
            <w:tcW w:w="2164" w:type="dxa"/>
            <w:tcBorders>
              <w:top w:val="nil"/>
              <w:left w:val="nil"/>
              <w:bottom w:val="nil"/>
              <w:right w:val="nil"/>
            </w:tcBorders>
            <w:noWrap/>
            <w:hideMark/>
          </w:tcPr>
          <w:p w14:paraId="402E8693" w14:textId="77777777" w:rsidR="00C1485A" w:rsidRDefault="00C1485A">
            <w:pPr>
              <w:jc w:val="center"/>
              <w:rPr>
                <w:color w:val="000000"/>
                <w:sz w:val="20"/>
                <w:szCs w:val="20"/>
              </w:rPr>
            </w:pPr>
            <w:r>
              <w:rPr>
                <w:color w:val="000000"/>
                <w:sz w:val="20"/>
                <w:szCs w:val="20"/>
              </w:rPr>
              <w:t>(0.010)</w:t>
            </w:r>
          </w:p>
        </w:tc>
      </w:tr>
      <w:tr w:rsidR="00C1485A" w14:paraId="01328A93" w14:textId="77777777" w:rsidTr="00C1485A">
        <w:trPr>
          <w:trHeight w:val="320"/>
          <w:jc w:val="center"/>
        </w:trPr>
        <w:tc>
          <w:tcPr>
            <w:tcW w:w="5006" w:type="dxa"/>
            <w:vMerge w:val="restart"/>
            <w:tcBorders>
              <w:top w:val="nil"/>
              <w:left w:val="nil"/>
              <w:bottom w:val="nil"/>
              <w:right w:val="nil"/>
            </w:tcBorders>
            <w:noWrap/>
            <w:hideMark/>
          </w:tcPr>
          <w:p w14:paraId="5855B4F5" w14:textId="77777777" w:rsidR="00C1485A" w:rsidRDefault="00C1485A">
            <w:pPr>
              <w:rPr>
                <w:i/>
                <w:iCs/>
                <w:color w:val="000000"/>
                <w:sz w:val="20"/>
                <w:szCs w:val="20"/>
              </w:rPr>
            </w:pPr>
            <w:r>
              <w:rPr>
                <w:i/>
                <w:iCs/>
                <w:color w:val="000000"/>
                <w:sz w:val="20"/>
                <w:szCs w:val="20"/>
              </w:rPr>
              <w:t>AnswerQuality1Ans</w:t>
            </w:r>
            <w:r>
              <w:rPr>
                <w:i/>
                <w:iCs/>
                <w:color w:val="000000"/>
                <w:sz w:val="20"/>
                <w:szCs w:val="20"/>
                <w:vertAlign w:val="subscript"/>
              </w:rPr>
              <w:t>i</w:t>
            </w:r>
          </w:p>
        </w:tc>
        <w:tc>
          <w:tcPr>
            <w:tcW w:w="2190" w:type="dxa"/>
            <w:tcBorders>
              <w:top w:val="nil"/>
              <w:left w:val="nil"/>
              <w:bottom w:val="nil"/>
              <w:right w:val="nil"/>
            </w:tcBorders>
            <w:noWrap/>
            <w:hideMark/>
          </w:tcPr>
          <w:p w14:paraId="6B0C027A" w14:textId="77777777" w:rsidR="00C1485A" w:rsidRDefault="00C1485A">
            <w:pPr>
              <w:rPr>
                <w:i/>
                <w:iCs/>
                <w:color w:val="000000"/>
                <w:sz w:val="20"/>
                <w:szCs w:val="20"/>
              </w:rPr>
            </w:pPr>
          </w:p>
        </w:tc>
        <w:tc>
          <w:tcPr>
            <w:tcW w:w="2164" w:type="dxa"/>
            <w:tcBorders>
              <w:top w:val="nil"/>
              <w:left w:val="nil"/>
              <w:bottom w:val="nil"/>
              <w:right w:val="nil"/>
            </w:tcBorders>
            <w:noWrap/>
            <w:hideMark/>
          </w:tcPr>
          <w:p w14:paraId="46C7FC9A" w14:textId="77777777" w:rsidR="00C1485A" w:rsidRDefault="00C1485A">
            <w:pPr>
              <w:jc w:val="center"/>
              <w:rPr>
                <w:color w:val="000000"/>
                <w:sz w:val="20"/>
                <w:szCs w:val="20"/>
              </w:rPr>
            </w:pPr>
            <w:r>
              <w:rPr>
                <w:color w:val="000000"/>
                <w:sz w:val="20"/>
                <w:szCs w:val="20"/>
              </w:rPr>
              <w:t>-0.025</w:t>
            </w:r>
          </w:p>
        </w:tc>
      </w:tr>
      <w:tr w:rsidR="00C1485A" w14:paraId="2D9F49A3" w14:textId="77777777" w:rsidTr="00C1485A">
        <w:trPr>
          <w:trHeight w:val="320"/>
          <w:jc w:val="center"/>
        </w:trPr>
        <w:tc>
          <w:tcPr>
            <w:tcW w:w="5006" w:type="dxa"/>
            <w:vMerge/>
            <w:tcBorders>
              <w:top w:val="nil"/>
              <w:left w:val="nil"/>
              <w:bottom w:val="nil"/>
              <w:right w:val="nil"/>
            </w:tcBorders>
            <w:hideMark/>
          </w:tcPr>
          <w:p w14:paraId="0AFAC8BA" w14:textId="77777777" w:rsidR="00C1485A" w:rsidRDefault="00C1485A">
            <w:pPr>
              <w:rPr>
                <w:i/>
                <w:iCs/>
                <w:color w:val="000000"/>
                <w:sz w:val="20"/>
                <w:szCs w:val="20"/>
              </w:rPr>
            </w:pPr>
          </w:p>
        </w:tc>
        <w:tc>
          <w:tcPr>
            <w:tcW w:w="2190" w:type="dxa"/>
            <w:tcBorders>
              <w:top w:val="nil"/>
              <w:left w:val="nil"/>
              <w:bottom w:val="nil"/>
              <w:right w:val="nil"/>
            </w:tcBorders>
            <w:noWrap/>
            <w:hideMark/>
          </w:tcPr>
          <w:p w14:paraId="51F33833" w14:textId="77777777" w:rsidR="00C1485A" w:rsidRDefault="00C1485A">
            <w:pPr>
              <w:jc w:val="center"/>
              <w:rPr>
                <w:color w:val="000000"/>
                <w:sz w:val="20"/>
                <w:szCs w:val="20"/>
              </w:rPr>
            </w:pPr>
          </w:p>
        </w:tc>
        <w:tc>
          <w:tcPr>
            <w:tcW w:w="2164" w:type="dxa"/>
            <w:tcBorders>
              <w:top w:val="nil"/>
              <w:left w:val="nil"/>
              <w:bottom w:val="nil"/>
              <w:right w:val="nil"/>
            </w:tcBorders>
            <w:noWrap/>
            <w:hideMark/>
          </w:tcPr>
          <w:p w14:paraId="7ABFDD72" w14:textId="77777777" w:rsidR="00C1485A" w:rsidRDefault="00C1485A">
            <w:pPr>
              <w:jc w:val="center"/>
              <w:rPr>
                <w:color w:val="000000"/>
                <w:sz w:val="20"/>
                <w:szCs w:val="20"/>
              </w:rPr>
            </w:pPr>
            <w:r>
              <w:rPr>
                <w:color w:val="000000"/>
                <w:sz w:val="20"/>
                <w:szCs w:val="20"/>
              </w:rPr>
              <w:t>(0.071)</w:t>
            </w:r>
          </w:p>
        </w:tc>
      </w:tr>
      <w:tr w:rsidR="00C1485A" w14:paraId="34A2E093" w14:textId="77777777" w:rsidTr="00C1485A">
        <w:trPr>
          <w:trHeight w:val="320"/>
          <w:jc w:val="center"/>
        </w:trPr>
        <w:tc>
          <w:tcPr>
            <w:tcW w:w="5006" w:type="dxa"/>
            <w:vMerge w:val="restart"/>
            <w:tcBorders>
              <w:top w:val="nil"/>
              <w:left w:val="nil"/>
              <w:bottom w:val="nil"/>
              <w:right w:val="nil"/>
            </w:tcBorders>
            <w:noWrap/>
            <w:hideMark/>
          </w:tcPr>
          <w:p w14:paraId="52D8C95B" w14:textId="77777777" w:rsidR="00C1485A" w:rsidRDefault="00C1485A">
            <w:pPr>
              <w:rPr>
                <w:i/>
                <w:iCs/>
                <w:color w:val="000000"/>
                <w:sz w:val="20"/>
                <w:szCs w:val="20"/>
              </w:rPr>
            </w:pPr>
            <w:r>
              <w:rPr>
                <w:i/>
                <w:iCs/>
                <w:color w:val="000000"/>
                <w:sz w:val="20"/>
                <w:szCs w:val="20"/>
              </w:rPr>
              <w:t>AIi * AnswerLength1Ans</w:t>
            </w:r>
            <w:r>
              <w:rPr>
                <w:i/>
                <w:iCs/>
                <w:color w:val="000000"/>
                <w:sz w:val="20"/>
                <w:szCs w:val="20"/>
                <w:vertAlign w:val="subscript"/>
              </w:rPr>
              <w:t>i</w:t>
            </w:r>
          </w:p>
        </w:tc>
        <w:tc>
          <w:tcPr>
            <w:tcW w:w="2190" w:type="dxa"/>
            <w:tcBorders>
              <w:top w:val="nil"/>
              <w:left w:val="nil"/>
              <w:bottom w:val="nil"/>
              <w:right w:val="nil"/>
            </w:tcBorders>
            <w:noWrap/>
            <w:hideMark/>
          </w:tcPr>
          <w:p w14:paraId="61B18B69" w14:textId="77777777" w:rsidR="00C1485A" w:rsidRDefault="00C1485A">
            <w:pPr>
              <w:rPr>
                <w:i/>
                <w:iCs/>
                <w:color w:val="000000"/>
                <w:sz w:val="20"/>
                <w:szCs w:val="20"/>
              </w:rPr>
            </w:pPr>
          </w:p>
        </w:tc>
        <w:tc>
          <w:tcPr>
            <w:tcW w:w="2164" w:type="dxa"/>
            <w:tcBorders>
              <w:top w:val="nil"/>
              <w:left w:val="nil"/>
              <w:bottom w:val="nil"/>
              <w:right w:val="nil"/>
            </w:tcBorders>
            <w:noWrap/>
            <w:hideMark/>
          </w:tcPr>
          <w:p w14:paraId="733E35CD" w14:textId="77777777" w:rsidR="00C1485A" w:rsidRDefault="00C1485A">
            <w:pPr>
              <w:jc w:val="center"/>
              <w:rPr>
                <w:color w:val="000000"/>
                <w:sz w:val="20"/>
                <w:szCs w:val="20"/>
              </w:rPr>
            </w:pPr>
            <w:r>
              <w:rPr>
                <w:color w:val="000000"/>
                <w:sz w:val="20"/>
                <w:szCs w:val="20"/>
              </w:rPr>
              <w:t>-0.058 *</w:t>
            </w:r>
          </w:p>
        </w:tc>
      </w:tr>
      <w:tr w:rsidR="00C1485A" w14:paraId="437CEB53" w14:textId="77777777" w:rsidTr="00C1485A">
        <w:trPr>
          <w:trHeight w:val="320"/>
          <w:jc w:val="center"/>
        </w:trPr>
        <w:tc>
          <w:tcPr>
            <w:tcW w:w="5006" w:type="dxa"/>
            <w:vMerge/>
            <w:tcBorders>
              <w:top w:val="nil"/>
              <w:left w:val="nil"/>
              <w:bottom w:val="nil"/>
              <w:right w:val="nil"/>
            </w:tcBorders>
            <w:hideMark/>
          </w:tcPr>
          <w:p w14:paraId="678E3ED7" w14:textId="77777777" w:rsidR="00C1485A" w:rsidRDefault="00C1485A">
            <w:pPr>
              <w:rPr>
                <w:i/>
                <w:iCs/>
                <w:color w:val="000000"/>
                <w:sz w:val="20"/>
                <w:szCs w:val="20"/>
              </w:rPr>
            </w:pPr>
          </w:p>
        </w:tc>
        <w:tc>
          <w:tcPr>
            <w:tcW w:w="2190" w:type="dxa"/>
            <w:tcBorders>
              <w:top w:val="nil"/>
              <w:left w:val="nil"/>
              <w:bottom w:val="nil"/>
              <w:right w:val="nil"/>
            </w:tcBorders>
            <w:noWrap/>
            <w:hideMark/>
          </w:tcPr>
          <w:p w14:paraId="570DBD55" w14:textId="77777777" w:rsidR="00C1485A" w:rsidRDefault="00C1485A">
            <w:pPr>
              <w:jc w:val="center"/>
              <w:rPr>
                <w:color w:val="000000"/>
                <w:sz w:val="20"/>
                <w:szCs w:val="20"/>
              </w:rPr>
            </w:pPr>
          </w:p>
        </w:tc>
        <w:tc>
          <w:tcPr>
            <w:tcW w:w="2164" w:type="dxa"/>
            <w:tcBorders>
              <w:top w:val="nil"/>
              <w:left w:val="nil"/>
              <w:bottom w:val="nil"/>
              <w:right w:val="nil"/>
            </w:tcBorders>
            <w:noWrap/>
            <w:hideMark/>
          </w:tcPr>
          <w:p w14:paraId="4525500D" w14:textId="77777777" w:rsidR="00C1485A" w:rsidRDefault="00C1485A">
            <w:pPr>
              <w:jc w:val="center"/>
              <w:rPr>
                <w:color w:val="000000"/>
                <w:sz w:val="20"/>
                <w:szCs w:val="20"/>
              </w:rPr>
            </w:pPr>
            <w:r>
              <w:rPr>
                <w:color w:val="000000"/>
                <w:sz w:val="20"/>
                <w:szCs w:val="20"/>
              </w:rPr>
              <w:t>(0.024)</w:t>
            </w:r>
          </w:p>
        </w:tc>
      </w:tr>
      <w:tr w:rsidR="00C1485A" w14:paraId="69C80BF3" w14:textId="77777777" w:rsidTr="00C1485A">
        <w:trPr>
          <w:trHeight w:val="320"/>
          <w:jc w:val="center"/>
        </w:trPr>
        <w:tc>
          <w:tcPr>
            <w:tcW w:w="5006" w:type="dxa"/>
            <w:vMerge w:val="restart"/>
            <w:tcBorders>
              <w:top w:val="nil"/>
              <w:left w:val="nil"/>
              <w:bottom w:val="nil"/>
              <w:right w:val="nil"/>
            </w:tcBorders>
            <w:noWrap/>
            <w:hideMark/>
          </w:tcPr>
          <w:p w14:paraId="2A5C9882" w14:textId="77777777" w:rsidR="00C1485A" w:rsidRDefault="00C1485A">
            <w:pPr>
              <w:rPr>
                <w:i/>
                <w:iCs/>
                <w:color w:val="000000"/>
                <w:sz w:val="20"/>
                <w:szCs w:val="20"/>
              </w:rPr>
            </w:pPr>
            <w:r>
              <w:rPr>
                <w:i/>
                <w:iCs/>
                <w:color w:val="000000"/>
                <w:sz w:val="20"/>
                <w:szCs w:val="20"/>
              </w:rPr>
              <w:t>AIi * AnswerQuality1Ansi</w:t>
            </w:r>
          </w:p>
        </w:tc>
        <w:tc>
          <w:tcPr>
            <w:tcW w:w="2190" w:type="dxa"/>
            <w:tcBorders>
              <w:top w:val="nil"/>
              <w:left w:val="nil"/>
              <w:bottom w:val="nil"/>
              <w:right w:val="nil"/>
            </w:tcBorders>
            <w:noWrap/>
            <w:hideMark/>
          </w:tcPr>
          <w:p w14:paraId="3D538666" w14:textId="77777777" w:rsidR="00C1485A" w:rsidRDefault="00C1485A">
            <w:pPr>
              <w:rPr>
                <w:i/>
                <w:iCs/>
                <w:color w:val="000000"/>
                <w:sz w:val="20"/>
                <w:szCs w:val="20"/>
              </w:rPr>
            </w:pPr>
          </w:p>
        </w:tc>
        <w:tc>
          <w:tcPr>
            <w:tcW w:w="2164" w:type="dxa"/>
            <w:tcBorders>
              <w:top w:val="nil"/>
              <w:left w:val="nil"/>
              <w:bottom w:val="nil"/>
              <w:right w:val="nil"/>
            </w:tcBorders>
            <w:noWrap/>
            <w:hideMark/>
          </w:tcPr>
          <w:p w14:paraId="4857C25C" w14:textId="77777777" w:rsidR="00C1485A" w:rsidRDefault="00C1485A">
            <w:pPr>
              <w:jc w:val="center"/>
              <w:rPr>
                <w:color w:val="000000"/>
                <w:sz w:val="20"/>
                <w:szCs w:val="20"/>
              </w:rPr>
            </w:pPr>
            <w:r>
              <w:rPr>
                <w:color w:val="000000"/>
                <w:sz w:val="20"/>
                <w:szCs w:val="20"/>
              </w:rPr>
              <w:t>-0.033</w:t>
            </w:r>
          </w:p>
        </w:tc>
      </w:tr>
      <w:tr w:rsidR="00C1485A" w14:paraId="1737D129" w14:textId="77777777" w:rsidTr="00C1485A">
        <w:trPr>
          <w:trHeight w:val="320"/>
          <w:jc w:val="center"/>
        </w:trPr>
        <w:tc>
          <w:tcPr>
            <w:tcW w:w="5006" w:type="dxa"/>
            <w:vMerge/>
            <w:tcBorders>
              <w:top w:val="nil"/>
              <w:left w:val="nil"/>
              <w:bottom w:val="nil"/>
              <w:right w:val="nil"/>
            </w:tcBorders>
            <w:hideMark/>
          </w:tcPr>
          <w:p w14:paraId="3A7F62E3" w14:textId="77777777" w:rsidR="00C1485A" w:rsidRDefault="00C1485A">
            <w:pPr>
              <w:rPr>
                <w:i/>
                <w:iCs/>
                <w:color w:val="000000"/>
                <w:sz w:val="20"/>
                <w:szCs w:val="20"/>
              </w:rPr>
            </w:pPr>
          </w:p>
        </w:tc>
        <w:tc>
          <w:tcPr>
            <w:tcW w:w="2190" w:type="dxa"/>
            <w:tcBorders>
              <w:top w:val="nil"/>
              <w:left w:val="nil"/>
              <w:bottom w:val="single" w:sz="4" w:space="0" w:color="auto"/>
              <w:right w:val="nil"/>
            </w:tcBorders>
            <w:noWrap/>
            <w:hideMark/>
          </w:tcPr>
          <w:p w14:paraId="440170BC" w14:textId="77777777" w:rsidR="00C1485A" w:rsidRDefault="00C1485A">
            <w:pPr>
              <w:jc w:val="center"/>
              <w:rPr>
                <w:color w:val="000000"/>
                <w:sz w:val="20"/>
                <w:szCs w:val="20"/>
              </w:rPr>
            </w:pPr>
            <w:r>
              <w:rPr>
                <w:color w:val="000000"/>
                <w:sz w:val="20"/>
                <w:szCs w:val="20"/>
              </w:rPr>
              <w:t> </w:t>
            </w:r>
          </w:p>
        </w:tc>
        <w:tc>
          <w:tcPr>
            <w:tcW w:w="2164" w:type="dxa"/>
            <w:tcBorders>
              <w:top w:val="nil"/>
              <w:left w:val="nil"/>
              <w:bottom w:val="single" w:sz="4" w:space="0" w:color="auto"/>
              <w:right w:val="nil"/>
            </w:tcBorders>
            <w:noWrap/>
            <w:hideMark/>
          </w:tcPr>
          <w:p w14:paraId="064EC713" w14:textId="77777777" w:rsidR="00C1485A" w:rsidRDefault="00C1485A">
            <w:pPr>
              <w:jc w:val="center"/>
              <w:rPr>
                <w:color w:val="000000"/>
                <w:sz w:val="20"/>
                <w:szCs w:val="20"/>
              </w:rPr>
            </w:pPr>
            <w:r>
              <w:rPr>
                <w:color w:val="000000"/>
                <w:sz w:val="20"/>
                <w:szCs w:val="20"/>
              </w:rPr>
              <w:t>(0.105)</w:t>
            </w:r>
          </w:p>
        </w:tc>
      </w:tr>
      <w:tr w:rsidR="00C1485A" w14:paraId="1B0D5844" w14:textId="77777777" w:rsidTr="00C1485A">
        <w:trPr>
          <w:trHeight w:val="320"/>
          <w:jc w:val="center"/>
        </w:trPr>
        <w:tc>
          <w:tcPr>
            <w:tcW w:w="5006" w:type="dxa"/>
            <w:tcBorders>
              <w:top w:val="nil"/>
              <w:left w:val="nil"/>
              <w:bottom w:val="nil"/>
              <w:right w:val="nil"/>
            </w:tcBorders>
            <w:noWrap/>
            <w:hideMark/>
          </w:tcPr>
          <w:p w14:paraId="535FE0A5" w14:textId="77777777" w:rsidR="00C1485A" w:rsidRDefault="00C1485A">
            <w:pPr>
              <w:rPr>
                <w:color w:val="000000"/>
                <w:sz w:val="20"/>
                <w:szCs w:val="20"/>
              </w:rPr>
            </w:pPr>
            <w:r>
              <w:rPr>
                <w:color w:val="000000"/>
                <w:sz w:val="20"/>
                <w:szCs w:val="20"/>
              </w:rPr>
              <w:t>question controls</w:t>
            </w:r>
          </w:p>
        </w:tc>
        <w:tc>
          <w:tcPr>
            <w:tcW w:w="2190" w:type="dxa"/>
            <w:tcBorders>
              <w:top w:val="nil"/>
              <w:left w:val="nil"/>
              <w:bottom w:val="nil"/>
              <w:right w:val="nil"/>
            </w:tcBorders>
            <w:noWrap/>
            <w:hideMark/>
          </w:tcPr>
          <w:p w14:paraId="2039F01C" w14:textId="77777777" w:rsidR="00C1485A" w:rsidRDefault="00C1485A">
            <w:pPr>
              <w:jc w:val="center"/>
              <w:rPr>
                <w:color w:val="000000"/>
                <w:sz w:val="20"/>
                <w:szCs w:val="20"/>
              </w:rPr>
            </w:pPr>
            <w:r>
              <w:rPr>
                <w:color w:val="000000"/>
                <w:sz w:val="20"/>
                <w:szCs w:val="20"/>
              </w:rPr>
              <w:t>√</w:t>
            </w:r>
          </w:p>
        </w:tc>
        <w:tc>
          <w:tcPr>
            <w:tcW w:w="2164" w:type="dxa"/>
            <w:tcBorders>
              <w:top w:val="nil"/>
              <w:left w:val="nil"/>
              <w:bottom w:val="nil"/>
              <w:right w:val="nil"/>
            </w:tcBorders>
            <w:noWrap/>
            <w:hideMark/>
          </w:tcPr>
          <w:p w14:paraId="69BD37AA" w14:textId="77777777" w:rsidR="00C1485A" w:rsidRDefault="00C1485A">
            <w:pPr>
              <w:jc w:val="center"/>
              <w:rPr>
                <w:color w:val="000000"/>
                <w:sz w:val="20"/>
                <w:szCs w:val="20"/>
              </w:rPr>
            </w:pPr>
            <w:r>
              <w:rPr>
                <w:color w:val="000000"/>
                <w:sz w:val="20"/>
                <w:szCs w:val="20"/>
              </w:rPr>
              <w:t>√</w:t>
            </w:r>
          </w:p>
        </w:tc>
      </w:tr>
      <w:tr w:rsidR="00C1485A" w14:paraId="5F7D8F35" w14:textId="77777777" w:rsidTr="00C1485A">
        <w:trPr>
          <w:trHeight w:val="320"/>
          <w:jc w:val="center"/>
        </w:trPr>
        <w:tc>
          <w:tcPr>
            <w:tcW w:w="5006" w:type="dxa"/>
            <w:tcBorders>
              <w:top w:val="nil"/>
              <w:left w:val="nil"/>
              <w:bottom w:val="nil"/>
              <w:right w:val="nil"/>
            </w:tcBorders>
            <w:noWrap/>
            <w:hideMark/>
          </w:tcPr>
          <w:p w14:paraId="69FFE492" w14:textId="77777777" w:rsidR="00C1485A" w:rsidRDefault="00C1485A">
            <w:pPr>
              <w:rPr>
                <w:color w:val="000000"/>
                <w:sz w:val="20"/>
                <w:szCs w:val="20"/>
              </w:rPr>
            </w:pPr>
            <w:r>
              <w:rPr>
                <w:color w:val="000000"/>
                <w:sz w:val="20"/>
                <w:szCs w:val="20"/>
              </w:rPr>
              <w:t>questioner controls</w:t>
            </w:r>
          </w:p>
        </w:tc>
        <w:tc>
          <w:tcPr>
            <w:tcW w:w="2190" w:type="dxa"/>
            <w:tcBorders>
              <w:top w:val="nil"/>
              <w:left w:val="nil"/>
              <w:bottom w:val="nil"/>
              <w:right w:val="nil"/>
            </w:tcBorders>
            <w:noWrap/>
            <w:hideMark/>
          </w:tcPr>
          <w:p w14:paraId="18F093E7" w14:textId="77777777" w:rsidR="00C1485A" w:rsidRDefault="00C1485A">
            <w:pPr>
              <w:jc w:val="center"/>
              <w:rPr>
                <w:color w:val="000000"/>
                <w:sz w:val="20"/>
                <w:szCs w:val="20"/>
              </w:rPr>
            </w:pPr>
            <w:r>
              <w:rPr>
                <w:color w:val="000000"/>
                <w:sz w:val="20"/>
                <w:szCs w:val="20"/>
              </w:rPr>
              <w:t>√</w:t>
            </w:r>
          </w:p>
        </w:tc>
        <w:tc>
          <w:tcPr>
            <w:tcW w:w="2164" w:type="dxa"/>
            <w:tcBorders>
              <w:top w:val="nil"/>
              <w:left w:val="nil"/>
              <w:bottom w:val="nil"/>
              <w:right w:val="nil"/>
            </w:tcBorders>
            <w:noWrap/>
            <w:hideMark/>
          </w:tcPr>
          <w:p w14:paraId="6066B6BE" w14:textId="77777777" w:rsidR="00C1485A" w:rsidRDefault="00C1485A">
            <w:pPr>
              <w:jc w:val="center"/>
              <w:rPr>
                <w:color w:val="000000"/>
                <w:sz w:val="20"/>
                <w:szCs w:val="20"/>
              </w:rPr>
            </w:pPr>
            <w:r>
              <w:rPr>
                <w:color w:val="000000"/>
                <w:sz w:val="20"/>
                <w:szCs w:val="20"/>
              </w:rPr>
              <w:t>√</w:t>
            </w:r>
          </w:p>
        </w:tc>
      </w:tr>
      <w:tr w:rsidR="00C1485A" w14:paraId="4CBB1691" w14:textId="77777777" w:rsidTr="00C1485A">
        <w:trPr>
          <w:trHeight w:val="320"/>
          <w:jc w:val="center"/>
        </w:trPr>
        <w:tc>
          <w:tcPr>
            <w:tcW w:w="5006" w:type="dxa"/>
            <w:tcBorders>
              <w:top w:val="nil"/>
              <w:left w:val="nil"/>
              <w:bottom w:val="nil"/>
              <w:right w:val="nil"/>
            </w:tcBorders>
            <w:noWrap/>
            <w:hideMark/>
          </w:tcPr>
          <w:p w14:paraId="6EEBCB94" w14:textId="77777777" w:rsidR="00C1485A" w:rsidRDefault="00C1485A">
            <w:pPr>
              <w:rPr>
                <w:color w:val="000000"/>
                <w:sz w:val="20"/>
                <w:szCs w:val="20"/>
              </w:rPr>
            </w:pPr>
            <w:r>
              <w:rPr>
                <w:color w:val="000000"/>
                <w:sz w:val="20"/>
                <w:szCs w:val="20"/>
              </w:rPr>
              <w:t>question timing FE</w:t>
            </w:r>
          </w:p>
        </w:tc>
        <w:tc>
          <w:tcPr>
            <w:tcW w:w="2190" w:type="dxa"/>
            <w:tcBorders>
              <w:top w:val="nil"/>
              <w:left w:val="nil"/>
              <w:bottom w:val="nil"/>
              <w:right w:val="nil"/>
            </w:tcBorders>
            <w:noWrap/>
            <w:hideMark/>
          </w:tcPr>
          <w:p w14:paraId="66EDD91C" w14:textId="77777777" w:rsidR="00C1485A" w:rsidRDefault="00C1485A">
            <w:pPr>
              <w:jc w:val="center"/>
              <w:rPr>
                <w:color w:val="000000"/>
                <w:sz w:val="20"/>
                <w:szCs w:val="20"/>
              </w:rPr>
            </w:pPr>
            <w:r>
              <w:rPr>
                <w:color w:val="000000"/>
                <w:sz w:val="20"/>
                <w:szCs w:val="20"/>
              </w:rPr>
              <w:t>√</w:t>
            </w:r>
          </w:p>
        </w:tc>
        <w:tc>
          <w:tcPr>
            <w:tcW w:w="2164" w:type="dxa"/>
            <w:tcBorders>
              <w:top w:val="nil"/>
              <w:left w:val="nil"/>
              <w:bottom w:val="nil"/>
              <w:right w:val="nil"/>
            </w:tcBorders>
            <w:noWrap/>
            <w:hideMark/>
          </w:tcPr>
          <w:p w14:paraId="4DAEFA09" w14:textId="77777777" w:rsidR="00C1485A" w:rsidRDefault="00C1485A">
            <w:pPr>
              <w:jc w:val="center"/>
              <w:rPr>
                <w:color w:val="000000"/>
                <w:sz w:val="20"/>
                <w:szCs w:val="20"/>
              </w:rPr>
            </w:pPr>
            <w:r>
              <w:rPr>
                <w:color w:val="000000"/>
                <w:sz w:val="20"/>
                <w:szCs w:val="20"/>
              </w:rPr>
              <w:t>√</w:t>
            </w:r>
          </w:p>
        </w:tc>
      </w:tr>
      <w:tr w:rsidR="00C1485A" w14:paraId="5DF5C388" w14:textId="77777777" w:rsidTr="00C1485A">
        <w:trPr>
          <w:trHeight w:val="320"/>
          <w:jc w:val="center"/>
        </w:trPr>
        <w:tc>
          <w:tcPr>
            <w:tcW w:w="5006" w:type="dxa"/>
            <w:tcBorders>
              <w:top w:val="nil"/>
              <w:left w:val="nil"/>
              <w:bottom w:val="single" w:sz="4" w:space="0" w:color="auto"/>
              <w:right w:val="nil"/>
            </w:tcBorders>
            <w:noWrap/>
            <w:hideMark/>
          </w:tcPr>
          <w:p w14:paraId="405D96B6" w14:textId="77777777" w:rsidR="00C1485A" w:rsidRDefault="00C1485A">
            <w:pPr>
              <w:rPr>
                <w:color w:val="000000"/>
                <w:sz w:val="20"/>
                <w:szCs w:val="20"/>
              </w:rPr>
            </w:pPr>
            <w:r>
              <w:rPr>
                <w:color w:val="000000"/>
                <w:sz w:val="20"/>
                <w:szCs w:val="20"/>
              </w:rPr>
              <w:t>N</w:t>
            </w:r>
          </w:p>
        </w:tc>
        <w:tc>
          <w:tcPr>
            <w:tcW w:w="2190" w:type="dxa"/>
            <w:tcBorders>
              <w:top w:val="nil"/>
              <w:left w:val="nil"/>
              <w:bottom w:val="single" w:sz="4" w:space="0" w:color="auto"/>
              <w:right w:val="nil"/>
            </w:tcBorders>
            <w:noWrap/>
            <w:hideMark/>
          </w:tcPr>
          <w:p w14:paraId="616B9C62" w14:textId="77777777" w:rsidR="00C1485A" w:rsidRDefault="00C1485A">
            <w:pPr>
              <w:jc w:val="center"/>
              <w:rPr>
                <w:color w:val="000000"/>
                <w:sz w:val="20"/>
                <w:szCs w:val="20"/>
              </w:rPr>
            </w:pPr>
            <w:r>
              <w:rPr>
                <w:color w:val="000000"/>
                <w:sz w:val="20"/>
                <w:szCs w:val="20"/>
              </w:rPr>
              <w:t>3,613</w:t>
            </w:r>
          </w:p>
        </w:tc>
        <w:tc>
          <w:tcPr>
            <w:tcW w:w="2164" w:type="dxa"/>
            <w:tcBorders>
              <w:top w:val="nil"/>
              <w:left w:val="nil"/>
              <w:bottom w:val="single" w:sz="4" w:space="0" w:color="auto"/>
              <w:right w:val="nil"/>
            </w:tcBorders>
            <w:noWrap/>
            <w:hideMark/>
          </w:tcPr>
          <w:p w14:paraId="785B3463" w14:textId="77777777" w:rsidR="00C1485A" w:rsidRDefault="00C1485A">
            <w:pPr>
              <w:jc w:val="center"/>
              <w:rPr>
                <w:color w:val="000000"/>
                <w:sz w:val="20"/>
                <w:szCs w:val="20"/>
              </w:rPr>
            </w:pPr>
            <w:r>
              <w:rPr>
                <w:color w:val="000000"/>
                <w:sz w:val="20"/>
                <w:szCs w:val="20"/>
              </w:rPr>
              <w:t>3,173</w:t>
            </w:r>
          </w:p>
        </w:tc>
      </w:tr>
    </w:tbl>
    <w:p w14:paraId="1330A45F" w14:textId="6011BF74" w:rsid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 Length and quality here describe the first answer regardless of its source.</w:t>
      </w:r>
    </w:p>
    <w:p w14:paraId="59FAC45B" w14:textId="0383E192" w:rsidR="00C1485A" w:rsidRDefault="00C1485A" w:rsidP="00C1485A">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6BA3C8F2" w:rsidR="00797DC6" w:rsidRPr="00C1485A" w:rsidRDefault="00C1485A" w:rsidP="00C1485A">
      <w:pPr>
        <w:pStyle w:val="Paragraph0"/>
        <w:rPr>
          <w:rFonts w:eastAsia="Times New Roman"/>
          <w:color w:val="000000"/>
          <w:szCs w:val="24"/>
        </w:rPr>
      </w:pPr>
      <w:r>
        <w:t>We test these against each other in Table 1</w:t>
      </w:r>
      <w:r w:rsidR="00041146">
        <w:rPr>
          <w:rFonts w:hint="eastAsia"/>
        </w:rPr>
        <w:t>2</w:t>
      </w:r>
      <w:r>
        <w:t xml:space="preserve">. Column 1 includes only the interaction with answer length, and this interaction is negative and significant (-0.044, p&lt;0.05). Column 2 adds the interaction with answer quality. If the length effect operated through perceived quality, controlling for quality should absorb it. The length interaction is unchanged (-0.045, p&lt;0.05),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Pr="00C1485A">
        <w:rPr>
          <w:rFonts w:eastAsia="Times New Roman"/>
          <w:color w:val="000000"/>
          <w:szCs w:val="24"/>
        </w:rPr>
        <w:t>as the number of bullet points in the first answer. This count reflects the comprehensiveness and breadth of the content presented to potential contributors.</w:t>
      </w:r>
      <w:r>
        <w:rPr>
          <w:rFonts w:eastAsia="Times New Roman" w:hint="eastAsia"/>
          <w:color w:val="000000"/>
          <w:szCs w:val="24"/>
        </w:rPr>
        <w:t xml:space="preserve"> </w:t>
      </w:r>
      <w:r>
        <w:t xml:space="preserve">The interaction with coverage is negative and significant (-0.007, p&lt;0.05), and the length interaction falls in magnitude and drops to marginal significance (-0.028, p&lt;0.1). </w:t>
      </w:r>
      <w:r>
        <w:lastRenderedPageBreak/>
        <w:t>Coverage absorbs much of the length effect, which supports the explanation that longer answers deter contribution because they leave less room to add something new.</w:t>
      </w:r>
    </w:p>
    <w:p w14:paraId="4DE7AF78" w14:textId="0560D69E" w:rsidR="00C1485A" w:rsidRP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1780"/>
        <w:gridCol w:w="1391"/>
        <w:gridCol w:w="1484"/>
        <w:gridCol w:w="4705"/>
      </w:tblGrid>
      <w:tr w:rsidR="00C1485A" w14:paraId="30DF0654" w14:textId="77777777" w:rsidTr="00C1485A">
        <w:trPr>
          <w:trHeight w:val="320"/>
          <w:jc w:val="center"/>
        </w:trPr>
        <w:tc>
          <w:tcPr>
            <w:tcW w:w="178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1391"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1484"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4705"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C1485A">
        <w:trPr>
          <w:trHeight w:val="320"/>
          <w:jc w:val="center"/>
        </w:trPr>
        <w:tc>
          <w:tcPr>
            <w:tcW w:w="178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C1485A">
        <w:trPr>
          <w:trHeight w:val="320"/>
          <w:jc w:val="center"/>
        </w:trPr>
        <w:tc>
          <w:tcPr>
            <w:tcW w:w="178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1391"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1484"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4705"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C1485A">
        <w:trPr>
          <w:trHeight w:val="320"/>
          <w:jc w:val="center"/>
        </w:trPr>
        <w:tc>
          <w:tcPr>
            <w:tcW w:w="178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1391"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1484"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4705"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C1485A">
        <w:trPr>
          <w:trHeight w:val="320"/>
          <w:jc w:val="center"/>
        </w:trPr>
        <w:tc>
          <w:tcPr>
            <w:tcW w:w="178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1391"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1484"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4705"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C1485A">
        <w:trPr>
          <w:trHeight w:val="320"/>
          <w:jc w:val="center"/>
        </w:trPr>
        <w:tc>
          <w:tcPr>
            <w:tcW w:w="178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1391"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1484"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4705"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C1485A">
        <w:trPr>
          <w:trHeight w:val="320"/>
          <w:jc w:val="center"/>
        </w:trPr>
        <w:tc>
          <w:tcPr>
            <w:tcW w:w="178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1391"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1484"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4705"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C1485A">
        <w:trPr>
          <w:trHeight w:val="320"/>
          <w:jc w:val="center"/>
        </w:trPr>
        <w:tc>
          <w:tcPr>
            <w:tcW w:w="178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1391" w:type="dxa"/>
            <w:tcBorders>
              <w:top w:val="nil"/>
              <w:left w:val="nil"/>
              <w:bottom w:val="nil"/>
              <w:right w:val="nil"/>
            </w:tcBorders>
            <w:noWrap/>
            <w:hideMark/>
          </w:tcPr>
          <w:p w14:paraId="61727326" w14:textId="77777777" w:rsidR="00C1485A" w:rsidRDefault="00C1485A">
            <w:pPr>
              <w:rPr>
                <w:sz w:val="20"/>
                <w:szCs w:val="20"/>
              </w:rPr>
            </w:pPr>
          </w:p>
        </w:tc>
        <w:tc>
          <w:tcPr>
            <w:tcW w:w="1484"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4705"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C1485A">
        <w:trPr>
          <w:trHeight w:val="320"/>
          <w:jc w:val="center"/>
        </w:trPr>
        <w:tc>
          <w:tcPr>
            <w:tcW w:w="178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AnswerCoverage</w:t>
            </w:r>
            <w:r>
              <w:rPr>
                <w:i/>
                <w:iCs/>
                <w:color w:val="000000"/>
                <w:sz w:val="20"/>
                <w:szCs w:val="20"/>
                <w:vertAlign w:val="subscript"/>
              </w:rPr>
              <w:t>i</w:t>
            </w:r>
            <w:proofErr w:type="spellEnd"/>
          </w:p>
        </w:tc>
        <w:tc>
          <w:tcPr>
            <w:tcW w:w="1391"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1484" w:type="dxa"/>
            <w:tcBorders>
              <w:top w:val="nil"/>
              <w:left w:val="nil"/>
              <w:bottom w:val="nil"/>
              <w:right w:val="nil"/>
            </w:tcBorders>
            <w:noWrap/>
            <w:hideMark/>
          </w:tcPr>
          <w:p w14:paraId="3FB72ED1" w14:textId="77777777" w:rsidR="00C1485A" w:rsidRDefault="00C1485A">
            <w:pPr>
              <w:jc w:val="center"/>
              <w:rPr>
                <w:sz w:val="20"/>
                <w:szCs w:val="20"/>
              </w:rPr>
            </w:pPr>
          </w:p>
        </w:tc>
        <w:tc>
          <w:tcPr>
            <w:tcW w:w="4705"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C1485A">
        <w:trPr>
          <w:trHeight w:val="320"/>
          <w:jc w:val="center"/>
        </w:trPr>
        <w:tc>
          <w:tcPr>
            <w:tcW w:w="178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1391"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1484"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4705"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C1485A">
        <w:trPr>
          <w:trHeight w:val="320"/>
          <w:jc w:val="center"/>
        </w:trPr>
        <w:tc>
          <w:tcPr>
            <w:tcW w:w="178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1391"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1484"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4705"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C1485A">
        <w:trPr>
          <w:trHeight w:val="320"/>
          <w:jc w:val="center"/>
        </w:trPr>
        <w:tc>
          <w:tcPr>
            <w:tcW w:w="178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1391"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1484"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4705"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C1485A">
        <w:trPr>
          <w:trHeight w:val="320"/>
          <w:jc w:val="center"/>
        </w:trPr>
        <w:tc>
          <w:tcPr>
            <w:tcW w:w="178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1391"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1484"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4705"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C1485A">
        <w:trPr>
          <w:trHeight w:val="320"/>
          <w:jc w:val="center"/>
        </w:trPr>
        <w:tc>
          <w:tcPr>
            <w:tcW w:w="178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1391"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1484"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4705"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50776E0E" w:rsidR="00C1485A" w:rsidRDefault="00C1485A" w:rsidP="00C1485A">
      <w:pPr>
        <w:pStyle w:val="Heading3"/>
      </w:pPr>
      <w:r w:rsidRPr="00C1485A">
        <w:t>why higher AI quality raises contribution quality</w:t>
      </w:r>
      <w:r>
        <w:rPr>
          <w:rFonts w:hint="eastAsia"/>
          <w:lang w:eastAsia="zh-CN"/>
        </w:rPr>
        <w:t xml:space="preserve"> (H4)</w:t>
      </w:r>
    </w:p>
    <w:p w14:paraId="55910A01" w14:textId="77777777" w:rsidR="00C1485A" w:rsidRPr="00C1485A" w:rsidRDefault="00C1485A" w:rsidP="00C1485A">
      <w:pPr>
        <w:pStyle w:val="Paragraph0"/>
      </w:pPr>
      <w:r w:rsidRPr="00C1485A">
        <w:t>The main results show that higher AI quality raises human contribution quality. Because AI quality is a benchmark in the competition, three distinct processes could produce this pattern. The first is selection, in which higher AI quality draws contributions from higher-quality users. The second is spillover, in which humans borrow content from the AI answer. The third is differentiation, in which humans deliberately distinguish their answers from the AI answer. We test each in turn.</w:t>
      </w:r>
    </w:p>
    <w:p w14:paraId="3839B370" w14:textId="6F1611AF" w:rsidR="00C1485A" w:rsidRDefault="00C1485A" w:rsidP="00C1485A">
      <w:pPr>
        <w:pStyle w:val="Paragraph0"/>
      </w:pPr>
      <w:r w:rsidRPr="00C1485A">
        <w:rPr>
          <w:b/>
          <w:bCs/>
        </w:rPr>
        <w:t>Selection.</w:t>
      </w:r>
      <w:r>
        <w:t xml:space="preserve"> If selection drives the result, higher AI quality should attract more expert first human contributors. We measure the expertise of the first human contributor using the number of previously accepted answers within the relevant tag. Table 1</w:t>
      </w:r>
      <w:r w:rsidR="00041146">
        <w:rPr>
          <w:rFonts w:hint="eastAsia"/>
        </w:rPr>
        <w:t xml:space="preserve">3 </w:t>
      </w:r>
      <w:r>
        <w:t xml:space="preserve">shows no such relationship. The </w:t>
      </w:r>
      <w:r w:rsidRPr="00C1485A">
        <w:lastRenderedPageBreak/>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C1485A">
        <w:t>and answer quality is not significant (-0.394), and the other coefficients are also insignificant. The result does not support selection.</w:t>
      </w:r>
    </w:p>
    <w:p w14:paraId="58DD3A43" w14:textId="3CB15FCF" w:rsidR="00C1485A" w:rsidRDefault="00C1485A" w:rsidP="00C1485A">
      <w:pPr>
        <w:pStyle w:val="TableFiguretitle"/>
      </w:pPr>
      <w:r>
        <w:t>Table 1</w:t>
      </w:r>
      <w:r w:rsidR="00041146">
        <w:rPr>
          <w:rFonts w:hint="eastAsia"/>
        </w:rPr>
        <w:t>3</w:t>
      </w:r>
      <w:r>
        <w:t>.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AnswerLength</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AnswerQuality</w:t>
            </w:r>
            <w:r>
              <w:rPr>
                <w:i/>
                <w:iCs/>
                <w:color w:val="000000"/>
                <w:sz w:val="20"/>
                <w:szCs w:val="20"/>
                <w:vertAlign w:val="subscript"/>
              </w:rPr>
              <w:t>i</w:t>
            </w:r>
            <w:proofErr w:type="spellEnd"/>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w:t>
      </w:r>
      <w:proofErr w:type="gramStart"/>
      <w:r w:rsidRPr="00D25B8E">
        <w:t>similar to</w:t>
      </w:r>
      <w:proofErr w:type="gramEnd"/>
      <w:r w:rsidRPr="00D25B8E">
        <w:t xml:space="preserve"> the first answer, because humans reuse AI content. If differentiation drives the result, higher AI quality should make later human answers less </w:t>
      </w:r>
      <w:proofErr w:type="gramStart"/>
      <w:r w:rsidRPr="00D25B8E">
        <w:t>similar to</w:t>
      </w:r>
      <w:proofErr w:type="gramEnd"/>
      <w:r w:rsidRPr="00D25B8E">
        <w:t xml:space="preserve"> the first answer, because humans work to distinguish themselves. We measure the semantic similarity between the first and second answers using Sentence-BERT, on the subset of questions with at least two answers.</w:t>
      </w:r>
    </w:p>
    <w:p w14:paraId="4AA97BE5" w14:textId="7BB55DFD" w:rsidR="00D25B8E" w:rsidRPr="00D25B8E" w:rsidRDefault="00D25B8E" w:rsidP="00D25B8E">
      <w:pPr>
        <w:pStyle w:val="Paragraph0"/>
      </w:pPr>
      <w:r>
        <w:t>Table 1</w:t>
      </w:r>
      <w:r w:rsidR="00041146">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D25B8E">
        <w:t xml:space="preserve">and the quality of the first answer is negative and significant (-0.109, p&lt;0.05). When the first answer is AI and of higher quality, the second answer is less </w:t>
      </w:r>
      <w:proofErr w:type="gramStart"/>
      <w:r w:rsidRPr="00D25B8E">
        <w:t>similar to</w:t>
      </w:r>
      <w:proofErr w:type="gramEnd"/>
      <w:r w:rsidRPr="00D25B8E">
        <w:t xml:space="preserve">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E3B249" w:rsidR="00D25B8E" w:rsidRDefault="00D25B8E" w:rsidP="00D25B8E">
      <w:pPr>
        <w:pStyle w:val="TableFiguretitle"/>
      </w:pPr>
      <w:r>
        <w:t>Table 1</w:t>
      </w:r>
      <w:r w:rsidR="00041146">
        <w:rPr>
          <w:rFonts w:hint="eastAsia"/>
        </w:rPr>
        <w:t>4</w:t>
      </w:r>
      <w:r>
        <w:t>.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lastRenderedPageBreak/>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proofErr w:type="spellStart"/>
            <w:r>
              <w:rPr>
                <w:i/>
                <w:iCs/>
                <w:color w:val="000000"/>
                <w:sz w:val="20"/>
                <w:szCs w:val="20"/>
              </w:rPr>
              <w:t>FirstAnswerLength</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proofErr w:type="spellStart"/>
            <w:r>
              <w:rPr>
                <w:i/>
                <w:iCs/>
                <w:color w:val="000000"/>
                <w:sz w:val="20"/>
                <w:szCs w:val="20"/>
              </w:rPr>
              <w:t>FirstAnswerQuality</w:t>
            </w:r>
            <w:r>
              <w:rPr>
                <w:i/>
                <w:iCs/>
                <w:color w:val="000000"/>
                <w:sz w:val="20"/>
                <w:szCs w:val="20"/>
                <w:vertAlign w:val="subscript"/>
              </w:rPr>
              <w:t>i</w:t>
            </w:r>
            <w:proofErr w:type="spellEnd"/>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FirstAnswerLengthi</w:t>
            </w:r>
            <w:proofErr w:type="spellEnd"/>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w:t>
            </w:r>
            <w:proofErr w:type="spellStart"/>
            <w:r>
              <w:rPr>
                <w:i/>
                <w:iCs/>
                <w:color w:val="000000"/>
                <w:sz w:val="20"/>
                <w:szCs w:val="20"/>
              </w:rPr>
              <w:t>FirstAnswerQualityi</w:t>
            </w:r>
            <w:proofErr w:type="spellEnd"/>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sz w:val="24"/>
          <w:szCs w:val="24"/>
        </w:rPr>
      </w:pPr>
    </w:p>
    <w:p w14:paraId="5DE31550" w14:textId="77777777" w:rsidR="00C1485A" w:rsidRPr="00C1485A" w:rsidRDefault="00C1485A" w:rsidP="00C1485A">
      <w:pPr>
        <w:pStyle w:val="TableFiguretitle"/>
      </w:pPr>
    </w:p>
    <w:p w14:paraId="35B0529F" w14:textId="77777777" w:rsidR="00C1485A" w:rsidRPr="00797DC6" w:rsidRDefault="00C1485A" w:rsidP="00797DC6"/>
    <w:p w14:paraId="0CCC0AFB" w14:textId="7629BB15" w:rsidR="00984445" w:rsidRDefault="00D66C4E" w:rsidP="00D66C4E">
      <w:pPr>
        <w:pStyle w:val="Heading1"/>
      </w:pPr>
      <w:r>
        <w:rPr>
          <w:rFonts w:hint="eastAsia"/>
        </w:rPr>
        <w:t>Conclusions</w:t>
      </w:r>
    </w:p>
    <w:p w14:paraId="7C934974" w14:textId="77777777" w:rsidR="00B460C8" w:rsidRDefault="00B460C8" w:rsidP="00B460C8">
      <w:pPr>
        <w:pStyle w:val="Paragraph0"/>
        <w:rPr>
          <w:szCs w:val="24"/>
        </w:rPr>
      </w:pPr>
      <w:r>
        <w:t>Our analytical framework also provides a basis for reconciling the differences between our findings and those of Su et al. (2025). Su et al. (2025) report positive effects on both contribution quantity and answer length. To identify the underlying mechanisms, they conducted two experiments. In the first, they varied only the AI label while holding content constant and found that the AI label increased willingness to contribute. In the second, they introduced an AI-generated answer in the treatment condition and found that human contributors spent more time composing responses and that human-AI textual similarity increased. They interpret the increase in similarity as evidence of AI conformity, in which humans adjust their writing to resemble the AI-generated content.</w:t>
      </w:r>
    </w:p>
    <w:p w14:paraId="0CD0C08A" w14:textId="7A8ABF3E" w:rsidR="00B460C8" w:rsidRDefault="00B460C8" w:rsidP="00B460C8">
      <w:pPr>
        <w:pStyle w:val="Paragraph0"/>
        <w:rPr>
          <w:szCs w:val="24"/>
        </w:rPr>
      </w:pPr>
      <w:r>
        <w:lastRenderedPageBreak/>
        <w:t>Our framework suggests that the overall effect on contribution quantity is the net result of two forces operating in opposite directions. The AI label produces a positive effect on contribution willingness, consistent with Su et al.</w:t>
      </w:r>
      <w:r w:rsidR="00AE3BC0">
        <w:t>’</w:t>
      </w:r>
      <w:r>
        <w:t xml:space="preserve">s (2025) first experiment. The AI content, however, works in the opposite direction. When an AI-generated answer already occupies the first position on a question, it raises the standard that a human contributor must meet to produce a response that adds meaningful value. As the AI answer grows longer, it signals greater comprehensiveness, and the effort required to extend or improve upon it rises accordingly. The perceived cost of contributing increases while the perceived marginal value of an additional response </w:t>
      </w:r>
      <w:proofErr w:type="gramStart"/>
      <w:r>
        <w:t>falls</w:t>
      </w:r>
      <w:proofErr w:type="gramEnd"/>
      <w:r>
        <w:t>. This is the mechanism behind our negative content effect. In our setting, this deterrent effect of AI content outweighs the motivating effect of the AI label. In Su et al.</w:t>
      </w:r>
      <w:r w:rsidR="00AE3BC0">
        <w:t>’</w:t>
      </w:r>
      <w:r>
        <w:t>s (2025) setting, the label effect appears to dominate, and two features of their context may account for this difference. First, Quora hosts predominantly general-interest questions where there is often no single correct answer, and the presence of a prior answer is less likely to foreclose additional participation. Technical questions tend to have verifiable solutions, and a comprehensive AI answer leaves less evaluative space for human contributions. Second, in Su et al.</w:t>
      </w:r>
      <w:r w:rsidR="00AE3BC0">
        <w:t>’</w:t>
      </w:r>
      <w:r>
        <w:t xml:space="preserve">s (2025) </w:t>
      </w:r>
      <w:proofErr w:type="gramStart"/>
      <w:r>
        <w:t>study</w:t>
      </w:r>
      <w:proofErr w:type="gramEnd"/>
      <w:r>
        <w:t xml:space="preserve"> the AI answer is added to questions that already carry human responses. In that configuration, AI enters as a late-arriving addition to an established discussion rather than as the first response, and contributors may perceive fewer costs to participating alongside it.</w:t>
      </w:r>
    </w:p>
    <w:p w14:paraId="357B72B1" w14:textId="687E26C0" w:rsidR="00B460C8" w:rsidRDefault="00B460C8" w:rsidP="00B460C8">
      <w:pPr>
        <w:pStyle w:val="Paragraph0"/>
        <w:rPr>
          <w:szCs w:val="24"/>
        </w:rPr>
      </w:pPr>
      <w:r>
        <w:t>Su et al.</w:t>
      </w:r>
      <w:r w:rsidR="00AE3BC0">
        <w:t>’</w:t>
      </w:r>
      <w:r>
        <w:t xml:space="preserve">s (2025) second experiment finds that human-AI textual similarity increases when an AI-generated answer is added to an existing question. They attribute this to AI conformity. Our findings suggest an additional explanation may be worth considering. In their design, contributors in the treatment condition see one more answer than those in the control condition, and that additional answer happens to be AI-generated. Whenever contributors can see a prior </w:t>
      </w:r>
      <w:r>
        <w:lastRenderedPageBreak/>
        <w:t>answer before writing their own, they are exposed to its framing, vocabulary, and structure, and some degree of convergence is a natural consequence of that exposure, regardless of whether the prior answer was produced by an AI or a human. We find that higher quality in the first answer is associated with greater similarity in the human answers that follow. When the first answer is AI-generated, however, we find the opposite: higher AI quality is associated with lower human-AI similarity. Human contributors respond to high-quality AI by writing more distinctive answers rather than more conforming ones. The net increase in similarity observed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suggest that the direction of AI-human interaction depends substantially on when and where AI enters the contribution process.</w:t>
      </w:r>
    </w:p>
    <w:p w14:paraId="4F3A3D45" w14:textId="77777777" w:rsidR="00D66C4E" w:rsidRPr="00D66C4E" w:rsidRDefault="00D66C4E" w:rsidP="00D66C4E"/>
    <w:sectPr w:rsidR="00D66C4E" w:rsidRPr="00D66C4E" w:rsidSect="000862C8">
      <w:headerReference w:type="even" r:id="rId20"/>
      <w:footerReference w:type="even" r:id="rId21"/>
      <w:footerReference w:type="default" r:id="rId22"/>
      <w:headerReference w:type="first" r:id="rId23"/>
      <w:footerReference w:type="first" r:id="rId24"/>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13E843" w14:textId="77777777" w:rsidR="00D47815" w:rsidRDefault="00D47815" w:rsidP="00413127">
      <w:r>
        <w:separator/>
      </w:r>
    </w:p>
    <w:p w14:paraId="0AC1FE2D" w14:textId="77777777" w:rsidR="00D47815" w:rsidRDefault="00D47815" w:rsidP="00413127"/>
    <w:p w14:paraId="4F40C1CA" w14:textId="77777777" w:rsidR="00D47815" w:rsidRDefault="00D47815" w:rsidP="00413127"/>
    <w:p w14:paraId="02573A21" w14:textId="77777777" w:rsidR="00D47815" w:rsidRDefault="00D47815"/>
  </w:endnote>
  <w:endnote w:type="continuationSeparator" w:id="0">
    <w:p w14:paraId="0F9C55B2" w14:textId="77777777" w:rsidR="00D47815" w:rsidRDefault="00D47815" w:rsidP="00413127">
      <w:r>
        <w:continuationSeparator/>
      </w:r>
    </w:p>
    <w:p w14:paraId="7B904209" w14:textId="77777777" w:rsidR="00D47815" w:rsidRDefault="00D47815" w:rsidP="00413127"/>
    <w:p w14:paraId="68425232" w14:textId="77777777" w:rsidR="00D47815" w:rsidRDefault="00D47815" w:rsidP="00413127"/>
    <w:p w14:paraId="53583CD4" w14:textId="77777777" w:rsidR="00D47815" w:rsidRDefault="00D478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altName w:val="Calibr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0AEDFF" w14:textId="77777777" w:rsidR="00D47815" w:rsidRDefault="00D47815">
      <w:r>
        <w:separator/>
      </w:r>
    </w:p>
  </w:footnote>
  <w:footnote w:type="continuationSeparator" w:id="0">
    <w:p w14:paraId="4099AD08" w14:textId="77777777" w:rsidR="00D47815" w:rsidRDefault="00D47815" w:rsidP="00413127">
      <w:r>
        <w:continuationSeparator/>
      </w:r>
    </w:p>
  </w:footnote>
  <w:footnote w:type="continuationNotice" w:id="1">
    <w:p w14:paraId="46C0D2CC" w14:textId="77777777" w:rsidR="00D47815" w:rsidRPr="003549C6" w:rsidRDefault="00D47815" w:rsidP="003549C6">
      <w:pPr>
        <w:pStyle w:val="Footer"/>
        <w:rPr>
          <w:lang w:eastAsia="zh-CN"/>
        </w:rPr>
      </w:pPr>
    </w:p>
  </w:footnote>
  <w:footnote w:id="2">
    <w:p w14:paraId="7F5EA866" w14:textId="45C0AD13"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AE3BC0">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4">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0CF50FD9" w14:textId="5AEDCDD5"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AE3BC0">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58F8926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51F"/>
    <w:rsid w:val="00396806"/>
    <w:rsid w:val="00396B70"/>
    <w:rsid w:val="00397245"/>
    <w:rsid w:val="00397483"/>
    <w:rsid w:val="00397AD8"/>
    <w:rsid w:val="00397C80"/>
    <w:rsid w:val="003A03B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660"/>
    <w:rsid w:val="004D6F15"/>
    <w:rsid w:val="004D7E54"/>
    <w:rsid w:val="004D7FC7"/>
    <w:rsid w:val="004E0D90"/>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D5F"/>
    <w:rsid w:val="006F7DEB"/>
    <w:rsid w:val="006F7F4B"/>
    <w:rsid w:val="00700174"/>
    <w:rsid w:val="00700411"/>
    <w:rsid w:val="0070088A"/>
    <w:rsid w:val="007009D0"/>
    <w:rsid w:val="0070130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EDF"/>
    <w:rsid w:val="007706F2"/>
    <w:rsid w:val="00771550"/>
    <w:rsid w:val="0077161A"/>
    <w:rsid w:val="00771772"/>
    <w:rsid w:val="00771D6B"/>
    <w:rsid w:val="00772235"/>
    <w:rsid w:val="0077227B"/>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A7D"/>
    <w:rsid w:val="00802F4D"/>
    <w:rsid w:val="008031CD"/>
    <w:rsid w:val="00803AD5"/>
    <w:rsid w:val="00803C9D"/>
    <w:rsid w:val="008052BE"/>
    <w:rsid w:val="008056D6"/>
    <w:rsid w:val="00805D16"/>
    <w:rsid w:val="00806501"/>
    <w:rsid w:val="00806603"/>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B5C"/>
    <w:rsid w:val="008D34AC"/>
    <w:rsid w:val="008D35B8"/>
    <w:rsid w:val="008D3EFB"/>
    <w:rsid w:val="008D5093"/>
    <w:rsid w:val="008D5138"/>
    <w:rsid w:val="008D5855"/>
    <w:rsid w:val="008D61B7"/>
    <w:rsid w:val="008D638A"/>
    <w:rsid w:val="008D6DB2"/>
    <w:rsid w:val="008D6DD1"/>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32B8"/>
    <w:rsid w:val="00B1338D"/>
    <w:rsid w:val="00B13E7C"/>
    <w:rsid w:val="00B13F5D"/>
    <w:rsid w:val="00B14503"/>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506B"/>
    <w:rsid w:val="00BD6088"/>
    <w:rsid w:val="00BD72A4"/>
    <w:rsid w:val="00BD7D91"/>
    <w:rsid w:val="00BE0112"/>
    <w:rsid w:val="00BE0299"/>
    <w:rsid w:val="00BE0419"/>
    <w:rsid w:val="00BE09AC"/>
    <w:rsid w:val="00BE0A7C"/>
    <w:rsid w:val="00BE0AC0"/>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85A"/>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E93697"/>
    <w:pPr>
      <w:numPr>
        <w:ilvl w:val="2"/>
      </w:numPr>
      <w:ind w:left="504"/>
      <w:jc w:val="left"/>
      <w:outlineLvl w:val="2"/>
    </w:p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E93697"/>
    <w:rPr>
      <w:rFonts w:ascii="Times New Roman" w:eastAsia="Times New Roman"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5.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44</Pages>
  <Words>38661</Words>
  <Characters>220370</Characters>
  <Application>Microsoft Office Word</Application>
  <DocSecurity>0</DocSecurity>
  <Lines>1836</Lines>
  <Paragraphs>517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12</cp:revision>
  <cp:lastPrinted>2025-03-23T13:39:00Z</cp:lastPrinted>
  <dcterms:created xsi:type="dcterms:W3CDTF">2026-07-27T07:12:00Z</dcterms:created>
  <dcterms:modified xsi:type="dcterms:W3CDTF">2026-07-27T13:22:00Z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id="lulipooV"/&gt;&lt;style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