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1E9407CD" w:rsidR="0062333A" w:rsidRPr="0022223D" w:rsidRDefault="00226002" w:rsidP="0037499A">
      <w:pPr>
        <w:pStyle w:val="Title"/>
      </w:pPr>
      <w:bookmarkStart w:id="0" w:name="OLE_LINK10"/>
      <w:r>
        <w:rPr>
          <w:lang w:eastAsia="zh-CN"/>
        </w:rPr>
        <w:t>Fast and Slow</w:t>
      </w:r>
      <w:r w:rsidR="0062333A" w:rsidRPr="0022223D">
        <w:t>: Platform-</w:t>
      </w:r>
      <w:r w:rsidR="004221D3" w:rsidRPr="0022223D">
        <w:t>Provided</w:t>
      </w:r>
      <w:r w:rsidR="00E30040" w:rsidRPr="0022223D">
        <w:t xml:space="preserve"> </w:t>
      </w:r>
      <w:r w:rsidR="0062333A" w:rsidRPr="0022223D">
        <w:t xml:space="preserve">Generative AI </w:t>
      </w:r>
      <w:r>
        <w:rPr>
          <w:lang w:eastAsia="zh-CN"/>
        </w:rPr>
        <w:t>and Supply Co</w:t>
      </w:r>
      <w:r w:rsidRPr="0022223D">
        <w:rPr>
          <w:lang w:eastAsia="zh-CN"/>
        </w:rPr>
        <w:t xml:space="preserve">mpetition </w:t>
      </w:r>
      <w:r>
        <w:rPr>
          <w:lang w:eastAsia="zh-CN"/>
        </w:rPr>
        <w:t>i</w:t>
      </w:r>
      <w:r w:rsidRPr="0022223D">
        <w:t xml:space="preserve">n </w:t>
      </w:r>
      <w:r w:rsidR="0062333A" w:rsidRPr="0022223D">
        <w:t>Online Q&amp;A Communities</w:t>
      </w:r>
    </w:p>
    <w:p w14:paraId="0E29B9B1" w14:textId="0D7FFF6F" w:rsidR="00900E0B" w:rsidRPr="0022223D" w:rsidRDefault="00F40939" w:rsidP="00A86F82">
      <w:pPr>
        <w:spacing w:line="360" w:lineRule="auto"/>
      </w:pPr>
      <w:r w:rsidRPr="0022223D">
        <w:rPr>
          <w:b/>
        </w:rPr>
        <w:t>Abstract</w:t>
      </w:r>
    </w:p>
    <w:p w14:paraId="1F5985E3" w14:textId="273E39DF"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proofErr w:type="gramStart"/>
      <w:r w:rsidR="001F346C">
        <w:t>Base</w:t>
      </w:r>
      <w:proofErr w:type="gramEnd"/>
      <w:r w:rsidR="001F346C">
        <w:t xml:space="preserve"> on dual processing theory, we theorize human answerers</w:t>
      </w:r>
      <w:r w:rsidR="00B12286">
        <w:t>’</w:t>
      </w:r>
      <w:r w:rsidR="001F346C">
        <w:t xml:space="preserve"> behaviors from observing fast and slow signals on supply competition, namely, the existence, length, and quality of the prior answer</w:t>
      </w:r>
      <w:r w:rsidR="00AC05B3">
        <w:t>, which would affect answerer</w:t>
      </w:r>
      <w:r w:rsidR="00B12286">
        <w:t>’</w:t>
      </w:r>
      <w:r w:rsidR="00AC05B3">
        <w:t>s participation and innovativeness differently</w:t>
      </w:r>
      <w:r w:rsidR="001F346C">
        <w:t xml:space="preserve">. </w:t>
      </w:r>
      <w:r w:rsidRPr="0022223D">
        <w:t xml:space="preserve">Leveraging a randomized experiment from a leading Chinese </w:t>
      </w:r>
      <w:r w:rsidR="001F5883" w:rsidRPr="0022223D">
        <w:t xml:space="preserve">online </w:t>
      </w:r>
      <w:r w:rsidRPr="0022223D">
        <w:t xml:space="preserve">technical Q&amp;A community, we reveal a </w:t>
      </w:r>
      <w:r w:rsidR="001F346C">
        <w:t xml:space="preserve">human answers </w:t>
      </w:r>
      <w:proofErr w:type="spellStart"/>
      <w:r w:rsidR="001F346C">
        <w:t>repond</w:t>
      </w:r>
      <w:proofErr w:type="spellEnd"/>
      <w:r w:rsidR="001F346C">
        <w:t xml:space="preserve"> more actively to AI-generated answer than </w:t>
      </w:r>
      <w:r w:rsidRPr="0022223D">
        <w:t xml:space="preserve">human-provided answers </w:t>
      </w:r>
      <w:r w:rsidR="001F346C">
        <w:t xml:space="preserve">in generating more answers and </w:t>
      </w:r>
      <w:r w:rsidR="001A41CB" w:rsidRPr="0022223D">
        <w:t>increas</w:t>
      </w:r>
      <w:r w:rsidR="001F346C">
        <w:t xml:space="preserve">ing </w:t>
      </w:r>
      <w:r w:rsidR="001A41CB" w:rsidRPr="0022223D">
        <w:t xml:space="preserve">human answer novelty after the </w:t>
      </w:r>
      <w:r w:rsidR="001F346C">
        <w:t xml:space="preserve">observing the fast and slow </w:t>
      </w:r>
      <w:proofErr w:type="spellStart"/>
      <w:r w:rsidR="00AC05B3">
        <w:t>singals</w:t>
      </w:r>
      <w:proofErr w:type="spellEnd"/>
      <w:r w:rsidRPr="0022223D">
        <w:t xml:space="preserve">. </w:t>
      </w:r>
      <w:r w:rsidR="00AC05B3">
        <w:t xml:space="preserve">In others, the human answers consider </w:t>
      </w:r>
      <w:r w:rsidR="0022223D" w:rsidRPr="0022223D">
        <w:t xml:space="preserve">AI </w:t>
      </w:r>
      <w:r w:rsidR="00AC05B3">
        <w:t>as a smaller threaten than</w:t>
      </w:r>
      <w:r w:rsidR="0022223D" w:rsidRPr="0022223D">
        <w:t xml:space="preserve"> </w:t>
      </w:r>
      <w:r w:rsidRPr="0022223D">
        <w:t>human answer</w:t>
      </w:r>
      <w:r w:rsidR="0022223D" w:rsidRPr="0022223D">
        <w:t>er</w:t>
      </w:r>
      <w:r w:rsidR="00AC05B3">
        <w:t>s given the same length or quality of prior answer</w:t>
      </w:r>
      <w:r w:rsidR="0022223D">
        <w:t xml:space="preserve">. </w:t>
      </w:r>
      <w:r w:rsidRPr="0022223D">
        <w:t>We contribute to the emerging literature on GenAI</w:t>
      </w:r>
      <w:r w:rsidR="00B12286">
        <w:t>’</w:t>
      </w:r>
      <w:r w:rsidRPr="0022223D">
        <w:t xml:space="preserve">s impact </w:t>
      </w:r>
      <w:r w:rsidR="00AC05B3">
        <w:t xml:space="preserve">by </w:t>
      </w:r>
      <w:proofErr w:type="spellStart"/>
      <w:r w:rsidR="00AC05B3">
        <w:t>differenting</w:t>
      </w:r>
      <w:proofErr w:type="spellEnd"/>
      <w:r w:rsidR="00AC05B3">
        <w:t xml:space="preserve"> AI</w:t>
      </w:r>
      <w:r w:rsidR="00B12286">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6379903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0D2BA5">
        <w:rPr>
          <w:shd w:val="clear" w:color="auto" w:fill="FFFFFF"/>
        </w:rPr>
        <w:instrText xml:space="preserve"> ADDIN ZOTERO_ITEM CSL_CITATION {"citationID":"LbNsofNt","properties":{"unsorted":false,"formattedCitation":"(del Rio-Chanona et al., 2024; Quinn &amp; Gutt, 2025; Sanatizadeh et al., 2025; Xue et al., 2026)","plainCitation":"(del Rio-Chanona et al., 2024; Quinn &amp; Gutt, 2025;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w:instrText>
      </w:r>
      <w:r w:rsidR="000D2BA5">
        <w:rPr>
          <w:rFonts w:hint="eastAsia"/>
          <w:shd w:val="clear" w:color="auto" w:fill="FFFFFF"/>
        </w:rPr>
        <w:instrText>dge seeking</w:instrText>
      </w:r>
      <w:r w:rsidR="000D2BA5">
        <w:rPr>
          <w:rFonts w:hint="eastAsia"/>
          <w:shd w:val="clear" w:color="auto" w:fill="FFFFFF"/>
        </w:rPr>
        <w:instrText>、</w:instrText>
      </w:r>
      <w:r w:rsidR="000D2BA5">
        <w:rPr>
          <w:rFonts w:hint="eastAsia"/>
          <w:shd w:val="clear" w:color="auto" w:fill="FFFFFF"/>
        </w:rPr>
        <w:instrText>commitment-based theory</w:instrText>
      </w:r>
      <w:r w:rsidR="000D2BA5">
        <w:rPr>
          <w:rFonts w:hint="eastAsia"/>
          <w:shd w:val="clear" w:color="auto" w:fill="FFFFFF"/>
        </w:rPr>
        <w:instrText>、</w:instrText>
      </w:r>
      <w:r w:rsidR="000D2BA5">
        <w:rPr>
          <w:rFonts w:hint="eastAsia"/>
          <w:shd w:val="clear" w:color="auto" w:fill="FFFFFF"/>
        </w:rPr>
        <w:instrText>GenAI</w:instrText>
      </w:r>
      <w:r w:rsidR="000D2BA5">
        <w:rPr>
          <w:rFonts w:hint="eastAsia"/>
          <w:shd w:val="clear" w:color="auto" w:fill="FFFFFF"/>
        </w:rPr>
        <w:instrText>、</w:instrText>
      </w:r>
      <w:r w:rsidR="000D2BA5">
        <w:rPr>
          <w:rFonts w:hint="eastAsia"/>
          <w:shd w:val="clear" w:color="auto" w:fill="FFFFFF"/>
        </w:rPr>
        <w:instrText>information foraging theory</w:instrText>
      </w:r>
      <w:r w:rsidR="000D2BA5">
        <w:rPr>
          <w:rFonts w:hint="eastAsia"/>
          <w:shd w:val="clear" w:color="auto" w:fill="FFFFFF"/>
        </w:rPr>
        <w:instrText>、</w:instrText>
      </w:r>
      <w:r w:rsidR="000D2BA5">
        <w:rPr>
          <w:rFonts w:hint="eastAsia"/>
          <w:shd w:val="clear" w:color="auto" w:fill="FFFFFF"/>
        </w:rPr>
        <w:instrText>knowledge-sharing communities","page":"370-399","publisher":"Routledge","source":"7.2 (Q1)","title":"Heterogeneous Effects of Generative artificial intelligence (GenAI) on Knowledge See</w:instrText>
      </w:r>
      <w:r w:rsidR="000D2BA5">
        <w:rPr>
          <w:shd w:val="clear" w:color="auto" w:fill="FFFFFF"/>
        </w:rPr>
        <w:instrText xml:space="preserv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w:instrText>
      </w:r>
      <w:r w:rsidR="000D2BA5">
        <w:rPr>
          <w:rFonts w:hint="eastAsia"/>
          <w:shd w:val="clear" w:color="auto" w:fill="FFFFFF"/>
        </w:rPr>
        <w:instrText xml:space="preserve"> platforms</w:instrText>
      </w:r>
      <w:r w:rsidR="000D2BA5">
        <w:rPr>
          <w:rFonts w:hint="eastAsia"/>
          <w:shd w:val="clear" w:color="auto" w:fill="FFFFFF"/>
        </w:rPr>
        <w:instrText>、</w:instrText>
      </w:r>
      <w:r w:rsidR="000D2BA5">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w:instrText>
      </w:r>
      <w:r w:rsidR="000D2BA5">
        <w:rPr>
          <w:shd w:val="clear" w:color="auto" w:fill="FFFFFF"/>
        </w:rPr>
        <w:instrText>.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w:instrText>
      </w:r>
      <w:r w:rsidR="000D2BA5">
        <w:rPr>
          <w:rFonts w:hint="eastAsia"/>
          <w:shd w:val="clear" w:color="auto" w:fill="FFFFFF"/>
        </w:rPr>
        <w:instrText>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w:instrText>
      </w:r>
      <w:r w:rsidR="000D2BA5">
        <w:rPr>
          <w:shd w:val="clear" w:color="auto" w:fill="FFFFFF"/>
        </w:rPr>
        <w:instrText>tps://doi.org/10.1287/isre.2023.0561</w:instrText>
      </w:r>
      <w:r w:rsidR="000D2BA5">
        <w:rPr>
          <w:rFonts w:hint="eastAsia"/>
          <w:shd w:val="clear" w:color="auto" w:fill="FFFFFF"/>
        </w:rPr>
        <w:instrText>。</w:instrText>
      </w:r>
      <w:r w:rsidR="000D2BA5">
        <w:rPr>
          <w:shd w:val="clear" w:color="auto" w:fill="FFFFFF"/>
        </w:rPr>
        <w:instrText>","call-number":"1","container-title":"Information Systems Research","DOI":"10.1287/isre.2023.0561","ISSN":"1047-7047","language":"en","note":"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0D2BA5">
        <w:t>(del Rio-Chanona et al., 2024; Quinn &amp; Gutt, 2025;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007BBC34"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1"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041146">
        <w:rPr>
          <w:b/>
          <w:bCs/>
        </w:rPr>
        <w:t>Error! Reference source not found.</w:t>
      </w:r>
      <w:r w:rsidR="00E40062" w:rsidRPr="0022223D">
        <w:fldChar w:fldCharType="end"/>
      </w:r>
      <w:bookmarkEnd w:id="1"/>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EA4408" w:rsidRPr="0022223D">
        <w:t>This setting reflects the practical reality facing online Q&amp;A platforms: they cannot eliminate external GenAI usage, but they can introduce internal GenAI systems to better serve their members.</w:t>
      </w:r>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lastRenderedPageBreak/>
        <w:t>Figure</w:t>
      </w:r>
      <w:r w:rsidRPr="0022223D">
        <w:rPr>
          <w:rFonts w:eastAsia="Georgia"/>
        </w:rPr>
        <w:t xml:space="preserve"> </w:t>
      </w:r>
      <w:r>
        <w:fldChar w:fldCharType="begin"/>
      </w:r>
      <w:r>
        <w:instrText xml:space="preserve"> SEQ Figure \* ARABIC </w:instrText>
      </w:r>
      <w:r>
        <w:fldChar w:fldCharType="separate"/>
      </w:r>
      <w:r w:rsidR="00041146">
        <w:rPr>
          <w:noProof/>
        </w:rPr>
        <w:t>1</w:t>
      </w:r>
      <w: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0255CE3B" w14:textId="0F4F9107" w:rsidR="00E72D64" w:rsidRPr="0022223D" w:rsidRDefault="00E83631" w:rsidP="007814DB">
      <w:pPr>
        <w:pStyle w:val="Paragraph0"/>
      </w:pPr>
      <w:r w:rsidRPr="0022223D">
        <w:t>A critical distinction exists between external general-purpose GenAI and platform-</w:t>
      </w:r>
      <w:r w:rsidR="0058132E">
        <w:t>provided</w:t>
      </w:r>
      <w:r w:rsidR="0058132E" w:rsidRPr="0022223D">
        <w:t xml:space="preserve"> </w:t>
      </w:r>
      <w:r w:rsidRPr="0022223D">
        <w:t>internal GenAI</w:t>
      </w:r>
      <w:r w:rsidR="0056536B">
        <w:t>, which worth careful investigation</w:t>
      </w:r>
      <w:r w:rsidRPr="0022223D">
        <w:t xml:space="preserve">. </w:t>
      </w:r>
      <w:r w:rsidR="0056536B">
        <w:t>As shown in the left panel of</w:t>
      </w:r>
      <w:r w:rsidR="005774E8">
        <w:t xml:space="preserve"> Figure 1, </w:t>
      </w:r>
      <w:r w:rsidR="000A4E92" w:rsidRPr="0022223D">
        <w:t xml:space="preserve"> </w:t>
      </w:r>
      <w:r w:rsidR="0056536B">
        <w:t>e</w:t>
      </w:r>
      <w:r w:rsidRPr="0022223D">
        <w:t xml:space="preserve">xternal GenAI tools function independently of specific platforms </w:t>
      </w:r>
      <w:r w:rsidR="0058132E">
        <w:t>and</w:t>
      </w:r>
      <w:r w:rsidRPr="0022223D">
        <w:t xml:space="preserve"> divert questions away from online Q&amp;A platforms. Furthermore, human answerers </w:t>
      </w:r>
      <w:r w:rsidR="0058132E">
        <w:t xml:space="preserve">can </w:t>
      </w:r>
      <w:r w:rsidRPr="0022223D">
        <w:t>use external GenAI when they craft responses</w:t>
      </w:r>
      <w:r w:rsidR="0058132E">
        <w:t xml:space="preserve"> which </w:t>
      </w:r>
      <w:r w:rsidRPr="0022223D">
        <w:t xml:space="preserve">blurs the boundaries between human and AI contributions </w:t>
      </w:r>
      <w:r w:rsidR="0058132E">
        <w:t>and eases or increase the supply to platforms</w:t>
      </w:r>
      <w:r w:rsidR="0058132E" w:rsidRPr="0022223D">
        <w:t>.</w:t>
      </w:r>
    </w:p>
    <w:p w14:paraId="6CDD8EE6" w14:textId="1FECF2E7" w:rsidR="007814DB" w:rsidRPr="0022223D" w:rsidRDefault="005774E8" w:rsidP="00374FC1">
      <w:pPr>
        <w:pStyle w:val="Paragraph0"/>
      </w:pPr>
      <w:r>
        <w:t>However, b</w:t>
      </w:r>
      <w:r w:rsidR="0058132E">
        <w:t>eyond external GenAI</w:t>
      </w:r>
      <w:r w:rsidR="00113053" w:rsidRPr="0022223D">
        <w:t>, platform-</w:t>
      </w:r>
      <w:r w:rsidR="0058132E">
        <w:t xml:space="preserve">provided </w:t>
      </w:r>
      <w:r w:rsidR="00113053" w:rsidRPr="0022223D">
        <w:t>internal GenAI operates within the platform</w:t>
      </w:r>
      <w:r w:rsidR="00B12286">
        <w:t>’</w:t>
      </w:r>
      <w:r w:rsidR="00113053" w:rsidRPr="0022223D">
        <w:t>s ecosystem under direct governance</w:t>
      </w:r>
      <w:r w:rsidR="005626AF" w:rsidRPr="0022223D">
        <w:t xml:space="preserve">, </w:t>
      </w:r>
      <w:r w:rsidR="0058132E">
        <w:t>which</w:t>
      </w:r>
      <w:r w:rsidR="00113053" w:rsidRPr="0022223D">
        <w:t xml:space="preserve"> </w:t>
      </w:r>
      <w:r w:rsidR="00E72D64" w:rsidRPr="0022223D">
        <w:t xml:space="preserve">attempts to </w:t>
      </w:r>
      <w:r w:rsidR="0058132E">
        <w:t>re</w:t>
      </w:r>
      <w:r w:rsidR="005626AF" w:rsidRPr="0022223D">
        <w:t xml:space="preserve">serve </w:t>
      </w:r>
      <w:r w:rsidR="00113053" w:rsidRPr="0022223D">
        <w:t>demand within the platform</w:t>
      </w:r>
      <w:r w:rsidR="0058132E">
        <w:t xml:space="preserve">. </w:t>
      </w:r>
      <w:r w:rsidR="00EA4408" w:rsidRPr="0022223D">
        <w:t xml:space="preserve">Internal GenAI creates clear demarcations between AI-generated and human-generated content through explicit labeling. </w:t>
      </w:r>
      <w:r w:rsidR="0058132E">
        <w:t>In this setup,</w:t>
      </w:r>
      <w:r w:rsidR="006A01BD" w:rsidRPr="0022223D">
        <w:t xml:space="preserve"> </w:t>
      </w:r>
      <w:r w:rsidR="00113053" w:rsidRPr="0022223D">
        <w:t>questions 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041146">
        <w:rPr>
          <w:b/>
          <w:bCs/>
        </w:rPr>
        <w:t>Error! Reference source not found.</w:t>
      </w:r>
      <w:r w:rsidR="00C5592E" w:rsidRPr="0022223D">
        <w:fldChar w:fldCharType="end"/>
      </w:r>
      <w:r w:rsidR="00113053" w:rsidRPr="0022223D">
        <w:t>, right panel)</w:t>
      </w:r>
      <w:r w:rsidR="0058132E">
        <w:t xml:space="preserve">, which creates a competition </w:t>
      </w:r>
      <w:r w:rsidR="00EA4408">
        <w:t>between them</w:t>
      </w:r>
      <w:r w:rsidR="0058132E">
        <w:t>.</w:t>
      </w:r>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r w:rsidR="00EA4408">
        <w:t xml:space="preserve"> </w:t>
      </w:r>
    </w:p>
    <w:p w14:paraId="0F5A017D" w14:textId="651F4492"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 xml:space="preserve">We posit three mechanisms that may discourage human contribution: a </w:t>
      </w:r>
      <w:r w:rsidR="00467FEB">
        <w:t>“</w:t>
      </w:r>
      <w:r w:rsidR="00FB27FA" w:rsidRPr="0022223D">
        <w:t>content effect</w:t>
      </w:r>
      <w:r w:rsidR="00467FEB">
        <w:t>”</w:t>
      </w:r>
      <w:r w:rsidR="00FB27FA" w:rsidRPr="0022223D">
        <w:t xml:space="preserve"> where AI answers make human efforts seem redundant; a </w:t>
      </w:r>
      <w:r w:rsidR="00467FEB">
        <w:t>“</w:t>
      </w:r>
      <w:r w:rsidR="00FB27FA" w:rsidRPr="0022223D">
        <w:t>source effect</w:t>
      </w:r>
      <w:r w:rsidR="00467FEB">
        <w:t>”</w:t>
      </w:r>
      <w:r w:rsidR="00FB27FA" w:rsidRPr="0022223D">
        <w:t xml:space="preserve"> where AI</w:t>
      </w:r>
      <w:r w:rsidR="00B12286">
        <w:t>’</w:t>
      </w:r>
      <w:r w:rsidR="00FB27FA" w:rsidRPr="0022223D">
        <w:t>s perceived authority reduces motivation to contribute</w:t>
      </w:r>
      <w:r w:rsidR="00503F51" w:rsidRPr="0022223D">
        <w:t xml:space="preserve">; and a </w:t>
      </w:r>
      <w:r w:rsidR="00467FEB">
        <w:t>“</w:t>
      </w:r>
      <w:r w:rsidR="00503F51" w:rsidRPr="0022223D">
        <w:t>position effect</w:t>
      </w:r>
      <w:r w:rsidR="00467FEB">
        <w:t>”</w:t>
      </w:r>
      <w:r w:rsidR="00503F51" w:rsidRPr="0022223D">
        <w:t xml:space="preserve"> where AI</w:t>
      </w:r>
      <w:r w:rsidR="00B12286">
        <w:t>’</w:t>
      </w:r>
      <w:r w:rsidR="00503F51" w:rsidRPr="0022223D">
        <w:t xml:space="preserve">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71376051"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B12286">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B12286">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5C243D67" w:rsidR="00F0783D" w:rsidRPr="0022223D" w:rsidRDefault="00F0783D" w:rsidP="00633022">
      <w:pPr>
        <w:pStyle w:val="Paragraph0"/>
      </w:pPr>
      <w:r w:rsidRPr="0022223D">
        <w:t>Our findings reveal</w:t>
      </w:r>
      <w:r w:rsidR="00F36654" w:rsidRPr="0022223D">
        <w:t xml:space="preserve"> that internal GenAI</w:t>
      </w:r>
      <w:r w:rsidR="00B12286">
        <w:t>’</w:t>
      </w:r>
      <w:r w:rsidR="00F36654" w:rsidRPr="0022223D">
        <w:t xml:space="preserve">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viewers</w:t>
      </w:r>
      <w:r w:rsidR="00B12286">
        <w:t>’</w:t>
      </w:r>
      <w:r w:rsidR="00FD4BBD" w:rsidRPr="0022223D">
        <w:t xml:space="preserve">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1C9214C4"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3678AB">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w:instrText>
      </w:r>
      <w:r w:rsidR="003678AB">
        <w:rPr>
          <w:rFonts w:hint="eastAsia"/>
        </w:rPr>
        <w:instrText>cific requests for information, community responsiveness increases, but claims of shared identity with the group have no impact.\n\n</w:instrText>
      </w:r>
      <w:r w:rsidR="003678AB">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3678AB">
        <w:rPr>
          <w:rFonts w:hint="eastAsia"/>
        </w:rPr>
        <w:instrText>a</w:instrText>
      </w:r>
      <w:r w:rsidR="003678AB">
        <w:rPr>
          <w:rFonts w:hint="eastAsia"/>
        </w:rPr>
        <w:instrText>）基于群体的成员声明，其中新成员描述了最初参与群体的情况；</w:instrText>
      </w:r>
      <w:r w:rsidR="003678AB">
        <w:rPr>
          <w:rFonts w:hint="eastAsia"/>
        </w:rPr>
        <w:instrText>(b)</w:instrText>
      </w:r>
      <w:r w:rsidR="003678AB">
        <w:rPr>
          <w:rFonts w:hint="eastAsia"/>
        </w:rPr>
        <w:instrText>基于身份的成员资格声明，其中他们描述了他们与群体的焦点社会类别的相似性；以及（</w:instrText>
      </w:r>
      <w:r w:rsidR="003678AB">
        <w:rPr>
          <w:rFonts w:hint="eastAsia"/>
        </w:rPr>
        <w:instrText>c</w:instrText>
      </w:r>
      <w:r w:rsidR="003678AB">
        <w:rPr>
          <w:rFonts w:hint="eastAsia"/>
        </w:rPr>
        <w:instrText>）信息请求，其中他们寻求帮助。使用机器学习在大约</w:instrText>
      </w:r>
      <w:r w:rsidR="003678AB">
        <w:rPr>
          <w:rFonts w:hint="eastAsia"/>
        </w:rPr>
        <w:instrText>100</w:instrText>
      </w:r>
      <w:r w:rsidR="003678AB">
        <w:rPr>
          <w:rFonts w:hint="eastAsia"/>
        </w:rPr>
        <w:instrText>个在线群组的</w:instrText>
      </w:r>
      <w:r w:rsidR="003678AB">
        <w:rPr>
          <w:rFonts w:hint="eastAsia"/>
        </w:rPr>
        <w:instrText>12,000</w:instrText>
      </w:r>
      <w:r w:rsidR="003678AB">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3678AB">
        <w:rPr>
          <w:rFonts w:hint="eastAsia"/>
        </w:rPr>
        <w:instrText xml:space="preserve">","archive_location":"82 </w:instrText>
      </w:r>
      <w:r w:rsidR="003678AB">
        <w:rPr>
          <w:rFonts w:ascii="Apple Color Emoji" w:hAnsi="Apple Color Emoji" w:cs="Apple Color Emoji"/>
        </w:rPr>
        <w:instrText>📊</w:instrText>
      </w:r>
      <w:r w:rsidR="003678AB">
        <w:rPr>
          <w:rFonts w:hint="eastAsia"/>
        </w:rPr>
        <w:instrText>","call-</w:instrText>
      </w:r>
      <w:r w:rsidR="003678AB">
        <w:instrText>number":"3","container-title":"Small Group Research","DOI":"10.1177/1046496409351936","ISSN":"1046-4964","issue":"9","journalAbbreviation":"Small Gr. Res.","language":"en","note":"</w:instrText>
      </w:r>
      <w:r w:rsidR="003678AB">
        <w:rPr>
          <w:rFonts w:ascii="Apple Color Emoji" w:hAnsi="Apple Color Emoji" w:cs="Apple Color Emoji"/>
        </w:rPr>
        <w:instrText>🏷️</w:instrText>
      </w:r>
      <w:r w:rsidR="003678AB">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3678AB">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3678AB">
        <w:rPr>
          <w:rFonts w:hint="eastAsia"/>
        </w:rPr>
        <w:instrText>l Q&amp;A platforms to assist scholars in asking richer questions that are likely to generate more answers across disciplines, thereby promoting improved academic communication among scholars.\n\n</w:instrText>
      </w:r>
      <w:r w:rsidR="003678AB">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3678AB">
        <w:rPr>
          <w:rFonts w:hint="eastAsia"/>
        </w:rPr>
        <w:instrText>quantity.Design/methodology/approachThe</w:instrText>
      </w:r>
      <w:r w:rsidR="003678AB">
        <w:rPr>
          <w:rFonts w:hint="eastAsia"/>
        </w:rPr>
        <w:instrText>研究在学术社交问答平台</w:instrText>
      </w:r>
      <w:r w:rsidR="003678AB">
        <w:rPr>
          <w:rFonts w:hint="eastAsia"/>
        </w:rPr>
        <w:instrText>Research chGate Q&amp;A</w:instrText>
      </w:r>
      <w:r w:rsidR="003678AB">
        <w:rPr>
          <w:rFonts w:hint="eastAsia"/>
        </w:rPr>
        <w:instrText>上考察了五个学科的</w:instrText>
      </w:r>
      <w:r w:rsidR="003678AB">
        <w:rPr>
          <w:rFonts w:hint="eastAsia"/>
        </w:rPr>
        <w:instrText>1,968</w:instrText>
      </w:r>
      <w:r w:rsidR="003678AB">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3678AB">
        <w:rPr>
          <w:rFonts w:hint="eastAsia"/>
        </w:rPr>
        <w:instrText>/</w:instrText>
      </w:r>
      <w:r w:rsidR="003678AB">
        <w:rPr>
          <w:rFonts w:hint="eastAsia"/>
        </w:rPr>
        <w:instrText>价值本研究为学术社会问答平台提供支持，以帮助学者提出更丰富的问题，这些问题可能会产生更多的跨学科答案，从而促进学者之间改善学术交流。</w:instrText>
      </w:r>
      <w:r w:rsidR="003678AB">
        <w:rPr>
          <w:rFonts w:hint="eastAsia"/>
        </w:rPr>
        <w:instrText xml:space="preserve">","archive_location":"8 </w:instrText>
      </w:r>
      <w:r w:rsidR="003678AB">
        <w:rPr>
          <w:rFonts w:ascii="Apple Color Emoji" w:hAnsi="Apple Color Emoji" w:cs="Apple Color Emoji"/>
        </w:rPr>
        <w:instrText>📊</w:instrText>
      </w:r>
      <w:r w:rsidR="003678AB">
        <w:rPr>
          <w:rFonts w:hint="eastAsia"/>
        </w:rPr>
        <w:instrText>","call-number":"3","container-title":"Library Hi Tech","DOI":"10.1108/LHT-05-2021-0161","ISSN":"0737-8831","issue":"3","journalAbbreviation":"Lib</w:instrText>
      </w:r>
      <w:r w:rsidR="003678AB">
        <w:instrText>r. Hi Tech","language":"en","note":"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Information seeking</w:instrText>
      </w:r>
      <w:r w:rsidR="003678AB">
        <w:rPr>
          <w:rFonts w:hint="eastAsia"/>
        </w:rPr>
        <w:instrText>、</w:instrText>
      </w:r>
      <w:r w:rsidR="003678AB">
        <w:instrText>Academic questions</w:instrText>
      </w:r>
      <w:r w:rsidR="003678AB">
        <w:rPr>
          <w:rFonts w:hint="eastAsia"/>
        </w:rPr>
        <w:instrText>、</w:instrText>
      </w:r>
      <w:r w:rsidR="003678AB">
        <w:instrText>Academic social Q&amp;A</w:instrText>
      </w:r>
      <w:r w:rsidR="003678AB">
        <w:rPr>
          <w:rFonts w:hint="eastAsia"/>
        </w:rPr>
        <w:instrText>、</w:instrText>
      </w:r>
      <w:r w:rsidR="003678AB">
        <w:instrText>COMMUNITIES</w:instrText>
      </w:r>
      <w:r w:rsidR="003678AB">
        <w:rPr>
          <w:rFonts w:hint="eastAsia"/>
        </w:rPr>
        <w:instrText>、</w:instrText>
      </w:r>
      <w:r w:rsidR="003678AB">
        <w:instrText>Information communication</w:instrText>
      </w:r>
      <w:r w:rsidR="003678AB">
        <w:rPr>
          <w:rFonts w:hint="eastAsia"/>
        </w:rPr>
        <w:instrText>、</w:instrText>
      </w:r>
      <w:r w:rsidR="003678AB">
        <w:instrText>KNOWLEDGE</w:instrText>
      </w:r>
      <w:r w:rsidR="003678AB">
        <w:rPr>
          <w:rFonts w:hint="eastAsia"/>
        </w:rPr>
        <w:instrText>、</w:instrText>
      </w:r>
      <w:r w:rsidR="003678AB">
        <w:instrText>Linguistic characteristics</w:instrText>
      </w:r>
      <w:r w:rsidR="003678AB">
        <w:rPr>
          <w:rFonts w:hint="eastAsia"/>
        </w:rPr>
        <w:instrText>、</w:instrText>
      </w:r>
      <w:r w:rsidR="003678AB">
        <w:instrText>LIWC</w:instrText>
      </w:r>
      <w:r w:rsidR="003678AB">
        <w:rPr>
          <w:rFonts w:hint="eastAsia"/>
        </w:rPr>
        <w:instrText>、</w:instrText>
      </w:r>
      <w:r w:rsidR="003678AB">
        <w:instrText>NETWORKING</w:instrText>
      </w:r>
      <w:r w:rsidR="003678AB">
        <w:rPr>
          <w:rFonts w:hint="eastAsia"/>
        </w:rPr>
        <w:instrText>、</w:instrText>
      </w:r>
      <w:r w:rsidR="003678AB">
        <w:instrText>QUALITY</w:instrText>
      </w:r>
      <w:r w:rsidR="003678AB">
        <w:rPr>
          <w:rFonts w:hint="eastAsia"/>
        </w:rPr>
        <w:instrText>、</w:instrText>
      </w:r>
      <w:r w:rsidR="003678AB">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3678AB">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3678AB">
        <w:rPr>
          <w:rFonts w:hint="eastAsia"/>
        </w:rPr>
        <w:instrText>d community guidelines that suggest avoiding rudeness in question writing.\n\n</w:instrText>
      </w:r>
      <w:r w:rsidR="003678AB">
        <w:rPr>
          <w:rFonts w:hint="eastAsia"/>
        </w:rPr>
        <w:instrText>【摘要翻译】</w:instrText>
      </w:r>
      <w:r w:rsidR="003678AB">
        <w:rPr>
          <w:rFonts w:hint="eastAsia"/>
        </w:rPr>
        <w:instrText>Stack Overflow</w:instrText>
      </w:r>
      <w:r w:rsidR="003678AB">
        <w:rPr>
          <w:rFonts w:hint="eastAsia"/>
        </w:rPr>
        <w:instrText>和其他基于社区的问答（</w:instrText>
      </w:r>
      <w:r w:rsidR="003678AB">
        <w:rPr>
          <w:rFonts w:hint="eastAsia"/>
        </w:rPr>
        <w:instrText>Q&amp;A</w:instrText>
      </w:r>
      <w:r w:rsidR="003678AB">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678AB">
        <w:rPr>
          <w:rFonts w:hint="eastAsia"/>
        </w:rPr>
        <w:instrText>87 K</w:instrText>
      </w:r>
      <w:r w:rsidR="003678AB">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678AB">
        <w:rPr>
          <w:rFonts w:hint="eastAsia"/>
        </w:rPr>
        <w:instrText xml:space="preserve">","archive_location":"106 </w:instrText>
      </w:r>
      <w:r w:rsidR="003678AB">
        <w:rPr>
          <w:rFonts w:ascii="Apple Color Emoji" w:hAnsi="Apple Color Emoji" w:cs="Apple Color Emoji"/>
        </w:rPr>
        <w:instrText>📊</w:instrText>
      </w:r>
      <w:r w:rsidR="003678AB">
        <w:rPr>
          <w:rFonts w:hint="eastAsia"/>
        </w:rPr>
        <w:instrText>","call-number":"2","container-title":"Information and Software Technology","DOI":"10.1016/j.infsof.2017.10.009","ISSN":"0950-5849",</w:instrText>
      </w:r>
      <w:r w:rsidR="003678AB">
        <w:instrText>"journalAbbreviation":"Inform. Software Tech.","language":"en","note":"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Crowdsourcing</w:instrText>
      </w:r>
      <w:r w:rsidR="003678AB">
        <w:rPr>
          <w:rFonts w:hint="eastAsia"/>
        </w:rPr>
        <w:instrText>、</w:instrText>
      </w:r>
      <w:r w:rsidR="003678AB">
        <w:instrText>Emotion mining</w:instrText>
      </w:r>
      <w:r w:rsidR="003678AB">
        <w:rPr>
          <w:rFonts w:hint="eastAsia"/>
        </w:rPr>
        <w:instrText>、</w:instrText>
      </w:r>
      <w:r w:rsidR="003678AB">
        <w:instrText>Question answering</w:instrText>
      </w:r>
      <w:r w:rsidR="003678AB">
        <w:rPr>
          <w:rFonts w:hint="eastAsia"/>
        </w:rPr>
        <w:instrText>、</w:instrText>
      </w:r>
      <w:r w:rsidR="003678AB">
        <w:instrText>Sentiment analysis</w:instrText>
      </w:r>
      <w:r w:rsidR="003678AB">
        <w:rPr>
          <w:rFonts w:hint="eastAsia"/>
        </w:rPr>
        <w:instrText>、</w:instrText>
      </w:r>
      <w:r w:rsidR="003678AB">
        <w:instrText>Social software engineering</w:instrText>
      </w:r>
      <w:r w:rsidR="003678AB">
        <w:rPr>
          <w:rFonts w:hint="eastAsia"/>
        </w:rPr>
        <w:instrText>、</w:instrText>
      </w:r>
      <w:r w:rsidR="003678AB">
        <w:instrText xml:space="preserve">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46568121"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3678AB">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3678AB">
        <w:rPr>
          <w:rFonts w:hint="eastAsia"/>
        </w:rPr>
        <w:instrText xml:space="preserve"> much stronger evidence than previously found factors for these questions. Finally, we compare models based on these features predicting the response time in the context of bounty questions.\n\n</w:instrText>
      </w:r>
      <w:r w:rsidR="003678AB">
        <w:rPr>
          <w:rFonts w:hint="eastAsia"/>
        </w:rPr>
        <w:instrText>【摘要翻译】问答（</w:instrText>
      </w:r>
      <w:r w:rsidR="003678AB">
        <w:rPr>
          <w:rFonts w:hint="eastAsia"/>
        </w:rPr>
        <w:instrText>Q&amp;a</w:instrText>
      </w:r>
      <w:r w:rsidR="003678AB">
        <w:rPr>
          <w:rFonts w:hint="eastAsia"/>
        </w:rPr>
        <w:instrText>）平台是重要的信息来源，也是寻求帮助的首选。像</w:instrText>
      </w:r>
      <w:r w:rsidR="003678AB">
        <w:rPr>
          <w:rFonts w:hint="eastAsia"/>
        </w:rPr>
        <w:instrText>StackOverflow</w:instrText>
      </w:r>
      <w:r w:rsidR="003678AB">
        <w:rPr>
          <w:rFonts w:hint="eastAsia"/>
        </w:rPr>
        <w:instrText>（</w:instrText>
      </w:r>
      <w:r w:rsidR="003678AB">
        <w:rPr>
          <w:rFonts w:hint="eastAsia"/>
        </w:rPr>
        <w:instrText>SO</w:instrText>
      </w:r>
      <w:r w:rsidR="003678AB">
        <w:rPr>
          <w:rFonts w:hint="eastAsia"/>
        </w:rPr>
        <w:instrText>）这样的问答网站使用奖励系统来激励用户快速准确地回答问题。在本文中，我们研究并预测了</w:instrText>
      </w:r>
      <w:r w:rsidR="003678AB">
        <w:rPr>
          <w:rFonts w:hint="eastAsia"/>
        </w:rPr>
        <w:instrText>StackOverflow</w:instrText>
      </w:r>
      <w:r w:rsidR="003678AB">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3678AB">
        <w:rPr>
          <w:rFonts w:hint="eastAsia"/>
        </w:rPr>
        <w:instrText>","container-title":"2016 IEEE/WIC/ACM International Conference on We</w:instrText>
      </w:r>
      <w:r w:rsidR="003678AB">
        <w:instrText>b Intelligence (WI)","DOI":"10.1109/WI.2016.0114","event-title":"IEEE/WIC/ACM International Conference on Web Intelligence","ISBN":"978-1-5090-4470-2","language":"en","note":"</w:instrText>
      </w:r>
      <w:r w:rsidR="003678AB">
        <w:rPr>
          <w:rFonts w:ascii="Apple Color Emoji" w:hAnsi="Apple Color Emoji" w:cs="Apple Color Emoji"/>
        </w:rPr>
        <w:instrText>🏷️</w:instrText>
      </w:r>
      <w:r w:rsidR="003678AB">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3678AB">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3678AB">
        <w:rPr>
          <w:rFonts w:hint="eastAsia"/>
        </w:rPr>
        <w:instrText>study deepens the understanding of the influence of monetary income on free knowledge contribution in the hybrid knowledge-sharing platform.\n\n</w:instrText>
      </w:r>
      <w:r w:rsidR="003678AB">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3678AB">
        <w:rPr>
          <w:rFonts w:hint="eastAsia"/>
        </w:rPr>
        <w:instrText>/</w:instrText>
      </w:r>
      <w:r w:rsidR="003678AB">
        <w:rPr>
          <w:rFonts w:hint="eastAsia"/>
        </w:rPr>
        <w:instrText>方法</w:instrText>
      </w:r>
      <w:r w:rsidR="003678AB">
        <w:rPr>
          <w:rFonts w:hint="eastAsia"/>
        </w:rPr>
        <w:instrText>/</w:instrText>
      </w:r>
      <w:r w:rsidR="003678AB">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3678AB">
        <w:rPr>
          <w:rFonts w:hint="eastAsia"/>
        </w:rPr>
        <w:instrText>/</w:instrText>
      </w:r>
      <w:r w:rsidR="003678AB">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3678AB">
        <w:instrText>","call-number":"2","container-title":"Journal of Knowledge Management","DOI":"10.1108/JKM-09-2022-0694","ISSN":"1367-3270","issue":"2","journalAbbreviation":"JKM","language":"en","note":"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INCENTIVES</w:instrText>
      </w:r>
      <w:r w:rsidR="003678AB">
        <w:rPr>
          <w:rFonts w:hint="eastAsia"/>
        </w:rPr>
        <w:instrText>、</w:instrText>
      </w:r>
      <w:r w:rsidR="003678AB">
        <w:instrText>MOD</w:instrText>
      </w:r>
      <w:r w:rsidR="003678AB">
        <w:rPr>
          <w:rFonts w:hint="eastAsia"/>
        </w:rPr>
        <w:instrText>EL</w:instrText>
      </w:r>
      <w:r w:rsidR="003678AB">
        <w:rPr>
          <w:rFonts w:hint="eastAsia"/>
        </w:rPr>
        <w:instrText>、</w:instrText>
      </w:r>
      <w:r w:rsidR="003678AB">
        <w:rPr>
          <w:rFonts w:hint="eastAsia"/>
        </w:rPr>
        <w:instrText>SELF-DETERMINATION</w:instrText>
      </w:r>
      <w:r w:rsidR="003678AB">
        <w:rPr>
          <w:rFonts w:hint="eastAsia"/>
        </w:rPr>
        <w:instrText>、</w:instrText>
      </w:r>
      <w:r w:rsidR="003678AB">
        <w:rPr>
          <w:rFonts w:hint="eastAsia"/>
        </w:rPr>
        <w:instrText>DESIGN</w:instrText>
      </w:r>
      <w:r w:rsidR="003678AB">
        <w:rPr>
          <w:rFonts w:hint="eastAsia"/>
        </w:rPr>
        <w:instrText>、</w:instrText>
      </w:r>
      <w:r w:rsidR="003678AB">
        <w:rPr>
          <w:rFonts w:hint="eastAsia"/>
        </w:rPr>
        <w:instrText>DETERMINANTS</w:instrText>
      </w:r>
      <w:r w:rsidR="003678AB">
        <w:rPr>
          <w:rFonts w:hint="eastAsia"/>
        </w:rPr>
        <w:instrText>、</w:instrText>
      </w:r>
      <w:r w:rsidR="003678AB">
        <w:rPr>
          <w:rFonts w:hint="eastAsia"/>
        </w:rPr>
        <w:instrText>ENGAGEMENT</w:instrText>
      </w:r>
      <w:r w:rsidR="003678AB">
        <w:rPr>
          <w:rFonts w:hint="eastAsia"/>
        </w:rPr>
        <w:instrText>、</w:instrText>
      </w:r>
      <w:r w:rsidR="003678AB">
        <w:rPr>
          <w:rFonts w:hint="eastAsia"/>
        </w:rPr>
        <w:instrText>Experience</w:instrText>
      </w:r>
      <w:r w:rsidR="003678AB">
        <w:rPr>
          <w:rFonts w:hint="eastAsia"/>
        </w:rPr>
        <w:instrText>、</w:instrText>
      </w:r>
      <w:r w:rsidR="003678AB">
        <w:rPr>
          <w:rFonts w:hint="eastAsia"/>
        </w:rPr>
        <w:instrText>Free knowledge contribution</w:instrText>
      </w:r>
      <w:r w:rsidR="003678AB">
        <w:rPr>
          <w:rFonts w:hint="eastAsia"/>
        </w:rPr>
        <w:instrText>、</w:instrText>
      </w:r>
      <w:r w:rsidR="003678AB">
        <w:rPr>
          <w:rFonts w:hint="eastAsia"/>
        </w:rPr>
        <w:instrText>Hybrid knowledge-sharing platforms</w:instrText>
      </w:r>
      <w:r w:rsidR="003678AB">
        <w:rPr>
          <w:rFonts w:hint="eastAsia"/>
        </w:rPr>
        <w:instrText>、</w:instrText>
      </w:r>
      <w:r w:rsidR="003678AB">
        <w:rPr>
          <w:rFonts w:hint="eastAsia"/>
        </w:rPr>
        <w:instrText>IMPACT</w:instrText>
      </w:r>
      <w:r w:rsidR="003678AB">
        <w:rPr>
          <w:rFonts w:hint="eastAsia"/>
        </w:rPr>
        <w:instrText>、</w:instrText>
      </w:r>
      <w:r w:rsidR="003678AB">
        <w:rPr>
          <w:rFonts w:hint="eastAsia"/>
        </w:rPr>
        <w:instrText>INFORMATION</w:instrText>
      </w:r>
      <w:r w:rsidR="003678AB">
        <w:rPr>
          <w:rFonts w:hint="eastAsia"/>
        </w:rPr>
        <w:instrText>、</w:instrText>
      </w:r>
      <w:r w:rsidR="003678AB">
        <w:rPr>
          <w:rFonts w:hint="eastAsia"/>
        </w:rPr>
        <w:instrText>Monetary income</w:instrText>
      </w:r>
      <w:r w:rsidR="003678AB">
        <w:rPr>
          <w:rFonts w:hint="eastAsia"/>
        </w:rPr>
        <w:instrText>、</w:instrText>
      </w:r>
      <w:r w:rsidR="003678AB">
        <w:rPr>
          <w:rFonts w:hint="eastAsia"/>
        </w:rPr>
        <w:instrText>MOTIVATION</w:instrText>
      </w:r>
      <w:r w:rsidR="003678AB">
        <w:rPr>
          <w:rFonts w:hint="eastAsia"/>
        </w:rPr>
        <w:instrText>、</w:instrText>
      </w:r>
      <w:r w:rsidR="003678AB">
        <w:rPr>
          <w:rFonts w:hint="eastAsia"/>
        </w:rPr>
        <w:instrText>ONLINE COMMUNITIES</w:instrText>
      </w:r>
      <w:r w:rsidR="003678AB">
        <w:rPr>
          <w:rFonts w:hint="eastAsia"/>
        </w:rPr>
        <w:instrText>、</w:instrText>
      </w:r>
      <w:r w:rsidR="003678AB">
        <w:rPr>
          <w:rFonts w:hint="eastAsia"/>
        </w:rPr>
        <w:instrText>Social recognition","page":"440-462","source":"7 (Q1)","title":</w:instrText>
      </w:r>
      <w:r w:rsidR="003678AB">
        <w:instrText xml:space="preserv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w:instrText>
      </w:r>
      <w:r w:rsidR="003678AB">
        <w:rPr>
          <w:rFonts w:hint="eastAsia"/>
        </w:rPr>
        <w:instrText>feed-back and continuous knowledge contribution and generates important managerial implications for the online Q&amp;A community.\n\n</w:instrText>
      </w:r>
      <w:r w:rsidR="003678AB">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3678AB">
        <w:rPr>
          <w:rFonts w:hint="eastAsia"/>
        </w:rPr>
        <w:instrText>1</w:instrText>
      </w:r>
      <w:r w:rsidR="003678AB">
        <w:rPr>
          <w:rFonts w:hint="eastAsia"/>
        </w:rPr>
        <w:instrText>）正非文本反馈与高质量知识边缘的持续贡献负相关，而其他三种类型的反馈产生正效应；（</w:instrText>
      </w:r>
      <w:r w:rsidR="003678AB">
        <w:rPr>
          <w:rFonts w:hint="eastAsia"/>
        </w:rPr>
        <w:instrText>2</w:instrText>
      </w:r>
      <w:r w:rsidR="003678AB">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3678AB">
        <w:instrText xml:space="preserve">","archive_location":"11 </w:instrText>
      </w:r>
      <w:r w:rsidR="003678AB">
        <w:rPr>
          <w:rFonts w:ascii="Apple Color Emoji" w:hAnsi="Apple Color Emoji" w:cs="Apple Color Emoji"/>
        </w:rPr>
        <w:instrText>📊</w:instrText>
      </w:r>
      <w:r w:rsidR="003678AB">
        <w:instrText>","call-number":"1","container-title":"Decision Support Systems","DOI":"10.1016/j.dss.2022.113750","ISSN":"0167-9236","journalAbbreviation":"Decis. Support Syst.","language":"en","note":"</w:instrText>
      </w:r>
      <w:r w:rsidR="003678AB">
        <w:rPr>
          <w:rFonts w:ascii="Apple Color Emoji" w:hAnsi="Apple Color Emoji" w:cs="Apple Color Emoji"/>
        </w:rPr>
        <w:instrText>🏷️</w:instrText>
      </w:r>
      <w:r w:rsidR="003678AB">
        <w:instrText xml:space="preserve"> /unre</w:instrText>
      </w:r>
      <w:r w:rsidR="003678AB">
        <w:rPr>
          <w:rFonts w:hint="eastAsia"/>
        </w:rPr>
        <w:instrText>ad</w:instrText>
      </w:r>
      <w:r w:rsidR="003678AB">
        <w:rPr>
          <w:rFonts w:hint="eastAsia"/>
        </w:rPr>
        <w:instrText>、</w:instrText>
      </w:r>
      <w:r w:rsidR="003678AB">
        <w:rPr>
          <w:rFonts w:hint="eastAsia"/>
        </w:rPr>
        <w:instrText>VIRTUAL COMMUNITIES</w:instrText>
      </w:r>
      <w:r w:rsidR="003678AB">
        <w:rPr>
          <w:rFonts w:hint="eastAsia"/>
        </w:rPr>
        <w:instrText>、</w:instrText>
      </w:r>
      <w:r w:rsidR="003678AB">
        <w:rPr>
          <w:rFonts w:hint="eastAsia"/>
        </w:rPr>
        <w:instrText>BEHAVIOR</w:instrText>
      </w:r>
      <w:r w:rsidR="003678AB">
        <w:rPr>
          <w:rFonts w:hint="eastAsia"/>
        </w:rPr>
        <w:instrText>、</w:instrText>
      </w:r>
      <w:r w:rsidR="003678AB">
        <w:rPr>
          <w:rFonts w:hint="eastAsia"/>
        </w:rPr>
        <w:instrText>SELF-EFFICACY</w:instrText>
      </w:r>
      <w:r w:rsidR="003678AB">
        <w:rPr>
          <w:rFonts w:hint="eastAsia"/>
        </w:rPr>
        <w:instrText>、</w:instrText>
      </w:r>
      <w:r w:rsidR="003678AB">
        <w:rPr>
          <w:rFonts w:hint="eastAsia"/>
        </w:rPr>
        <w:instrText>Continuous knowledge contribution</w:instrText>
      </w:r>
      <w:r w:rsidR="003678AB">
        <w:rPr>
          <w:rFonts w:hint="eastAsia"/>
        </w:rPr>
        <w:instrText>、</w:instrText>
      </w:r>
      <w:r w:rsidR="003678AB">
        <w:rPr>
          <w:rFonts w:hint="eastAsia"/>
        </w:rPr>
        <w:instrText>CREDIBILITY</w:instrText>
      </w:r>
      <w:r w:rsidR="003678AB">
        <w:rPr>
          <w:rFonts w:hint="eastAsia"/>
        </w:rPr>
        <w:instrText>、</w:instrText>
      </w:r>
      <w:r w:rsidR="003678AB">
        <w:rPr>
          <w:rFonts w:hint="eastAsia"/>
        </w:rPr>
        <w:instrText>ELECTRONIC NETWORKS</w:instrText>
      </w:r>
      <w:r w:rsidR="003678AB">
        <w:rPr>
          <w:rFonts w:hint="eastAsia"/>
        </w:rPr>
        <w:instrText>、</w:instrText>
      </w:r>
      <w:r w:rsidR="003678AB">
        <w:rPr>
          <w:rFonts w:hint="eastAsia"/>
        </w:rPr>
        <w:instrText>Feedback expressions</w:instrText>
      </w:r>
      <w:r w:rsidR="003678AB">
        <w:rPr>
          <w:rFonts w:hint="eastAsia"/>
        </w:rPr>
        <w:instrText>、</w:instrText>
      </w:r>
      <w:r w:rsidR="003678AB">
        <w:rPr>
          <w:rFonts w:hint="eastAsia"/>
        </w:rPr>
        <w:instrText>Feedback mechanism</w:instrText>
      </w:r>
      <w:r w:rsidR="003678AB">
        <w:rPr>
          <w:rFonts w:hint="eastAsia"/>
        </w:rPr>
        <w:instrText>、</w:instrText>
      </w:r>
      <w:r w:rsidR="003678AB">
        <w:rPr>
          <w:rFonts w:hint="eastAsia"/>
        </w:rPr>
        <w:instrText>Feedback valence</w:instrText>
      </w:r>
      <w:r w:rsidR="003678AB">
        <w:rPr>
          <w:rFonts w:hint="eastAsia"/>
        </w:rPr>
        <w:instrText>、</w:instrText>
      </w:r>
      <w:r w:rsidR="003678AB">
        <w:rPr>
          <w:rFonts w:hint="eastAsia"/>
        </w:rPr>
        <w:instrText>High-quality knowledge</w:instrText>
      </w:r>
      <w:r w:rsidR="003678AB">
        <w:rPr>
          <w:rFonts w:hint="eastAsia"/>
        </w:rPr>
        <w:instrText>、</w:instrText>
      </w:r>
      <w:r w:rsidR="003678AB">
        <w:rPr>
          <w:rFonts w:hint="eastAsia"/>
        </w:rPr>
        <w:instrText>MECHANISMS</w:instrText>
      </w:r>
      <w:r w:rsidR="003678AB">
        <w:rPr>
          <w:rFonts w:hint="eastAsia"/>
        </w:rPr>
        <w:instrText>、</w:instrText>
      </w:r>
      <w:r w:rsidR="003678AB">
        <w:rPr>
          <w:rFonts w:hint="eastAsia"/>
        </w:rPr>
        <w:instrText>OnlineQ&amp;A community</w:instrText>
      </w:r>
      <w:r w:rsidR="003678AB">
        <w:rPr>
          <w:rFonts w:hint="eastAsia"/>
        </w:rPr>
        <w:instrText>、</w:instrText>
      </w:r>
      <w:r w:rsidR="003678AB">
        <w:rPr>
          <w:rFonts w:hint="eastAsia"/>
        </w:rPr>
        <w:instrText>PERFORMANCE FEEDBACK</w:instrText>
      </w:r>
      <w:r w:rsidR="003678AB">
        <w:rPr>
          <w:rFonts w:hint="eastAsia"/>
        </w:rPr>
        <w:instrText>、</w:instrText>
      </w:r>
      <w:r w:rsidR="003678AB">
        <w:rPr>
          <w:rFonts w:hint="eastAsia"/>
        </w:rPr>
        <w:instrText>SIGN</w:instrText>
      </w:r>
      <w:r w:rsidR="003678AB">
        <w:rPr>
          <w:rFonts w:hint="eastAsia"/>
        </w:rPr>
        <w:instrText>、</w:instrText>
      </w:r>
      <w:r w:rsidR="003678AB">
        <w:rPr>
          <w:rFonts w:hint="eastAsia"/>
        </w:rPr>
        <w:instrText>USER-G</w:instrText>
      </w:r>
      <w:r w:rsidR="003678AB">
        <w:instrText xml:space="preserve">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3678AB">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w:instrText>
      </w:r>
      <w:r w:rsidR="003678AB">
        <w:rPr>
          <w:rFonts w:hint="eastAsia"/>
        </w:rPr>
        <w:instrText>ity maintenance contributions.\n\n</w:instrText>
      </w:r>
      <w:r w:rsidR="003678AB">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3678AB">
        <w:rPr>
          <w:rFonts w:hint="eastAsia"/>
        </w:rPr>
        <w:instrText xml:space="preserve">","archive_location":"153 </w:instrText>
      </w:r>
      <w:r w:rsidR="003678AB">
        <w:rPr>
          <w:rFonts w:ascii="Apple Color Emoji" w:hAnsi="Apple Color Emoji" w:cs="Apple Color Emoji"/>
        </w:rPr>
        <w:instrText>📊</w:instrText>
      </w:r>
      <w:r w:rsidR="003678AB">
        <w:rPr>
          <w:rFonts w:hint="eastAsia"/>
        </w:rPr>
        <w:instrText>","call-number":"3","container-title":"Information Systems Research","DOI":"10.1287/isre.10</w:instrText>
      </w:r>
      <w:r w:rsidR="003678AB">
        <w:instrText>80.0208","ISSN":"1047-7047","issue":"4","journalAbbreviation":"Inform. Syst.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feedback</w:instrText>
      </w:r>
      <w:r w:rsidR="003678AB">
        <w:rPr>
          <w:rFonts w:hint="eastAsia"/>
        </w:rPr>
        <w:instrText>、</w:instrText>
      </w:r>
      <w:r w:rsidR="003678AB">
        <w:instrText>systematic quality feedback system</w:instrText>
      </w:r>
      <w:r w:rsidR="003678AB">
        <w:rPr>
          <w:rFonts w:hint="eastAsia"/>
        </w:rPr>
        <w:instrText>、</w:instrText>
      </w:r>
      <w:r w:rsidR="003678AB">
        <w:instrText>voluntary technical support group</w:instrText>
      </w:r>
      <w:r w:rsidR="003678AB">
        <w:rPr>
          <w:rFonts w:hint="eastAsia"/>
        </w:rPr>
        <w:instrText>、</w:instrText>
      </w:r>
      <w:r w:rsidR="003678AB">
        <w:instrText>volunteer turnover</w:instrText>
      </w:r>
      <w:r w:rsidR="003678AB">
        <w:rPr>
          <w:rFonts w:hint="eastAsia"/>
        </w:rPr>
        <w:instrText>、</w:instrText>
      </w:r>
      <w:r w:rsidR="003678AB">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3678AB">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3678AB">
        <w:rPr>
          <w:rFonts w:hint="eastAsia"/>
        </w:rPr>
        <w:instrText>new insights on how reciprocity drives online knowledge sharing.\n\n</w:instrText>
      </w:r>
      <w:r w:rsidR="003678AB">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3678AB">
        <w:rPr>
          <w:rFonts w:hint="eastAsia"/>
        </w:rPr>
        <w:instrText>StackOverflow.com</w:instrText>
      </w:r>
      <w:r w:rsidR="003678AB">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3678AB">
        <w:rPr>
          <w:rFonts w:hint="eastAsia"/>
        </w:rPr>
        <w:instrText>StackOverflow.com</w:instrText>
      </w:r>
      <w:r w:rsidR="003678AB">
        <w:rPr>
          <w:rFonts w:hint="eastAsia"/>
        </w:rPr>
        <w:instrText>的数据，我们利用差异——无差异分析的自然实验，找到支持事前互惠存在的证据。这项研究为互惠提供了一个新的分类法，并对互惠如何推动在线知识共享提供了新的见解。</w:instrText>
      </w:r>
      <w:r w:rsidR="003678AB">
        <w:rPr>
          <w:rFonts w:hint="eastAsia"/>
        </w:rPr>
        <w:instrText xml:space="preserve">","archive_location":"5 </w:instrText>
      </w:r>
      <w:r w:rsidR="003678AB">
        <w:rPr>
          <w:rFonts w:ascii="Apple Color Emoji" w:hAnsi="Apple Color Emoji" w:cs="Apple Color Emoji"/>
        </w:rPr>
        <w:instrText>📊</w:instrText>
      </w:r>
      <w:r w:rsidR="003678AB">
        <w:rPr>
          <w:rFonts w:hint="eastAsia"/>
        </w:rPr>
        <w:instrText>","cont</w:instrText>
      </w:r>
      <w:r w:rsidR="003678AB">
        <w:instrText>ainer-title":"ACM Transactions on Management Information Systems","DOI":"10.1145/3371388","ISSN":"2158-656X","issue":"1","journalAbbreviation":"ACM Trans. Manage. Inf. Syst.","language":"en","note":"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ex-ante</w:instrText>
      </w:r>
      <w:r w:rsidR="003678AB">
        <w:rPr>
          <w:rFonts w:hint="eastAsia"/>
        </w:rPr>
        <w:instrText>、</w:instrText>
      </w:r>
      <w:r w:rsidR="003678AB">
        <w:instrText>Ex-post</w:instrText>
      </w:r>
      <w:r w:rsidR="003678AB">
        <w:rPr>
          <w:rFonts w:hint="eastAsia"/>
        </w:rPr>
        <w:instrText>、</w:instrText>
      </w:r>
      <w:r w:rsidR="003678AB">
        <w:instrText>knowledge sharin</w:instrText>
      </w:r>
      <w:r w:rsidR="003678AB">
        <w:rPr>
          <w:rFonts w:hint="eastAsia"/>
        </w:rPr>
        <w:instrText>g</w:instrText>
      </w:r>
      <w:r w:rsidR="003678AB">
        <w:rPr>
          <w:rFonts w:hint="eastAsia"/>
        </w:rPr>
        <w:instrText>、</w:instrText>
      </w:r>
      <w:r w:rsidR="003678AB">
        <w:rPr>
          <w:rFonts w:hint="eastAsia"/>
        </w:rPr>
        <w:instrText>Q&amp;A website</w:instrText>
      </w:r>
      <w:r w:rsidR="003678AB">
        <w:rPr>
          <w:rFonts w:hint="eastAsia"/>
        </w:rPr>
        <w:instrText>、</w:instrText>
      </w:r>
      <w:r w:rsidR="003678AB">
        <w:rPr>
          <w:rFonts w:hint="eastAsia"/>
        </w:rPr>
        <w:instrText>reciprocity</w:instrText>
      </w:r>
      <w:r w:rsidR="003678AB">
        <w:rPr>
          <w:rFonts w:hint="eastAsia"/>
        </w:rPr>
        <w:instrText>、</w:instrText>
      </w:r>
      <w:r w:rsidR="003678AB">
        <w:rPr>
          <w:rFonts w:hint="eastAsia"/>
        </w:rPr>
        <w:instrText>SUPPORT</w:instrText>
      </w:r>
      <w:r w:rsidR="003678AB">
        <w:rPr>
          <w:rFonts w:hint="eastAsia"/>
        </w:rPr>
        <w:instrText>、</w:instrText>
      </w:r>
      <w:r w:rsidR="003678AB">
        <w:rPr>
          <w:rFonts w:hint="eastAsia"/>
        </w:rPr>
        <w:instrText>USERS","page":"1-26","source":"2.5","title":"Invested or indebted: Ex-ante and ex-post reciprocity in online knowledge sharing communities","title-short":"Invested or indebted","URL":"https://dl.acm.org/doi/10.1145/337138</w:instrText>
      </w:r>
      <w:r w:rsidR="003678AB">
        <w:instrText xml:space="preserve">8","volume":"11","author":[{"family":"Li","given":"Hongfei"},{"family":"Shankar","given":"Ramesh"},{"family":"Stallaert","given":"Jan"}],"accessed":{"date-parts":[["2024",3,2]]},"issued":{"date-parts":[["2020",3,31]]}}}],"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B12286">
        <w:t>’</w:t>
      </w:r>
      <w:r w:rsidRPr="0022223D">
        <w:t xml:space="preserve">s role, showing </w:t>
      </w:r>
      <w:r w:rsidR="00CA5E62" w:rsidRPr="0022223D">
        <w:t xml:space="preserve">the </w:t>
      </w:r>
      <w:r w:rsidRPr="0022223D">
        <w:t>correlation between received answers and subsequent contributions.</w:t>
      </w:r>
    </w:p>
    <w:p w14:paraId="27B04192" w14:textId="68D6F6BD"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3678AB">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w:instrText>
      </w:r>
      <w:r w:rsidR="003678AB">
        <w:rPr>
          <w:rFonts w:hint="eastAsia"/>
        </w:rPr>
        <w:instrText>but on answering the same question. The authors also illustrate the competitive peer influence in subjective and personalized behaviors in online UGC communities.\n\n</w:instrText>
      </w:r>
      <w:r w:rsidR="003678AB">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3678AB">
        <w:rPr>
          <w:rFonts w:hint="eastAsia"/>
        </w:rPr>
        <w:instrText>Design/methodology/approach</w:instrText>
      </w:r>
      <w:r w:rsidR="003678AB">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3678AB">
        <w:rPr>
          <w:rFonts w:hint="eastAsia"/>
        </w:rPr>
        <w:instrText>/</w:instrText>
      </w:r>
      <w:r w:rsidR="003678AB">
        <w:rPr>
          <w:rFonts w:hint="eastAsia"/>
        </w:rPr>
        <w:instrText>价值这项研究提供了一个新的线索，即在由社会比较关注引发的竞争环境中，同伴对在线</w:instrText>
      </w:r>
      <w:r w:rsidR="003678AB">
        <w:rPr>
          <w:rFonts w:hint="eastAsia"/>
        </w:rPr>
        <w:instrText>UGC</w:instrText>
      </w:r>
      <w:r w:rsidR="003678AB">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3678AB">
        <w:instrText>UGC</w:instrText>
      </w:r>
      <w:r w:rsidR="003678AB">
        <w:rPr>
          <w:rFonts w:hint="eastAsia"/>
        </w:rPr>
        <w:instrText>社区中主观和个性化行为中的竞争性同伴影响。</w:instrText>
      </w:r>
      <w:r w:rsidR="003678AB">
        <w:instrText>","call-number":"3","container-title":"Internet Research","DOI":"10.1108/INTR-07-2022-0510","ISSN":"1066-2243","issue":"5","journalAbbreviation":"Internet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Knowledge contribution</w:instrText>
      </w:r>
      <w:r w:rsidR="003678AB">
        <w:rPr>
          <w:rFonts w:hint="eastAsia"/>
        </w:rPr>
        <w:instrText>、</w:instrText>
      </w:r>
      <w:r w:rsidR="003678AB">
        <w:instrText>Online Q&amp;</w:instrText>
      </w:r>
      <w:r w:rsidR="003678AB">
        <w:rPr>
          <w:rFonts w:hint="eastAsia"/>
        </w:rPr>
        <w:instrText>A community</w:instrText>
      </w:r>
      <w:r w:rsidR="003678AB">
        <w:rPr>
          <w:rFonts w:hint="eastAsia"/>
        </w:rPr>
        <w:instrText>、</w:instrText>
      </w:r>
      <w:r w:rsidR="003678AB">
        <w:rPr>
          <w:rFonts w:hint="eastAsia"/>
        </w:rPr>
        <w:instrText>Peer influence</w:instrText>
      </w:r>
      <w:r w:rsidR="003678AB">
        <w:rPr>
          <w:rFonts w:hint="eastAsia"/>
        </w:rPr>
        <w:instrText>、</w:instrText>
      </w:r>
      <w:r w:rsidR="003678AB">
        <w:rPr>
          <w:rFonts w:hint="eastAsia"/>
        </w:rPr>
        <w:instrText>Social comparison","page":"1577-1601","source":"5.9 (Q1)","title":"Competitive peer influence on knowledge contribution behaviors in online Q&amp;A communities: A social comparison perspective","title-short":"Competitive peer influe</w:instrText>
      </w:r>
      <w:r w:rsidR="003678AB">
        <w:instrText xml:space="preserv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D346ED">
        <w:instrText xml:space="preserve"> ADDIN ZOTERO_ITEM CSL_CITATION {"citationID":"inZKZpGC","properties":{"formattedCitation":"(L. Chen et al., 2022; Meng et al., 2013)","plainCitation":"(L. 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D346ED">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D346ED">
        <w:rPr>
          <w:rFonts w:hint="eastAsia"/>
        </w:rPr>
        <w:instrText>【摘要翻译】</w:instrText>
      </w:r>
      <w:r w:rsidR="00D346ED">
        <w:rPr>
          <w:rFonts w:hint="eastAsia"/>
        </w:rPr>
        <w:instrText xml:space="preserve">undefined","archive_location":"25 </w:instrText>
      </w:r>
      <w:r w:rsidR="00D346ED">
        <w:rPr>
          <w:rFonts w:ascii="Apple Color Emoji" w:hAnsi="Apple Color Emoji" w:cs="Apple Color Emoji"/>
        </w:rPr>
        <w:instrText>📊</w:instrText>
      </w:r>
      <w:r w:rsidR="00D346ED">
        <w:instrText>","call-number":"1","container-title":"Decision Support Systems","DOI":"10.1016/j.dss.2021.113667","ISSN":"0167-9236","journalAbbreviation":"Decis. Support Syst.","language":"en","license":"</w:instrText>
      </w:r>
      <w:r w:rsidR="00D346ED">
        <w:rPr>
          <w:rFonts w:ascii="Apple Color Emoji" w:hAnsi="Apple Color Emoji" w:cs="Apple Color Emoji"/>
        </w:rPr>
        <w:instrText>⭐⭐⭐</w:instrText>
      </w:r>
      <w:r w:rsidR="00D346ED">
        <w:instrText>","note":"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w:instrText>
      </w:r>
      <w:r w:rsidR="00D346ED">
        <w:rPr>
          <w:rFonts w:hint="eastAsia"/>
        </w:rPr>
        <w:instrText xml:space="preserve"> community, Stack Exchange. This research-in-progress paper highlights factors that help users develop into literate and productive community contributors in social platforms and considers the design implications of these observations.\n\n</w:instrText>
      </w:r>
      <w:r w:rsidR="00D346ED">
        <w:rPr>
          <w:rFonts w:hint="eastAsia"/>
        </w:rPr>
        <w:instrText>【摘要翻译】近年来，开放的在线社交问答网站（</w:instrText>
      </w:r>
      <w:r w:rsidR="00D346ED">
        <w:rPr>
          <w:rFonts w:hint="eastAsia"/>
        </w:rPr>
        <w:instrText>SQAs</w:instrText>
      </w:r>
      <w:r w:rsidR="00D346ED">
        <w:rPr>
          <w:rFonts w:hint="eastAsia"/>
        </w:rPr>
        <w:instrText>）吸引了公众的注意力。随着</w:instrText>
      </w:r>
      <w:r w:rsidR="00D346ED">
        <w:rPr>
          <w:rFonts w:hint="eastAsia"/>
        </w:rPr>
        <w:instrText>SQAs</w:instrText>
      </w:r>
      <w:r w:rsidR="00D346ED">
        <w:rPr>
          <w:rFonts w:hint="eastAsia"/>
        </w:rPr>
        <w:instrText>成为越来越受欢迎的知识共享平台，关于开放在线社区系统将如何发展的问题对于我们理解这些系统变得至关重要。在本文中，我们概述了</w:instrText>
      </w:r>
      <w:r w:rsidR="00D346ED">
        <w:rPr>
          <w:rFonts w:hint="eastAsia"/>
        </w:rPr>
        <w:instrText>SQA</w:instrText>
      </w:r>
      <w:r w:rsidR="00D346ED">
        <w:rPr>
          <w:rFonts w:hint="eastAsia"/>
        </w:rPr>
        <w:instrText>网站如何作为一个社会学习社区运作。</w:instrText>
      </w:r>
      <w:r w:rsidR="00D346ED">
        <w:rPr>
          <w:rFonts w:hint="eastAsia"/>
        </w:rPr>
        <w:instrText>SQA</w:instrText>
      </w:r>
      <w:r w:rsidR="00D346ED">
        <w:rPr>
          <w:rFonts w:hint="eastAsia"/>
        </w:rPr>
        <w:instrText>网站的成功不仅取决于有效地组织和传递信息，还取决于它是否能吸引参与者并激励他们做出贡献。我们介绍了早期的工作，调查徽章对用户参与在线</w:instrText>
      </w:r>
      <w:r w:rsidR="00D346ED">
        <w:rPr>
          <w:rFonts w:hint="eastAsia"/>
        </w:rPr>
        <w:instrText>SQAs</w:instrText>
      </w:r>
      <w:r w:rsidR="00D346ED">
        <w:rPr>
          <w:rFonts w:hint="eastAsia"/>
        </w:rPr>
        <w:instrText>社区</w:instrText>
      </w:r>
      <w:r w:rsidR="00D346ED">
        <w:rPr>
          <w:rFonts w:hint="eastAsia"/>
        </w:rPr>
        <w:instrText>Stack Exchange</w:instrText>
      </w:r>
      <w:r w:rsidR="00D346ED">
        <w:rPr>
          <w:rFonts w:hint="eastAsia"/>
        </w:rPr>
        <w:instrText>的影响。这篇正在进行的研究论文强调了帮助用户在社交平台中发展成为有文化和有生产力的社区贡献者的因素，并考虑了这些观察结果的设计含义。</w:instrText>
      </w:r>
      <w:r w:rsidR="00D346ED">
        <w:instrText>","container-title":"Proceedings of Americas Conference on Information Systems","event-title":"19th Americas Conference on Information Systems (AMCIS)","ISBN":"978-0-615-55907-0","language":"en","note":"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participation</w:instrText>
      </w:r>
      <w:r w:rsidR="00D346ED">
        <w:rPr>
          <w:rFonts w:hint="eastAsia"/>
        </w:rPr>
        <w:instrText>、</w:instrText>
      </w:r>
      <w:r w:rsidR="00D346ED">
        <w:instrText>badge system</w:instrText>
      </w:r>
      <w:r w:rsidR="00D346ED">
        <w:rPr>
          <w:rFonts w:hint="eastAsia"/>
        </w:rPr>
        <w:instrText>、</w:instrText>
      </w:r>
      <w:r w:rsidR="00D346ED">
        <w:instrText>motiv</w:instrText>
      </w:r>
      <w:r w:rsidR="00D346ED">
        <w:rPr>
          <w:rFonts w:hint="eastAsia"/>
        </w:rPr>
        <w:instrText>ation and incentives</w:instrText>
      </w:r>
      <w:r w:rsidR="00D346ED">
        <w:rPr>
          <w:rFonts w:hint="eastAsia"/>
        </w:rPr>
        <w:instrText>、</w:instrText>
      </w:r>
      <w:r w:rsidR="00D346ED">
        <w:rPr>
          <w:rFonts w:hint="eastAsia"/>
        </w:rPr>
        <w:instrText>SQAs","page":"2478-2484","publisher-place":"Atlanta, USA","source":"Clarivate Analytics Web of Science","title":"Motivational effects of badge systems on participation in Stack Exchange social Q&amp;A online community","URL":"https://aise</w:instrText>
      </w:r>
      <w:r w:rsidR="00D346ED">
        <w:instrText xml:space="preserv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2223D">
        <w:fldChar w:fldCharType="separate"/>
      </w:r>
      <w:r w:rsidR="00D346ED">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3678AB">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http://zotero.org/users/local/bVGy23C0/items/93SS66CZ"],"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3678AB">
        <w:rPr>
          <w:rFonts w:hint="eastAsia"/>
        </w:rPr>
        <w:instrText>es.\n\n</w:instrText>
      </w:r>
      <w:r w:rsidR="003678AB">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3678AB">
        <w:rPr>
          <w:rFonts w:hint="eastAsia"/>
        </w:rPr>
        <w:instrText>StackExchange.com</w:instrText>
      </w:r>
      <w:r w:rsidR="003678AB">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3678AB">
        <w:rPr>
          <w:rFonts w:hint="eastAsia"/>
        </w:rPr>
        <w:instrText xml:space="preserve">","archive_location":"26 </w:instrText>
      </w:r>
      <w:r w:rsidR="003678AB">
        <w:rPr>
          <w:rFonts w:ascii="Apple Color Emoji" w:hAnsi="Apple Color Emoji" w:cs="Apple Color Emoji"/>
        </w:rPr>
        <w:instrText>📊</w:instrText>
      </w:r>
      <w:r w:rsidR="003678AB">
        <w:rPr>
          <w:rFonts w:hint="eastAsia"/>
        </w:rPr>
        <w:instrText>","container-title":"Proceedings of the 48th Hawaii International Conference on System Sciences","DOI":"10.1109/HICSS.2015.452","event-title":"48th Annual Hawaii International Conferenc</w:instrText>
      </w:r>
      <w:r w:rsidR="003678AB">
        <w:instrText>e on System Sciences (HICSS)","ISBN":"978-1-4799-7367-5","language":"en","note":"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IMPACT</w:instrText>
      </w:r>
      <w:r w:rsidR="003678AB">
        <w:rPr>
          <w:rFonts w:hint="eastAsia"/>
        </w:rPr>
        <w:instrText>、</w:instrText>
      </w:r>
      <w:r w:rsidR="003678AB">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w:t>
      </w:r>
      <w:r w:rsidR="00B12286">
        <w:t>’</w:t>
      </w:r>
      <w:r w:rsidRPr="0022223D">
        <w:t>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488267D4"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3678A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3678AB">
        <w:rPr>
          <w:rFonts w:ascii="Apple Color Emoji" w:hAnsi="Apple Color Emoji" w:cs="Apple Color Emoji"/>
        </w:rPr>
        <w:instrText>🏷️</w:instrText>
      </w:r>
      <w:r w:rsidR="003678AB">
        <w:instrText xml:space="preserve"> /unread","page":"qjae044","source":"11.1 (Q1)","title":"Generative AI at Work","URL":"https://academic.oup.com/qje/advance-article/doi/10.1093/qje/qjae044/7990658","author":[{"family":"Brynjolfsson","given":"Erik"},{"family":"Li","given":"Danielle"},{"family":"Raymond","given":"Lindsey"}],"accessed":{"date-parts":[["2025",4,2]]},"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3678AB">
        <w:rPr>
          <w:rFonts w:ascii="Apple Color Emoji" w:hAnsi="Apple Color Emoji" w:cs="Apple Color Emoji"/>
        </w:rPr>
        <w:instrText>📊</w:instrText>
      </w:r>
      <w:r w:rsidR="003678AB">
        <w:instrText>","call-number":"1","container-title":"Science Advances","DOI":"10.1126/sciadv.adn5290","ISSN":"2375-2548","issue":"28","journalAbbreviation":"Sci. Adv.","language":"en","note":"</w:instrText>
      </w:r>
      <w:r w:rsidR="003678AB">
        <w:rPr>
          <w:rFonts w:ascii="Apple Color Emoji" w:hAnsi="Apple Color Emoji" w:cs="Apple Color Emoji"/>
        </w:rPr>
        <w:instrText>🏷️</w:instrText>
      </w:r>
      <w:r w:rsidR="003678AB">
        <w:instrText xml:space="preserve"> /unread","page":"eadn5290","source":"11.7 (Q1)","title":"Generative AI enhances individual creativity but reduces the collective diversity of novel content","URL":"https://www.science.org/doi/10.1126/sciadv.adn5290","volume":"10","author":[{"family":"Doshi","given":"Anil R."},{"family":"Hauser","given":"Oliver P."}],"accessed":{"date-parts":[["2025",4,2]]},"issued":{"date-parts":[["2024",7,12]]}}},{"id":26491,"uris":["http://zotero.org/users/8905122/items/WRDY8KP8"],"itemData":{"id":26491,"type":"article-journal","abstract":"We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3678AB">
        <w:rPr>
          <w:rFonts w:ascii="Apple Color Emoji" w:hAnsi="Apple Color Emoji" w:cs="Apple Color Emoji"/>
        </w:rPr>
        <w:instrText>📊</w:instrText>
      </w:r>
      <w:r w:rsidR="003678AB">
        <w:instrText>","call-number":"1","container-title":"Science","DOI":"10.1126/science.adh2586","ISSN":"0036-8075","issue":"6654","journalAbbreviation":"Science","language":"en","note":"</w:instrText>
      </w:r>
      <w:r w:rsidR="003678AB">
        <w:rPr>
          <w:rFonts w:ascii="Apple Color Emoji" w:hAnsi="Apple Color Emoji" w:cs="Apple Color Emoji"/>
        </w:rPr>
        <w:instrText>🏷️</w:instrText>
      </w:r>
      <w:r w:rsidR="003678AB">
        <w:instrText xml:space="preserve"> /unread","page":"187-192","source":"44.7 (Q1)","title":"Experimental evidence on the productivity effects of generative artificial intelligence","URL":"https://www.science.org/doi/10.1126/science.adh2586","volume":"381","author":[{"family":"Noy","given":"Shakked"},{"family":"Zhang","given":"Whitney"}],"accessed":{"date-parts":[["2025",4,2]]},"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http://zotero.org/users/local/bVGy23C0/items/NTCMR7U9"],"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w:instrText>
      </w:r>
      <w:r w:rsidR="003678AB">
        <w:rPr>
          <w:rFonts w:eastAsia="SimSun" w:hint="eastAsia"/>
          <w:shd w:val="clear" w:color="auto" w:fill="FFFFFF"/>
        </w:rPr>
        <w:instrText>ivity. By demonstrating that generative AI encourages creative thinking, particularly for those with greater AI and domain-expertise, this study enhances our understanding of generative AI</w:instrText>
      </w:r>
      <w:r w:rsidR="003678AB">
        <w:rPr>
          <w:rFonts w:eastAsia="SimSun" w:hint="eastAsia"/>
          <w:shd w:val="clear" w:color="auto" w:fill="FFFFFF"/>
        </w:rPr>
        <w:instrText>’</w:instrText>
      </w:r>
      <w:r w:rsidR="003678AB">
        <w:rPr>
          <w:rFonts w:eastAsia="SimSun" w:hint="eastAsia"/>
          <w:shd w:val="clear" w:color="auto" w:fill="FFFFFF"/>
        </w:rPr>
        <w:instrText>s impact on human creativity.\n\n</w:instrText>
      </w:r>
      <w:r w:rsidR="003678AB">
        <w:rPr>
          <w:rFonts w:eastAsia="SimSun" w:hint="eastAsia"/>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3678AB">
        <w:rPr>
          <w:rFonts w:eastAsia="SimSun"/>
          <w:shd w:val="clear" w:color="auto" w:fill="FFFFFF"/>
        </w:rPr>
        <w:instrText>","DOI":"10.2139/ssrn.4693181","genre":"SSRN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/reading</w:instrText>
      </w:r>
      <w:r w:rsidR="003678AB">
        <w:rPr>
          <w:rFonts w:eastAsia="SimSun" w:hint="eastAsia"/>
          <w:shd w:val="clear" w:color="auto" w:fill="FFFFFF"/>
        </w:rPr>
        <w:instrText>、</w:instrText>
      </w:r>
      <w:r w:rsidR="003678AB">
        <w:rPr>
          <w:rFonts w:eastAsia="SimSun"/>
          <w:shd w:val="clear" w:color="auto" w:fill="FFFFFF"/>
        </w:rPr>
        <w:instrText>creativity</w:instrText>
      </w:r>
      <w:r w:rsidR="003678AB">
        <w:rPr>
          <w:rFonts w:eastAsia="SimSun" w:hint="eastAsia"/>
          <w:shd w:val="clear" w:color="auto" w:fill="FFFFFF"/>
        </w:rPr>
        <w:instrText>、</w:instrText>
      </w:r>
      <w:r w:rsidR="003678AB">
        <w:rPr>
          <w:rFonts w:eastAsia="SimSun"/>
          <w:shd w:val="clear" w:color="auto" w:fill="FFFFFF"/>
        </w:rPr>
        <w:instrText>deep learning</w:instrText>
      </w:r>
      <w:r w:rsidR="003678AB">
        <w:rPr>
          <w:rFonts w:eastAsia="SimSun" w:hint="eastAsia"/>
          <w:shd w:val="clear" w:color="auto" w:fill="FFFFFF"/>
        </w:rPr>
        <w:instrText>、</w:instrText>
      </w:r>
      <w:r w:rsidR="003678AB">
        <w:rPr>
          <w:rFonts w:eastAsia="SimSun"/>
          <w:shd w:val="clear" w:color="auto" w:fill="FFFFFF"/>
        </w:rPr>
        <w:instrText>spillover effect</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AI-expertise</w:instrText>
      </w:r>
      <w:r w:rsidR="003678AB">
        <w:rPr>
          <w:rFonts w:eastAsia="SimSun" w:hint="eastAsia"/>
          <w:shd w:val="clear" w:color="auto" w:fill="FFFFFF"/>
        </w:rPr>
        <w:instrText>、</w:instrText>
      </w:r>
      <w:r w:rsidR="003678AB">
        <w:rPr>
          <w:rFonts w:eastAsia="SimSun"/>
          <w:shd w:val="clear" w:color="auto" w:fill="FFFFFF"/>
        </w:rPr>
        <w:instrText>crowd-sourcing</w:instrText>
      </w:r>
      <w:r w:rsidR="003678AB">
        <w:rPr>
          <w:rFonts w:eastAsia="SimSun" w:hint="eastAsia"/>
          <w:shd w:val="clear" w:color="auto" w:fill="FFFFFF"/>
        </w:rPr>
        <w:instrText>、</w:instrText>
      </w:r>
      <w:r w:rsidR="003678AB">
        <w:rPr>
          <w:rFonts w:eastAsia="SimSun"/>
          <w:shd w:val="clear" w:color="auto" w:fill="FFFFFF"/>
        </w:rPr>
        <w:instrText>domain-expertise</w:instrText>
      </w:r>
      <w:r w:rsidR="003678AB">
        <w:rPr>
          <w:rFonts w:eastAsia="SimSun" w:hint="eastAsia"/>
          <w:shd w:val="clear" w:color="auto" w:fill="FFFFFF"/>
        </w:rPr>
        <w:instrText>、</w:instrText>
      </w:r>
      <w:r w:rsidR="003678AB">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http://zotero.org/users/local/bVGy23C0/items/WD2B5HUP"],"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3678AB">
        <w:rPr>
          <w:rFonts w:eastAsia="SimSun" w:hint="eastAsia"/>
          <w:shd w:val="clear" w:color="auto" w:fill="FFFFFF"/>
        </w:rPr>
        <w:instrText xml:space="preserve">portant insights for policymakers and online platforms.  </w:instrText>
      </w:r>
      <w:r w:rsidR="003678AB">
        <w:rPr>
          <w:rFonts w:eastAsia="SimSun" w:hint="eastAsia"/>
          <w:shd w:val="clear" w:color="auto" w:fill="FFFFFF"/>
        </w:rPr>
        <w:instrText>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hint="eastAsia"/>
          <w:shd w:val="clear" w:color="auto" w:fill="FFFFFF"/>
        </w:rPr>
        <w:instrText>\n\n</w:instrText>
      </w:r>
      <w:r w:rsidR="003678AB">
        <w:rPr>
          <w:rFonts w:eastAsia="SimSun" w:hint="eastAsia"/>
          <w:shd w:val="clear" w:color="auto" w:fill="FFFFFF"/>
        </w:rPr>
        <w:instrText>【摘要翻译】生成式人工智能（</w:instrText>
      </w:r>
      <w:r w:rsidR="003678AB">
        <w:rPr>
          <w:rFonts w:eastAsia="SimSun" w:hint="eastAsia"/>
          <w:shd w:val="clear" w:color="auto" w:fill="FFFFFF"/>
        </w:rPr>
        <w:instrText>AI</w:instrText>
      </w:r>
      <w:r w:rsidR="003678AB">
        <w:rPr>
          <w:rFonts w:eastAsia="SimSun" w:hint="eastAsia"/>
          <w:shd w:val="clear" w:color="auto" w:fill="FFFFFF"/>
        </w:rPr>
        <w:instrText>）技术已成为内容创作者经济中的颠覆性力量。在本文中，我们旨在了解数字艺术平台对生成式人工智能的行动如何影响其主要参与者——内容创作者。具体来说，我们利用亚洲两个领先的数字艺术平台——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——的准实验来量化采用或禁止生成式人工智能对其内容创作者的影响。我们的研究结果显示，在</w:instrText>
      </w:r>
      <w:r w:rsidR="003678AB">
        <w:rPr>
          <w:rFonts w:eastAsia="SimSun" w:hint="eastAsia"/>
          <w:shd w:val="clear" w:color="auto" w:fill="FFFFFF"/>
        </w:rPr>
        <w:instrText>Lofter</w:instrText>
      </w:r>
      <w:r w:rsidR="003678AB">
        <w:rPr>
          <w:rFonts w:eastAsia="SimSun" w:hint="eastAsia"/>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3678AB">
        <w:rPr>
          <w:rFonts w:eastAsia="SimSun" w:hint="eastAsia"/>
          <w:shd w:val="clear" w:color="auto" w:fill="FFFFFF"/>
        </w:rPr>
        <w:instrText>Lofter</w:instrText>
      </w:r>
      <w:r w:rsidR="003678AB">
        <w:rPr>
          <w:rFonts w:eastAsia="SimSun" w:hint="eastAsia"/>
          <w:shd w:val="clear" w:color="auto" w:fill="FFFFFF"/>
        </w:rPr>
        <w:instrText>上采用生成式</w:instrText>
      </w:r>
      <w:r w:rsidR="003678AB">
        <w:rPr>
          <w:rFonts w:eastAsia="SimSun" w:hint="eastAsia"/>
          <w:shd w:val="clear" w:color="auto" w:fill="FFFFFF"/>
        </w:rPr>
        <w:instrText>AI</w:instrText>
      </w:r>
      <w:r w:rsidR="003678AB">
        <w:rPr>
          <w:rFonts w:eastAsia="SimSun" w:hint="eastAsia"/>
          <w:shd w:val="clear" w:color="auto" w:fill="FFFFFF"/>
        </w:rPr>
        <w:instrText>后，更多产的内容创作者（即向平台上传大量作品的重度用户）和多宿主用户更倾向于减少他们的活动，而平台上更受欢迎的内容创作者（即每部作品收到更多“喜欢”的用户）减少他们的活动的可能性较小。本文为政策制定者和在线平台提供了重要的见解。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shd w:val="clear" w:color="auto" w:fill="FFFFFF"/>
        </w:rPr>
        <w:instrText xml:space="preserve">","archive_location":"1 </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","DOI":"10.2139/ssrn.4670714","genre":"SSRN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Content Creator</w:instrText>
      </w:r>
      <w:r w:rsidR="003678AB">
        <w:rPr>
          <w:rFonts w:eastAsia="SimSun" w:hint="eastAsia"/>
          <w:shd w:val="clear" w:color="auto" w:fill="FFFFFF"/>
        </w:rPr>
        <w:instrText>、</w:instrText>
      </w:r>
      <w:r w:rsidR="003678AB">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3678AB">
        <w:instrText xml:space="preserve"> ADDIN ZOTERO_ITEM CSL_CITATION {"citationID":"1nZzqJPH","properties":{"formattedCitation":"[26]","plainCitation":"[26]","dontUpdate":true,"noteIndex":0},"citationItems":[{"id":3667,"uris":["http://zotero.org/users/8905122/items/NLEHNE8Z","http://www.mendeley.com/documents/?uuid=b5c70f92-b756-40e9-b02c-f7be8ebde9c3","http://zotero.org/users/local/bVGy23C0/items/WHV994LP"],"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3678AB">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3678AB">
        <w:rPr>
          <w:rFonts w:hint="eastAsia"/>
        </w:rPr>
        <w:instrText>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 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3678AB">
        <w:rPr>
          <w:rFonts w:hint="eastAsia"/>
        </w:rPr>
        <w:instrText xml:space="preserve"> </w:instrText>
      </w:r>
      <w:r w:rsidR="003678AB">
        <w:rPr>
          <w:rFonts w:hint="eastAsia"/>
        </w:rPr>
        <w:instrText>流行的软件包受益于广泛的讨论、示例和文档，这有助于创建更精确的上下文。鉴于维护和新功能解决方案之间的差距随着上下文的丰富而放大，我们预计随着</w:instrText>
      </w:r>
      <w:r w:rsidR="003678AB">
        <w:rPr>
          <w:rFonts w:hint="eastAsia"/>
        </w:rPr>
        <w:instrText xml:space="preserve"> LLMs </w:instrText>
      </w:r>
      <w:r w:rsidR="003678AB">
        <w:rPr>
          <w:rFonts w:hint="eastAsia"/>
        </w:rPr>
        <w:instrText>的不断改善，这种差距将继续存在甚至扩大。我们讨论激励高价值创新解决方案的实际和政策影响。</w:instrText>
      </w:r>
      <w:r w:rsidR="003678AB">
        <w:rPr>
          <w:rFonts w:hint="eastAsia"/>
        </w:rPr>
        <w:instrText>\n\n</w:instrText>
      </w:r>
      <w:r w:rsidR="003678AB">
        <w:rPr>
          <w:rFonts w:hint="eastAsia"/>
        </w:rPr>
        <w:instrText>【摘要翻译】创新，特别是在开源领域，依赖于解决一系列开放问题的贡献者。虽然生成式人工智能技术（</w:instrText>
      </w:r>
      <w:r w:rsidR="003678AB">
        <w:rPr>
          <w:rFonts w:hint="eastAsia"/>
        </w:rPr>
        <w:instrText>GenAI</w:instrText>
      </w:r>
      <w:r w:rsidR="003678AB">
        <w:rPr>
          <w:rFonts w:hint="eastAsia"/>
        </w:rPr>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3678AB">
        <w:rPr>
          <w:rFonts w:hint="eastAsia"/>
        </w:rPr>
        <w:instrText>GenAI</w:instrText>
      </w:r>
      <w:r w:rsidR="003678AB">
        <w:rPr>
          <w:rFonts w:hint="eastAsia"/>
        </w:rPr>
        <w:instrText>是否同样影响需要外推思维的任务和需要内插思维的任务是一个开放的实证问题。我们在开源背景下研究这个问题，重点关注</w:instrText>
      </w:r>
      <w:r w:rsidR="003678AB">
        <w:rPr>
          <w:rFonts w:hint="eastAsia"/>
        </w:rPr>
        <w:instrText>2021</w:instrText>
      </w:r>
      <w:r w:rsidR="003678AB">
        <w:rPr>
          <w:rFonts w:hint="eastAsia"/>
        </w:rPr>
        <w:instrText>年</w:instrText>
      </w:r>
      <w:r w:rsidR="003678AB">
        <w:rPr>
          <w:rFonts w:hint="eastAsia"/>
        </w:rPr>
        <w:instrText>10</w:instrText>
      </w:r>
      <w:r w:rsidR="003678AB">
        <w:rPr>
          <w:rFonts w:hint="eastAsia"/>
        </w:rPr>
        <w:instrText>月</w:instrText>
      </w:r>
      <w:r w:rsidR="003678AB">
        <w:rPr>
          <w:rFonts w:hint="eastAsia"/>
        </w:rPr>
        <w:instrText>GitHub Copilot</w:instrText>
      </w:r>
      <w:r w:rsidR="003678AB">
        <w:rPr>
          <w:rFonts w:hint="eastAsia"/>
        </w:rPr>
        <w:instrText>的推出。</w:instrText>
      </w:r>
      <w:r w:rsidR="003678AB">
        <w:rPr>
          <w:rFonts w:hint="eastAsia"/>
        </w:rPr>
        <w:instrText>Copilot</w:instrText>
      </w:r>
      <w:r w:rsidR="003678AB">
        <w:rPr>
          <w:rFonts w:hint="eastAsia"/>
        </w:rPr>
        <w:instrText>支持</w:instrText>
      </w:r>
      <w:r w:rsidR="003678AB">
        <w:rPr>
          <w:rFonts w:hint="eastAsia"/>
        </w:rPr>
        <w:instrText>Python</w:instrText>
      </w:r>
      <w:r w:rsidR="003678AB">
        <w:rPr>
          <w:rFonts w:hint="eastAsia"/>
        </w:rPr>
        <w:instrText>等语言，同时省略了对</w:instrText>
      </w:r>
      <w:r w:rsidR="003678AB">
        <w:rPr>
          <w:rFonts w:hint="eastAsia"/>
        </w:rPr>
        <w:instrText>R</w:instrText>
      </w:r>
      <w:r w:rsidR="003678AB">
        <w:rPr>
          <w:rFonts w:hint="eastAsia"/>
        </w:rPr>
        <w:instrText>等语言的支持。我们利用这一自然实验从经验上确定</w:instrText>
      </w:r>
      <w:r w:rsidR="003678AB">
        <w:rPr>
          <w:rFonts w:hint="eastAsia"/>
        </w:rPr>
        <w:instrText>GenAI</w:instrText>
      </w:r>
      <w:r w:rsidR="003678AB">
        <w:rPr>
          <w:rFonts w:hint="eastAsia"/>
        </w:rPr>
        <w:instrText>对创新量、类型（外推与内插）和项目间创新分布的影响。使用各种估计技术，包括合成</w:instrText>
      </w:r>
      <w:r w:rsidR="003678AB">
        <w:rPr>
          <w:rFonts w:hint="eastAsia"/>
        </w:rPr>
        <w:instrText>DiD</w:instrText>
      </w:r>
      <w:r w:rsidR="003678AB">
        <w:rPr>
          <w:rFonts w:hint="eastAsia"/>
        </w:rPr>
        <w:instrText>，我们观察到总体贡献的显著跃升，这表明</w:instrText>
      </w:r>
      <w:r w:rsidR="003678AB">
        <w:rPr>
          <w:rFonts w:hint="eastAsia"/>
        </w:rPr>
        <w:instrText>GenAI</w:instrText>
      </w:r>
      <w:r w:rsidR="003678AB">
        <w:rPr>
          <w:rFonts w:hint="eastAsia"/>
        </w:rPr>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3678AB">
        <w:instrText xml:space="preserve"> LLMs </w:instrText>
      </w:r>
      <w:r w:rsidR="003678AB">
        <w:rPr>
          <w:rFonts w:hint="eastAsia"/>
        </w:rPr>
        <w:instrText>的不断改善，这种差距将继续存在甚至扩大。我们讨论激励高价值创新解决方案的实际和政策影响。</w:instrText>
      </w:r>
      <w:r w:rsidR="003678AB">
        <w:instrText xml:space="preserve">","archive_location":"2 </w:instrText>
      </w:r>
      <w:r w:rsidR="003678AB">
        <w:rPr>
          <w:rFonts w:ascii="Apple Color Emoji" w:hAnsi="Apple Color Emoji" w:cs="Apple Color Emoji"/>
        </w:rPr>
        <w:instrText>📊</w:instrText>
      </w:r>
      <w:r w:rsidR="003678AB">
        <w:instrText>","DOI":"10.2139/ssrn.4684662","genre":"SSRN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Productivity</w:instrText>
      </w:r>
      <w:r w:rsidR="003678AB">
        <w:rPr>
          <w:rFonts w:hint="eastAsia"/>
        </w:rPr>
        <w:instrText>、</w:instrText>
      </w:r>
      <w:r w:rsidR="003678AB">
        <w:instrText>Generative AI</w:instrText>
      </w:r>
      <w:r w:rsidR="003678AB">
        <w:rPr>
          <w:rFonts w:hint="eastAsia"/>
        </w:rPr>
        <w:instrText>、</w:instrText>
      </w:r>
      <w:r w:rsidR="003678AB">
        <w:instrText>Innovation</w:instrText>
      </w:r>
      <w:r w:rsidR="003678AB">
        <w:rPr>
          <w:rFonts w:hint="eastAsia"/>
        </w:rPr>
        <w:instrText>、</w:instrText>
      </w:r>
      <w:r w:rsidR="003678AB">
        <w:rPr>
          <w:rFonts w:hint="eastAsia"/>
        </w:rPr>
        <w:instrText>Large Language Models</w:instrText>
      </w:r>
      <w:r w:rsidR="003678AB">
        <w:rPr>
          <w:rFonts w:hint="eastAsia"/>
        </w:rPr>
        <w:instrText>、</w:instrText>
      </w:r>
      <w:r w:rsidR="003678AB">
        <w:rPr>
          <w:rFonts w:hint="eastAsia"/>
        </w:rPr>
        <w:instrText>Open-Source Community","number":"4684662","publisher-place":"Rochester, NY","source":"Social Science Research Network","title":"The impact of large language models on open-source innovation: Evidence from GitHub Copilot","title-shor</w:instrText>
      </w:r>
      <w:r w:rsidR="003678AB">
        <w:instrText xml:space="preserve">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5B1154A"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041146" w:rsidRPr="0022223D">
        <w:t xml:space="preserve">Table </w:t>
      </w:r>
      <w:r w:rsidR="00041146">
        <w:rPr>
          <w:noProof/>
        </w:rPr>
        <w:t>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0D2BA5">
        <w:rPr>
          <w:shd w:val="clear" w:color="auto" w:fill="FFFFFF"/>
        </w:rPr>
        <w:instrText xml:space="preserve"> ADDIN ZOTERO_ITEM CSL_CITATION {"citationID":"1rIoHbdR","properties":{"unsorted":false,"formattedCitation":"(Burtch et al., 2024; del Rio-Chanona et al., 2024; Quinn &amp; Gutt, 2025; Sanatizadeh et al., 2025; Xue et al., 2026)","plainCitation":"(Burtch et al., 2024; del Rio-Chanona et al., 2024; Quinn &amp; Gutt, 2025;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0D2BA5">
        <w:rPr>
          <w:rFonts w:ascii="Apple Color Emoji" w:hAnsi="Apple Color Emoji" w:cs="Apple Color Emoji"/>
          <w:shd w:val="clear" w:color="auto" w:fill="FFFFFF"/>
        </w:rPr>
        <w:instrText>📊</w:instrText>
      </w:r>
      <w:r w:rsidR="000D2BA5">
        <w:rPr>
          <w:shd w:val="clear" w:color="auto" w:fill="FFFFFF"/>
        </w:rPr>
        <w:instrText>","call-number":"3","container-title":"Scientific Reports","DOI":"10.1038/s41598-024-61221-0","ISSN":"2045-2322","issue":"1","journalAbbreviation":"Sci Rep","language":"en","license":"2024 The Author(s)","note":"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Human behaviour</w:instrText>
      </w:r>
      <w:r w:rsidR="000D2BA5">
        <w:rPr>
          <w:rFonts w:hint="eastAsia"/>
          <w:shd w:val="clear" w:color="auto" w:fill="FFFFFF"/>
        </w:rPr>
        <w:instrText>、</w:instrText>
      </w:r>
      <w:r w:rsidR="000D2BA5">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knowledge seeking</w:instrText>
      </w:r>
      <w:r w:rsidR="000D2BA5">
        <w:rPr>
          <w:rFonts w:hint="eastAsia"/>
          <w:shd w:val="clear" w:color="auto" w:fill="FFFFFF"/>
        </w:rPr>
        <w:instrText>、</w:instrText>
      </w:r>
      <w:r w:rsidR="000D2BA5">
        <w:rPr>
          <w:shd w:val="clear" w:color="auto" w:fill="FFFFFF"/>
        </w:rPr>
        <w:instrText>commitment-based theory</w:instrText>
      </w:r>
      <w:r w:rsidR="000D2BA5">
        <w:rPr>
          <w:rFonts w:hint="eastAsia"/>
          <w:shd w:val="clear" w:color="auto" w:fill="FFFFFF"/>
        </w:rPr>
        <w:instrText>、</w:instrText>
      </w:r>
      <w:r w:rsidR="000D2BA5">
        <w:rPr>
          <w:shd w:val="clear" w:color="auto" w:fill="FFFFFF"/>
        </w:rPr>
        <w:instrText>GenAI</w:instrText>
      </w:r>
      <w:r w:rsidR="000D2BA5">
        <w:rPr>
          <w:rFonts w:hint="eastAsia"/>
          <w:shd w:val="clear" w:color="auto" w:fill="FFFFFF"/>
        </w:rPr>
        <w:instrText>、</w:instrText>
      </w:r>
      <w:r w:rsidR="000D2BA5">
        <w:rPr>
          <w:shd w:val="clear" w:color="auto" w:fill="FFFFFF"/>
        </w:rPr>
        <w:instrText>information foraging theory</w:instrText>
      </w:r>
      <w:r w:rsidR="000D2BA5">
        <w:rPr>
          <w:rFonts w:hint="eastAsia"/>
          <w:shd w:val="clear" w:color="auto" w:fill="FFFFFF"/>
        </w:rPr>
        <w:instrText>、</w:instrText>
      </w:r>
      <w:r w:rsidR="000D2BA5">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 platforms</w:instrText>
      </w:r>
      <w:r w:rsidR="000D2BA5">
        <w:rPr>
          <w:rFonts w:hint="eastAsia"/>
          <w:shd w:val="clear" w:color="auto" w:fill="FFFFFF"/>
        </w:rPr>
        <w:instrText>、</w:instrText>
      </w:r>
      <w:r w:rsidR="000D2BA5">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w:instrText>
      </w:r>
      <w:r w:rsidR="000D2BA5">
        <w:rPr>
          <w:rFonts w:hint="eastAsia"/>
          <w:shd w:val="clear" w:color="auto" w:fill="FFFFFF"/>
        </w:rPr>
        <w:instrText>Science Foundation of China [Grants 72188101 and 72595864]. Supplemental Material: The online appendix is available at https://doi.org/10.1287/isre.2023.0561.\n\n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https://doi.org/10.1287/isre.2023.0561</w:instrText>
      </w:r>
      <w:r w:rsidR="000D2BA5">
        <w:rPr>
          <w:rFonts w:hint="eastAsia"/>
          <w:shd w:val="clear" w:color="auto" w:fill="FFFFFF"/>
        </w:rPr>
        <w:instrText>。</w:instrText>
      </w:r>
      <w:r w:rsidR="000D2BA5">
        <w:rPr>
          <w:rFonts w:hint="eastAsia"/>
          <w:shd w:val="clear" w:color="auto" w:fill="FFFFFF"/>
        </w:rPr>
        <w:instrText>","call-number":"1","container-title":"Information Systems Resea</w:instrText>
      </w:r>
      <w:r w:rsidR="000D2BA5">
        <w:rPr>
          <w:shd w:val="clear" w:color="auto" w:fill="FFFFFF"/>
        </w:rPr>
        <w:instrText>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0C0286" w:rsidRPr="0022223D">
        <w:rPr>
          <w:shd w:val="clear" w:color="auto" w:fill="FFFFFF"/>
        </w:rPr>
        <w:fldChar w:fldCharType="separate"/>
      </w:r>
      <w:r w:rsidR="000D2BA5">
        <w:t>(Burtch et al., 2024; del Rio-Chanona et al., 2024; Quinn &amp; Gutt, 2025; Sanatizadeh et al., 2025; Xue et al., 2026)</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00F52AF4" w:rsidRPr="00F52AF4">
        <w:t xml:space="preserve">A notable exception is </w:t>
      </w:r>
      <w:r w:rsidR="00F52AF4">
        <w:fldChar w:fldCharType="begin"/>
      </w:r>
      <w:r w:rsidR="00D65602">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65602">
        <w:rPr>
          <w:rFonts w:ascii="Apple Color Emoji" w:hAnsi="Apple Color Emoji" w:cs="Apple Color Emoji"/>
        </w:rPr>
        <w:instrText>🏷️</w:instrText>
      </w:r>
      <w:r w:rsidR="00D65602">
        <w:instrText xml:space="preserve"> /reading</w:instrText>
      </w:r>
      <w:r w:rsidR="00D65602">
        <w:rPr>
          <w:rFonts w:hint="eastAsia"/>
        </w:rPr>
        <w:instrText>、</w:instrText>
      </w:r>
      <w:r w:rsidR="00D65602">
        <w:instrText>Generative AI</w:instrText>
      </w:r>
      <w:r w:rsidR="00D65602">
        <w:rPr>
          <w:rFonts w:hint="eastAsia"/>
        </w:rPr>
        <w:instrText>、</w:instrText>
      </w:r>
      <w:r w:rsidR="00D65602">
        <w:instrText>voluntary Q&amp;A platforms</w:instrText>
      </w:r>
      <w:r w:rsidR="00D65602">
        <w:rPr>
          <w:rFonts w:hint="eastAsia"/>
        </w:rPr>
        <w:instrText>、</w:instrText>
      </w:r>
      <w:r w:rsidR="00D65602">
        <w:instrText>difference-indifferences</w:instrText>
      </w:r>
      <w:r w:rsidR="00D65602">
        <w:rPr>
          <w:rFonts w:hint="eastAsia"/>
        </w:rPr>
        <w:instrText>、</w:instrText>
      </w:r>
      <w:r w:rsidR="00D65602">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F52AF4">
        <w:fldChar w:fldCharType="separate"/>
      </w:r>
      <w:r w:rsidR="00F52AF4">
        <w:rPr>
          <w:noProof/>
        </w:rPr>
        <w:t xml:space="preserve">Rao et al., </w:t>
      </w:r>
      <w:r w:rsidR="00F52AF4">
        <w:rPr>
          <w:rFonts w:hint="eastAsia"/>
          <w:noProof/>
        </w:rPr>
        <w:t>(</w:t>
      </w:r>
      <w:r w:rsidR="00F52AF4">
        <w:rPr>
          <w:noProof/>
        </w:rPr>
        <w:t>2026)</w:t>
      </w:r>
      <w:r w:rsidR="00F52AF4">
        <w:fldChar w:fldCharType="end"/>
      </w:r>
      <w:r w:rsidR="00F52AF4" w:rsidRPr="00F52AF4">
        <w:t xml:space="preserve">, who find that users who actively employed ChatGPT to generate </w:t>
      </w:r>
      <w:r w:rsidR="00F52AF4" w:rsidRPr="00F52AF4">
        <w:lastRenderedPageBreak/>
        <w:t>answers subsequently posted more questions</w:t>
      </w:r>
      <w:r w:rsidR="004D6660">
        <w:rPr>
          <w:rFonts w:hint="eastAsia"/>
        </w:rPr>
        <w:t xml:space="preserve">. </w:t>
      </w:r>
      <w:r w:rsidR="004D6660" w:rsidRPr="004D6660">
        <w:t xml:space="preserve">These questions were also longer and more </w:t>
      </w:r>
      <w:proofErr w:type="gramStart"/>
      <w:r w:rsidR="004D6660" w:rsidRPr="004D6660">
        <w:t>novel, and</w:t>
      </w:r>
      <w:proofErr w:type="gramEnd"/>
      <w:r w:rsidR="004D6660" w:rsidRPr="004D6660">
        <w:t xml:space="preserve"> attracted more upvotes. This pattern suggests a complementary effect at the individual user level, one that contrasts with the aggregate decline documented in studies examining platform-wide trends. The overall reduction in question volume </w:t>
      </w:r>
      <w:r w:rsidRPr="0022223D">
        <w:t xml:space="preserve">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Consequently, </w:t>
      </w:r>
      <w:r w:rsidR="002C29E2" w:rsidRPr="0022223D">
        <w:t xml:space="preserve">the </w:t>
      </w:r>
      <w:r w:rsidRPr="0022223D">
        <w:t>remaining questions tend to be more complex</w:t>
      </w:r>
      <w:r w:rsidR="002F23F4">
        <w:rPr>
          <w:rFonts w:hint="eastAsia"/>
        </w:rPr>
        <w:t xml:space="preserve"> and higher-quality</w:t>
      </w:r>
      <w:r w:rsidRPr="0022223D">
        <w:t xml:space="preserve"> </w:t>
      </w:r>
      <w:r w:rsidR="00D1312F" w:rsidRPr="0022223D">
        <w:rPr>
          <w:shd w:val="clear" w:color="auto" w:fill="FFFFFF"/>
        </w:rPr>
        <w:fldChar w:fldCharType="begin" w:fldLock="1"/>
      </w:r>
      <w:r w:rsidR="00D65602">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65602">
        <w:rPr>
          <w:rFonts w:ascii="Apple Color Emoji" w:hAnsi="Apple Color Emoji" w:cs="Apple Color Emoji"/>
          <w:shd w:val="clear" w:color="auto" w:fill="FFFFFF"/>
        </w:rPr>
        <w:instrText>📊</w:instrText>
      </w:r>
      <w:r w:rsidR="00D65602">
        <w:rPr>
          <w:shd w:val="clear" w:color="auto" w:fill="FFFFFF"/>
        </w:rPr>
        <w:instrText>","call-number":"1","container-title":"Journal of Management Information Systems","DOI":"10.1080/07421222.2025.2487313","ISSN":"0742-1222","issue":"2","language":"en","note":"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GAI</w:instrText>
      </w:r>
      <w:r w:rsidR="00D65602">
        <w:rPr>
          <w:rFonts w:hint="eastAsia"/>
          <w:shd w:val="clear" w:color="auto" w:fill="FFFFFF"/>
        </w:rPr>
        <w:instrText>、</w:instrText>
      </w:r>
      <w:r w:rsidR="00D65602">
        <w:rPr>
          <w:shd w:val="clear" w:color="auto" w:fill="FFFFFF"/>
        </w:rPr>
        <w:instrText>knowledg</w:instrText>
      </w:r>
      <w:r w:rsidR="00D65602">
        <w:rPr>
          <w:rFonts w:hint="eastAsia"/>
          <w:shd w:val="clear" w:color="auto" w:fill="FFFFFF"/>
        </w:rPr>
        <w:instrText>e seeking</w:instrText>
      </w:r>
      <w:r w:rsidR="00D65602">
        <w:rPr>
          <w:rFonts w:hint="eastAsia"/>
          <w:shd w:val="clear" w:color="auto" w:fill="FFFFFF"/>
        </w:rPr>
        <w:instrText>、</w:instrText>
      </w:r>
      <w:r w:rsidR="00D65602">
        <w:rPr>
          <w:rFonts w:hint="eastAsia"/>
          <w:shd w:val="clear" w:color="auto" w:fill="FFFFFF"/>
        </w:rPr>
        <w:instrText>commitment-based theory</w:instrText>
      </w:r>
      <w:r w:rsidR="00D65602">
        <w:rPr>
          <w:rFonts w:hint="eastAsia"/>
          <w:shd w:val="clear" w:color="auto" w:fill="FFFFFF"/>
        </w:rPr>
        <w:instrText>、</w:instrText>
      </w:r>
      <w:r w:rsidR="00D65602">
        <w:rPr>
          <w:rFonts w:hint="eastAsia"/>
          <w:shd w:val="clear" w:color="auto" w:fill="FFFFFF"/>
        </w:rPr>
        <w:instrText>GenAI</w:instrText>
      </w:r>
      <w:r w:rsidR="00D65602">
        <w:rPr>
          <w:rFonts w:hint="eastAsia"/>
          <w:shd w:val="clear" w:color="auto" w:fill="FFFFFF"/>
        </w:rPr>
        <w:instrText>、</w:instrText>
      </w:r>
      <w:r w:rsidR="00D65602">
        <w:rPr>
          <w:rFonts w:hint="eastAsia"/>
          <w:shd w:val="clear" w:color="auto" w:fill="FFFFFF"/>
        </w:rPr>
        <w:instrText>information foraging theory</w:instrText>
      </w:r>
      <w:r w:rsidR="00D65602">
        <w:rPr>
          <w:rFonts w:hint="eastAsia"/>
          <w:shd w:val="clear" w:color="auto" w:fill="FFFFFF"/>
        </w:rPr>
        <w:instrText>、</w:instrText>
      </w:r>
      <w:r w:rsidR="00D65602">
        <w:rPr>
          <w:rFonts w:hint="eastAsia"/>
          <w:shd w:val="clear" w:color="auto" w:fill="FFFFFF"/>
        </w:rPr>
        <w:instrText>knowledge-sharing communities","page":"370-399","publisher":"Routledge","source":"7.2 (Q1)","title":"Heterogeneous Effects of Generative artificial intelligence (GenAI) on Knowledge Seeki</w:instrText>
      </w:r>
      <w:r w:rsidR="00D65602">
        <w:rPr>
          <w:shd w:val="clear" w:color="auto" w:fill="FFFFFF"/>
        </w:rPr>
        <w:instrText xml:space="preserve">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w:instrText>
      </w:r>
      <w:r w:rsidR="00D65602">
        <w:rPr>
          <w:rFonts w:hint="eastAsia"/>
          <w:shd w:val="clear" w:color="auto" w:fill="FFFFFF"/>
        </w:rPr>
        <w:instrText>latforms</w:instrText>
      </w:r>
      <w:r w:rsidR="00D65602">
        <w:rPr>
          <w:rFonts w:hint="eastAsia"/>
          <w:shd w:val="clear" w:color="auto" w:fill="FFFFFF"/>
        </w:rPr>
        <w:instrText>、</w:instrText>
      </w:r>
      <w:r w:rsidR="00D65602">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w:instrText>
      </w:r>
      <w:r w:rsidR="00D65602">
        <w:rPr>
          <w:shd w:val="clear" w:color="auto" w:fill="FFFFFF"/>
        </w:rPr>
        <w:instrText>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w:instrText>
      </w:r>
      <w:r w:rsidR="00D65602">
        <w:rPr>
          <w:rFonts w:hint="eastAsia"/>
          <w:shd w:val="clear" w:color="auto" w:fill="FFFFFF"/>
        </w:rPr>
        <w:instrText>1.\n\n</w:instrText>
      </w:r>
      <w:r w:rsidR="00D65602">
        <w:rPr>
          <w:rFonts w:hint="eastAsia"/>
          <w:shd w:val="clear" w:color="auto" w:fill="FFFFFF"/>
        </w:rPr>
        <w:instrText>【摘要翻译】大语言模型</w:instrText>
      </w:r>
      <w:r w:rsidR="00D65602">
        <w:rPr>
          <w:rFonts w:hint="eastAsia"/>
          <w:shd w:val="clear" w:color="auto" w:fill="FFFFFF"/>
        </w:rPr>
        <w:instrText xml:space="preserve"> (LLMs)(</w:instrText>
      </w:r>
      <w:r w:rsidR="00D65602">
        <w:rPr>
          <w:rFonts w:hint="eastAsia"/>
          <w:shd w:val="clear" w:color="auto" w:fill="FFFFFF"/>
        </w:rPr>
        <w:instrText>如</w:instrText>
      </w:r>
      <w:r w:rsidR="00D65602">
        <w:rPr>
          <w:rFonts w:hint="eastAsia"/>
          <w:shd w:val="clear" w:color="auto" w:fill="FFFFFF"/>
        </w:rPr>
        <w:instrText xml:space="preserve"> ChatGPT) </w:instrText>
      </w:r>
      <w:r w:rsidR="00D65602">
        <w:rPr>
          <w:rFonts w:hint="eastAsia"/>
          <w:shd w:val="clear" w:color="auto" w:fill="FFFFFF"/>
        </w:rPr>
        <w:instrText>预计将显著重塑学习、技能获取和知识创造。它们对用户生成的知识共享问答</w:instrText>
      </w:r>
      <w:r w:rsidR="00D65602">
        <w:rPr>
          <w:rFonts w:hint="eastAsia"/>
          <w:shd w:val="clear" w:color="auto" w:fill="FFFFFF"/>
        </w:rPr>
        <w:instrText xml:space="preserve"> (Q&amp;A) </w:instrText>
      </w:r>
      <w:r w:rsidR="00D65602">
        <w:rPr>
          <w:rFonts w:hint="eastAsia"/>
          <w:shd w:val="clear" w:color="auto" w:fill="FFFFFF"/>
        </w:rPr>
        <w:instrText>平台的影响对</w:instrText>
      </w:r>
      <w:r w:rsidR="00D65602">
        <w:rPr>
          <w:rFonts w:hint="eastAsia"/>
          <w:shd w:val="clear" w:color="auto" w:fill="FFFFFF"/>
        </w:rPr>
        <w:instrText xml:space="preserve"> Q&amp;A </w:instrText>
      </w:r>
      <w:r w:rsidR="00D65602">
        <w:rPr>
          <w:rFonts w:hint="eastAsia"/>
          <w:shd w:val="clear" w:color="auto" w:fill="FFFFFF"/>
        </w:rPr>
        <w:instrText>平台和</w:instrText>
      </w:r>
      <w:r w:rsidR="00D65602">
        <w:rPr>
          <w:rFonts w:hint="eastAsia"/>
          <w:shd w:val="clear" w:color="auto" w:fill="FFFFFF"/>
        </w:rPr>
        <w:instrText xml:space="preserve"> LLMs </w:instrText>
      </w:r>
      <w:r w:rsidR="00D65602">
        <w:rPr>
          <w:rFonts w:hint="eastAsia"/>
          <w:shd w:val="clear" w:color="auto" w:fill="FFFFFF"/>
        </w:rPr>
        <w:instrText>的比较价值和未来协同演化以及</w:instrText>
      </w:r>
      <w:r w:rsidR="00D65602">
        <w:rPr>
          <w:rFonts w:hint="eastAsia"/>
          <w:shd w:val="clear" w:color="auto" w:fill="FFFFFF"/>
        </w:rPr>
        <w:instrText xml:space="preserve"> LLMs </w:instrText>
      </w:r>
      <w:r w:rsidR="00D65602">
        <w:rPr>
          <w:rFonts w:hint="eastAsia"/>
          <w:shd w:val="clear" w:color="auto" w:fill="FFFFFF"/>
        </w:rPr>
        <w:instrText>的未来学习具有重要意义。通过多种实证设计，我们估计</w:instrText>
      </w:r>
      <w:r w:rsidR="00D65602">
        <w:rPr>
          <w:rFonts w:hint="eastAsia"/>
          <w:shd w:val="clear" w:color="auto" w:fill="FFFFFF"/>
        </w:rPr>
        <w:instrText xml:space="preserve"> ChatGPT </w:instrText>
      </w:r>
      <w:r w:rsidR="00D65602">
        <w:rPr>
          <w:rFonts w:hint="eastAsia"/>
          <w:shd w:val="clear" w:color="auto" w:fill="FFFFFF"/>
        </w:rPr>
        <w:instrText>的推出导致</w:instrText>
      </w:r>
      <w:r w:rsidR="00D65602">
        <w:rPr>
          <w:rFonts w:hint="eastAsia"/>
          <w:shd w:val="clear" w:color="auto" w:fill="FFFFFF"/>
        </w:rPr>
        <w:instrText xml:space="preserve"> Stack Overflow </w:instrText>
      </w:r>
      <w:r w:rsidR="00D65602">
        <w:rPr>
          <w:rFonts w:hint="eastAsia"/>
          <w:shd w:val="clear" w:color="auto" w:fill="FFFFFF"/>
        </w:rPr>
        <w:instrText>上发布的问题数量平均减少了</w:instrText>
      </w:r>
      <w:r w:rsidR="00D65602">
        <w:rPr>
          <w:rFonts w:hint="eastAsia"/>
          <w:shd w:val="clear" w:color="auto" w:fill="FFFFFF"/>
        </w:rPr>
        <w:instrText xml:space="preserve"> 14.09%</w:instrText>
      </w:r>
      <w:r w:rsidR="00D65602">
        <w:rPr>
          <w:rFonts w:hint="eastAsia"/>
          <w:shd w:val="clear" w:color="auto" w:fill="FFFFFF"/>
        </w:rPr>
        <w:instrText>，这种影响随着时间的推移而加剧，到</w:instrText>
      </w:r>
      <w:r w:rsidR="00D65602">
        <w:rPr>
          <w:rFonts w:hint="eastAsia"/>
          <w:shd w:val="clear" w:color="auto" w:fill="FFFFFF"/>
        </w:rPr>
        <w:instrText xml:space="preserve"> 2023 </w:instrText>
      </w:r>
      <w:r w:rsidR="00D65602">
        <w:rPr>
          <w:rFonts w:hint="eastAsia"/>
          <w:shd w:val="clear" w:color="auto" w:fill="FFFFFF"/>
        </w:rPr>
        <w:instrText>年</w:instrText>
      </w:r>
      <w:r w:rsidR="00D65602">
        <w:rPr>
          <w:rFonts w:hint="eastAsia"/>
          <w:shd w:val="clear" w:color="auto" w:fill="FFFFFF"/>
        </w:rPr>
        <w:instrText xml:space="preserve"> 5 </w:instrText>
      </w:r>
      <w:r w:rsidR="00D65602">
        <w:rPr>
          <w:rFonts w:hint="eastAsia"/>
          <w:shd w:val="clear" w:color="auto" w:fill="FFFFFF"/>
        </w:rPr>
        <w:instrText>月达到</w:instrText>
      </w:r>
      <w:r w:rsidR="00D65602">
        <w:rPr>
          <w:rFonts w:hint="eastAsia"/>
          <w:shd w:val="clear" w:color="auto" w:fill="FFFFFF"/>
        </w:rPr>
        <w:instrText xml:space="preserve"> 27.88% </w:instrText>
      </w:r>
      <w:r w:rsidR="00D65602">
        <w:rPr>
          <w:rFonts w:hint="eastAsia"/>
          <w:shd w:val="clear" w:color="auto" w:fill="FFFFFF"/>
        </w:rPr>
        <w:instrText>的减少。有趣的是，这种数量的减少伴随着剩余问题平均质量的显著提高。进一步分析表明，这些数量和质量的变化可以用两种机制来解释</w:instrText>
      </w:r>
      <w:r w:rsidR="00D65602">
        <w:rPr>
          <w:rFonts w:hint="eastAsia"/>
          <w:shd w:val="clear" w:color="auto" w:fill="FFFFFF"/>
        </w:rPr>
        <w:instrText xml:space="preserve">:(1) ChatGPT </w:instrText>
      </w:r>
      <w:r w:rsidR="00D65602">
        <w:rPr>
          <w:rFonts w:hint="eastAsia"/>
          <w:shd w:val="clear" w:color="auto" w:fill="FFFFFF"/>
        </w:rPr>
        <w:instrText>的不均衡替代，其中更简单、中等到低质量的问题更容易消失</w:instrText>
      </w:r>
      <w:r w:rsidR="00D65602">
        <w:rPr>
          <w:rFonts w:hint="eastAsia"/>
          <w:shd w:val="clear" w:color="auto" w:fill="FFFFFF"/>
        </w:rPr>
        <w:instrText xml:space="preserve">;(2) </w:instrText>
      </w:r>
      <w:r w:rsidR="00D65602">
        <w:rPr>
          <w:rFonts w:hint="eastAsia"/>
          <w:shd w:val="clear" w:color="auto" w:fill="FFFFFF"/>
        </w:rPr>
        <w:instrText>在考虑数量减少后直接提高质量，表明</w:instrText>
      </w:r>
      <w:r w:rsidR="00D65602">
        <w:rPr>
          <w:rFonts w:hint="eastAsia"/>
          <w:shd w:val="clear" w:color="auto" w:fill="FFFFFF"/>
        </w:rPr>
        <w:instrText xml:space="preserve"> ChatGPT </w:instrText>
      </w:r>
      <w:r w:rsidR="00D65602">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65602">
        <w:rPr>
          <w:rFonts w:hint="eastAsia"/>
          <w:shd w:val="clear" w:color="auto" w:fill="FFFFFF"/>
        </w:rPr>
        <w:instrText>;</w:instrText>
      </w:r>
      <w:r w:rsidR="00D65602">
        <w:rPr>
          <w:rFonts w:hint="eastAsia"/>
          <w:shd w:val="clear" w:color="auto" w:fill="FFFFFF"/>
        </w:rPr>
        <w:instrText>用户保留率和新用户获取率都显著下降</w:instrText>
      </w:r>
      <w:r w:rsidR="00D65602">
        <w:rPr>
          <w:rFonts w:hint="eastAsia"/>
          <w:shd w:val="clear" w:color="auto" w:fill="FFFFFF"/>
        </w:rPr>
        <w:instrText>;</w:instrText>
      </w:r>
      <w:r w:rsidR="00D65602">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65602">
        <w:rPr>
          <w:rFonts w:hint="eastAsia"/>
          <w:shd w:val="clear" w:color="auto" w:fill="FFFFFF"/>
        </w:rPr>
        <w:instrText>;</w:instrText>
      </w:r>
      <w:r w:rsidR="00D65602">
        <w:rPr>
          <w:rFonts w:hint="eastAsia"/>
          <w:shd w:val="clear" w:color="auto" w:fill="FFFFFF"/>
        </w:rPr>
        <w:instrText>助理编辑陈建清。资金：薛建清获得上海金融经济大学中央大学基础研究基金的支持。王立军获得中国国家自然科学基金会的支持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72301259]</w:instrText>
      </w:r>
      <w:r w:rsidR="00D65602">
        <w:rPr>
          <w:rFonts w:hint="eastAsia"/>
          <w:shd w:val="clear" w:color="auto" w:fill="FFFFFF"/>
        </w:rPr>
        <w:instrText>。李建清获得中国国家自然科学基础的支持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72188101 </w:instrText>
      </w:r>
      <w:r w:rsidR="00D65602">
        <w:rPr>
          <w:rFonts w:hint="eastAsia"/>
          <w:shd w:val="clear" w:color="auto" w:fill="FFFFFF"/>
        </w:rPr>
        <w:instrText>和</w:instrText>
      </w:r>
      <w:r w:rsidR="00D65602">
        <w:rPr>
          <w:rFonts w:hint="eastAsia"/>
          <w:shd w:val="clear" w:color="auto" w:fill="FFFFFF"/>
        </w:rPr>
        <w:instrText xml:space="preserve"> 72595864]</w:instrText>
      </w:r>
      <w:r w:rsidR="00D65602">
        <w:rPr>
          <w:rFonts w:hint="eastAsia"/>
          <w:shd w:val="clear" w:color="auto" w:fill="FFFFFF"/>
        </w:rPr>
        <w:instrText>。补充资料：在线附录可访问</w:instrText>
      </w:r>
      <w:r w:rsidR="00D65602">
        <w:rPr>
          <w:rFonts w:hint="eastAsia"/>
          <w:shd w:val="clear" w:color="auto" w:fill="FFFFFF"/>
        </w:rPr>
        <w:instrText xml:space="preserve"> http</w:instrText>
      </w:r>
      <w:r w:rsidR="00D65602">
        <w:rPr>
          <w:shd w:val="clear" w:color="auto" w:fill="FFFFFF"/>
        </w:rPr>
        <w:instrText>s://doi.org/10.1287/isre.2023.0561</w:instrText>
      </w:r>
      <w:r w:rsidR="00D65602">
        <w:rPr>
          <w:rFonts w:hint="eastAsia"/>
          <w:shd w:val="clear" w:color="auto" w:fill="FFFFFF"/>
        </w:rPr>
        <w:instrText>。</w:instrText>
      </w:r>
      <w:r w:rsidR="00D65602">
        <w:rPr>
          <w:shd w:val="clear" w:color="auto" w:fill="FFFFFF"/>
        </w:rPr>
        <w:instrText>","call-number":"1","container-title":"Information Systems Research","DOI":"10.1287/isre.2023.0561","ISSN":"1047-7047","language":"en","note":"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large language models</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Q&amp;A platform</w:instrText>
      </w:r>
      <w:r w:rsidR="00D65602">
        <w:rPr>
          <w:rFonts w:hint="eastAsia"/>
          <w:shd w:val="clear" w:color="auto" w:fill="FFFFFF"/>
        </w:rPr>
        <w:instrText>、</w:instrText>
      </w:r>
      <w:r w:rsidR="00D65602">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D1312F" w:rsidRPr="0022223D">
        <w:rPr>
          <w:shd w:val="clear" w:color="auto" w:fill="FFFFFF"/>
        </w:rPr>
        <w:fldChar w:fldCharType="separate"/>
      </w:r>
      <w:r w:rsidR="00D65602">
        <w:t>(Quinn &amp; Gutt, 2025; Sanatizadeh et al., 2025; Xue et al., 2026)</w:t>
      </w:r>
      <w:r w:rsidR="00D1312F" w:rsidRPr="0022223D">
        <w:rPr>
          <w:shd w:val="clear" w:color="auto" w:fill="FFFFFF"/>
        </w:rPr>
        <w:fldChar w:fldCharType="end"/>
      </w:r>
      <w:r w:rsidR="004D6660">
        <w:rPr>
          <w:rFonts w:hint="eastAsia"/>
        </w:rPr>
        <w:t>,</w:t>
      </w:r>
      <w:r w:rsidR="00D1312F" w:rsidRPr="0022223D" w:rsidDel="00D1312F">
        <w:t xml:space="preserve"> </w:t>
      </w:r>
      <w:r w:rsidR="004D6660" w:rsidRPr="004D6660">
        <w:t>which challenges both human and AI respondents.</w:t>
      </w:r>
    </w:p>
    <w:p w14:paraId="19437E81" w14:textId="2993E207" w:rsidR="004D6660"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B12286">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9C3B02">
        <w:instrText xml:space="preserve"> ADDIN ZOTERO_ITEM CSL_CITATION {"citationID":"nSZOpxsH","properties":{"unsorted":false,"formattedCitation":"(X. Li &amp; Kim, 2025; X. (Shawn) Wang &amp; Zheng, 2024)","plainCitation":"(X. Li &amp; Kim, 2025; X. (Shawn) Wang &amp; Zheng, 2024)","dontUpdate":true,"noteIndex":0},"citationItems":[{"id":157714,"uris":["http://zotero.org/users/8905122/items/JH9WC5J8"],"itemData":{"id":157714,"type":"article-journal","abstract":"This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w:instrText>
      </w:r>
      <w:r w:rsidR="009C3B02">
        <w:rPr>
          <w:rFonts w:hint="eastAsia"/>
        </w:rPr>
        <w:instrText xml:space="preserve">ategies on two-sided platforms and moderation efforts on content platforms.  </w:instrText>
      </w:r>
      <w:r w:rsidR="009C3B02">
        <w:rPr>
          <w:rFonts w:hint="eastAsia"/>
        </w:rPr>
        <w:instrText>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rPr>
          <w:rFonts w:hint="eastAsia"/>
        </w:rPr>
        <w:instrText>\n\n</w:instrText>
      </w:r>
      <w:r w:rsidR="009C3B02">
        <w:rPr>
          <w:rFonts w:hint="eastAsia"/>
        </w:rPr>
        <w:instrText>【摘要翻译】以</w:instrText>
      </w:r>
      <w:r w:rsidR="009C3B02">
        <w:rPr>
          <w:rFonts w:hint="eastAsia"/>
        </w:rPr>
        <w:instrText>ChatGPT</w:instrText>
      </w:r>
      <w:r w:rsidR="009C3B02">
        <w:rPr>
          <w:rFonts w:hint="eastAsia"/>
        </w:rPr>
        <w:instrText>为例的大型语言模型（</w:instrText>
      </w:r>
      <w:r w:rsidR="009C3B02">
        <w:rPr>
          <w:rFonts w:hint="eastAsia"/>
        </w:rPr>
        <w:instrText>LLM</w:instrText>
      </w:r>
      <w:r w:rsidR="009C3B0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C3B02">
        <w:rPr>
          <w:rFonts w:hint="eastAsia"/>
        </w:rPr>
        <w:instrText>Stack Exchange</w:instrText>
      </w:r>
      <w:r w:rsidR="009C3B0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instrText xml:space="preserve">","archive_location":"1 </w:instrText>
      </w:r>
      <w:r w:rsidR="009C3B02">
        <w:rPr>
          <w:rFonts w:ascii="Apple Color Emoji" w:hAnsi="Apple Color Emoji" w:cs="Apple Color Emoji"/>
        </w:rPr>
        <w:instrText>📊</w:instrText>
      </w:r>
      <w:r w:rsidR="009C3B02">
        <w:instrText>","DOI":"10.2139/ssrn.4750326","genre":"SSRN Scholarly Paper","language":"en","note":"</w:instrText>
      </w:r>
      <w:r w:rsidR="009C3B02">
        <w:rPr>
          <w:rFonts w:ascii="Apple Color Emoji" w:hAnsi="Apple Color Emoji" w:cs="Apple Color Emoji"/>
        </w:rPr>
        <w:instrText>🏷️</w:instrText>
      </w:r>
      <w:r w:rsidR="009C3B02">
        <w:instrText xml:space="preserve"> /unread</w:instrText>
      </w:r>
      <w:r w:rsidR="009C3B02">
        <w:rPr>
          <w:rFonts w:hint="eastAsia"/>
        </w:rPr>
        <w:instrText>、</w:instrText>
      </w:r>
      <w:r w:rsidR="009C3B02">
        <w:instrText>/reading</w:instrText>
      </w:r>
      <w:r w:rsidR="009C3B02">
        <w:rPr>
          <w:rFonts w:hint="eastAsia"/>
        </w:rPr>
        <w:instrText>、</w:instrText>
      </w:r>
      <w:r w:rsidR="009C3B02">
        <w:instrText>Q&amp;A platform</w:instrText>
      </w:r>
      <w:r w:rsidR="009C3B02">
        <w:rPr>
          <w:rFonts w:hint="eastAsia"/>
        </w:rPr>
        <w:instrText>、</w:instrText>
      </w:r>
      <w:r w:rsidR="009C3B02">
        <w:instrText>ChatGPT</w:instrText>
      </w:r>
      <w:r w:rsidR="009C3B02">
        <w:rPr>
          <w:rFonts w:hint="eastAsia"/>
        </w:rPr>
        <w:instrText>、</w:instrText>
      </w:r>
      <w:r w:rsidR="009C3B02">
        <w:instrText>AI-generated content</w:instrText>
      </w:r>
      <w:r w:rsidR="009C3B02">
        <w:rPr>
          <w:rFonts w:hint="eastAsia"/>
        </w:rPr>
        <w:instrText>、</w:instrText>
      </w:r>
      <w:r w:rsidR="009C3B02">
        <w:instrText>ban</w:instrText>
      </w:r>
      <w:r w:rsidR="009C3B02">
        <w:rPr>
          <w:rFonts w:hint="eastAsia"/>
        </w:rPr>
        <w:instrText>、</w:instrText>
      </w:r>
      <w:r w:rsidR="009C3B0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2223D">
        <w:fldChar w:fldCharType="separate"/>
      </w:r>
      <w:r w:rsidR="00792D6B">
        <w:t>(Li &amp; Kim, 2025;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D65602">
        <w:rPr>
          <w:shd w:val="clear" w:color="auto" w:fill="FFFFFF"/>
        </w:rPr>
        <w:instrText xml:space="preserve"> ADDIN ZOTERO_ITEM CSL_CITATION {"citationID":"cVb9mprv","properties":{"unsorted":false,"formattedCitation":"(Sanatizadeh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platforms</w:instrText>
      </w:r>
      <w:r w:rsidR="00D65602">
        <w:rPr>
          <w:rFonts w:hint="eastAsia"/>
          <w:shd w:val="clear" w:color="auto" w:fill="FFFFFF"/>
        </w:rPr>
        <w:instrText>、</w:instrText>
      </w:r>
      <w:r w:rsidR="00D65602">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5F06FA" w:rsidRPr="0022223D">
        <w:rPr>
          <w:shd w:val="clear" w:color="auto" w:fill="FFFFFF"/>
        </w:rPr>
        <w:fldChar w:fldCharType="separate"/>
      </w:r>
      <w:r w:rsidR="003678AB">
        <w:t xml:space="preserve">Sanatizadeh et al. </w:t>
      </w:r>
      <w:r w:rsidR="003678AB">
        <w:rPr>
          <w:rFonts w:hint="eastAsia"/>
        </w:rPr>
        <w:t>(</w:t>
      </w:r>
      <w:r w:rsidR="003678AB">
        <w:t>2025)</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9C3B02">
        <w:instrText xml:space="preserve"> ADDIN ZOTERO_ITEM CSL_CITATION {"citationID":"nDxEMHNa","properties":{"unsorted":false,"formattedCitation":"(X. Li &amp; Kim, 2025)","plainCitation":"(X. Li &amp; Kim, 2025)","dontUpdate":true,"noteIndex":0},"citationItems":[{"id":157714,"uris":["http://zotero.org/users/8905122/items/JH9WC5J8"],"itemData":{"id":157714,"type":"article-journal","abstract":"This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5F06FA" w:rsidRPr="0022223D">
        <w:fldChar w:fldCharType="separate"/>
      </w:r>
      <w:r w:rsidR="00792D6B">
        <w:t xml:space="preserve">Li &amp; Kim </w:t>
      </w:r>
      <w:r w:rsidR="00792D6B">
        <w:rPr>
          <w:rFonts w:hint="eastAsia"/>
        </w:rPr>
        <w:t>(</w:t>
      </w:r>
      <w:r w:rsidR="00792D6B">
        <w:t>2025)</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3678AB">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3678AB">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3678AB">
        <w:rPr>
          <w:rFonts w:hint="eastAsia"/>
        </w:rPr>
        <w:instrText>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\n\n</w:instrText>
      </w:r>
      <w:r w:rsidR="003678AB">
        <w:rPr>
          <w:rFonts w:hint="eastAsia"/>
        </w:rPr>
        <w:instrText>【摘要翻译】以</w:instrText>
      </w:r>
      <w:r w:rsidR="003678AB">
        <w:rPr>
          <w:rFonts w:hint="eastAsia"/>
        </w:rPr>
        <w:instrText>ChatGPT</w:instrText>
      </w:r>
      <w:r w:rsidR="003678AB">
        <w:rPr>
          <w:rFonts w:hint="eastAsia"/>
        </w:rPr>
        <w:instrText>为例的大型语言模型（</w:instrText>
      </w:r>
      <w:r w:rsidR="003678AB">
        <w:rPr>
          <w:rFonts w:hint="eastAsia"/>
        </w:rPr>
        <w:instrText>LLM</w:instrText>
      </w:r>
      <w:r w:rsidR="003678AB">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3678AB">
        <w:rPr>
          <w:rFonts w:hint="eastAsia"/>
        </w:rPr>
        <w:instrText>Stack Exchange</w:instrText>
      </w:r>
      <w:r w:rsidR="003678AB">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 xml:space="preserve">","archive_location":"1 </w:instrText>
      </w:r>
      <w:r w:rsidR="003678AB">
        <w:rPr>
          <w:rFonts w:ascii="Apple Color Emoji" w:hAnsi="Apple Color Emoji" w:cs="Apple Color Emoji"/>
        </w:rPr>
        <w:instrText>📊</w:instrText>
      </w:r>
      <w:r w:rsidR="003678AB">
        <w:rPr>
          <w:rFonts w:hint="eastAsia"/>
        </w:rPr>
        <w:instrText>","DOI":"10.2139/ssrn.47503</w:instrText>
      </w:r>
      <w:r w:rsidR="003678AB">
        <w:instrText>26","genre":"SSRN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/reading</w:instrText>
      </w:r>
      <w:r w:rsidR="003678AB">
        <w:rPr>
          <w:rFonts w:hint="eastAsia"/>
        </w:rPr>
        <w:instrText>、</w:instrText>
      </w:r>
      <w:r w:rsidR="003678AB">
        <w:instrText>Q&amp;A platform</w:instrText>
      </w:r>
      <w:r w:rsidR="003678AB">
        <w:rPr>
          <w:rFonts w:hint="eastAsia"/>
        </w:rPr>
        <w:instrText>、</w:instrText>
      </w:r>
      <w:r w:rsidR="003678AB">
        <w:instrText>ChatGPT</w:instrText>
      </w:r>
      <w:r w:rsidR="003678AB">
        <w:rPr>
          <w:rFonts w:hint="eastAsia"/>
        </w:rPr>
        <w:instrText>、</w:instrText>
      </w:r>
      <w:r w:rsidR="003678AB">
        <w:instrText>AI-generated content</w:instrText>
      </w:r>
      <w:r w:rsidR="003678AB">
        <w:rPr>
          <w:rFonts w:hint="eastAsia"/>
        </w:rPr>
        <w:instrText>、</w:instrText>
      </w:r>
      <w:r w:rsidR="003678AB">
        <w:instrText>ban</w:instrText>
      </w:r>
      <w:r w:rsidR="003678AB">
        <w:rPr>
          <w:rFonts w:hint="eastAsia"/>
        </w:rPr>
        <w:instrText>、</w:instrText>
      </w:r>
      <w:r w:rsidR="003678AB">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w:t>
      </w:r>
      <w:proofErr w:type="spellStart"/>
      <w:r w:rsidR="005F06FA" w:rsidRPr="0022223D">
        <w:t>questione</w:t>
      </w:r>
      <w:proofErr w:type="spellEnd"/>
      <w:r w:rsidR="004D6660" w:rsidRPr="004D6660">
        <w:t xml:space="preserve"> . This result implies that ChatGPT had a positive effect on these metrics prior to the ban</w:t>
      </w:r>
      <w:r w:rsidR="005F06FA" w:rsidRPr="0022223D">
        <w:t xml:space="preserve">. </w:t>
      </w:r>
      <w:r w:rsidR="005F06FA" w:rsidRPr="0022223D">
        <w:fldChar w:fldCharType="begin" w:fldLock="1"/>
      </w:r>
      <w:r w:rsidR="003678AB">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w:instrText>
      </w:r>
      <w:r w:rsidR="003678AB">
        <w:rPr>
          <w:rFonts w:hint="eastAsia"/>
        </w:rPr>
        <w:instrText>r understanding of how generative AI influences users</w:instrText>
      </w:r>
      <w:r w:rsidR="003678AB">
        <w:rPr>
          <w:rFonts w:hint="eastAsia"/>
        </w:rPr>
        <w:instrText>’</w:instrText>
      </w:r>
      <w:r w:rsidR="003678AB">
        <w:rPr>
          <w:rFonts w:hint="eastAsia"/>
        </w:rPr>
        <w:instrText xml:space="preserve"> knowledge contribution behavior. This understanding can guide decision-making and strategy development regarding the integration of generative AI on their platforms.\n\n</w:instrText>
      </w:r>
      <w:r w:rsidR="003678AB">
        <w:rPr>
          <w:rFonts w:hint="eastAsia"/>
        </w:rPr>
        <w:instrText>【摘要翻译】在线平台上的自愿知识贡献对用户、平台和公司都很重要。生成式人工智能（</w:instrText>
      </w:r>
      <w:r w:rsidR="003678AB">
        <w:rPr>
          <w:rFonts w:hint="eastAsia"/>
        </w:rPr>
        <w:instrText>AI</w:instrText>
      </w:r>
      <w:r w:rsidR="003678AB">
        <w:rPr>
          <w:rFonts w:hint="eastAsia"/>
        </w:rPr>
        <w:instrText>）技术的快速进步使得在问答（</w:instrText>
      </w:r>
      <w:r w:rsidR="003678AB">
        <w:rPr>
          <w:rFonts w:hint="eastAsia"/>
        </w:rPr>
        <w:instrText>Q&amp;A</w:instrText>
      </w:r>
      <w:r w:rsidR="003678AB">
        <w:rPr>
          <w:rFonts w:hint="eastAsia"/>
        </w:rPr>
        <w:instrText>）平台上自动生成知识成为可能。然而，生成式</w:instrText>
      </w:r>
      <w:r w:rsidR="003678AB">
        <w:rPr>
          <w:rFonts w:hint="eastAsia"/>
        </w:rPr>
        <w:instrText>AI</w:instrText>
      </w:r>
      <w:r w:rsidR="003678AB">
        <w:rPr>
          <w:rFonts w:hint="eastAsia"/>
        </w:rPr>
        <w:instrText>对用户自愿知识贡献的影响仍然是一个经验问题。一方面，用户可能会从生成式</w:instrText>
      </w:r>
      <w:r w:rsidR="003678AB">
        <w:rPr>
          <w:rFonts w:hint="eastAsia"/>
        </w:rPr>
        <w:instrText>AI</w:instrText>
      </w:r>
      <w:r w:rsidR="003678A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3678AB">
        <w:rPr>
          <w:rFonts w:hint="eastAsia"/>
        </w:rPr>
        <w:instrText>ChatGPT</w:instrText>
      </w:r>
      <w:r w:rsidR="003678AB">
        <w:rPr>
          <w:rFonts w:hint="eastAsia"/>
        </w:rPr>
        <w:instrText>）对用户在最大的问答平台之一</w:instrText>
      </w:r>
      <w:r w:rsidR="003678AB">
        <w:rPr>
          <w:rFonts w:hint="eastAsia"/>
        </w:rPr>
        <w:instrText>Stack Overflow</w:instrText>
      </w:r>
      <w:r w:rsidR="003678AB">
        <w:rPr>
          <w:rFonts w:hint="eastAsia"/>
        </w:rPr>
        <w:instrText>上自愿贡献知识的影响。利用自然实验，我们采用差异中的差异（</w:instrText>
      </w:r>
      <w:r w:rsidR="003678AB">
        <w:rPr>
          <w:rFonts w:hint="eastAsia"/>
        </w:rPr>
        <w:instrText>DID</w:instrText>
      </w:r>
      <w:r w:rsidR="003678A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3678AB">
        <w:instrText>IS</w:instrText>
      </w:r>
      <w:r w:rsidR="003678A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3678AB">
        <w:instrText xml:space="preserve">","archive_location":"3 </w:instrText>
      </w:r>
      <w:r w:rsidR="003678AB">
        <w:rPr>
          <w:rFonts w:ascii="Apple Color Emoji" w:hAnsi="Apple Color Emoji" w:cs="Apple Color Emoji"/>
        </w:rPr>
        <w:instrText>📊</w:instrText>
      </w:r>
      <w:r w:rsidR="003678AB">
        <w:instrText>","DOI":"10.2139/ssrn.4462976","genre":"SSRN Scholarly Paper","language":"en","note":"</w:instrText>
      </w:r>
      <w:r w:rsidR="003678AB">
        <w:rPr>
          <w:rFonts w:ascii="Apple Color Emoji" w:hAnsi="Apple Color Emoji" w:cs="Apple Color Emoji"/>
        </w:rPr>
        <w:instrText>🏷️</w:instrText>
      </w:r>
      <w:r w:rsidR="003678AB">
        <w:instrText xml:space="preserve"> /unrea</w:instrText>
      </w:r>
      <w:r w:rsidR="003678AB">
        <w:rPr>
          <w:rFonts w:hint="eastAsia"/>
        </w:rPr>
        <w:instrText>d</w:instrText>
      </w:r>
      <w:r w:rsidR="003678AB">
        <w:rPr>
          <w:rFonts w:hint="eastAsia"/>
        </w:rPr>
        <w:instrText>、</w:instrText>
      </w:r>
      <w:r w:rsidR="003678AB">
        <w:rPr>
          <w:rFonts w:hint="eastAsia"/>
        </w:rPr>
        <w:instrText>/reading</w:instrText>
      </w:r>
      <w:r w:rsidR="003678AB">
        <w:rPr>
          <w:rFonts w:hint="eastAsia"/>
        </w:rPr>
        <w:instrText>、</w:instrText>
      </w:r>
      <w:r w:rsidR="003678AB">
        <w:rPr>
          <w:rFonts w:hint="eastAsia"/>
        </w:rPr>
        <w:instrText>Knowledge contribution</w:instrText>
      </w:r>
      <w:r w:rsidR="003678AB">
        <w:rPr>
          <w:rFonts w:hint="eastAsia"/>
        </w:rPr>
        <w:instrText>、</w:instrText>
      </w:r>
      <w:r w:rsidR="003678AB">
        <w:rPr>
          <w:rFonts w:hint="eastAsia"/>
        </w:rPr>
        <w:instrText>difference-in-differences</w:instrText>
      </w:r>
      <w:r w:rsidR="003678AB">
        <w:rPr>
          <w:rFonts w:hint="eastAsia"/>
        </w:rPr>
        <w:instrText>、</w:instrText>
      </w:r>
      <w:r w:rsidR="003678AB">
        <w:rPr>
          <w:rFonts w:hint="eastAsia"/>
        </w:rPr>
        <w:instrText>generative AI</w:instrText>
      </w:r>
      <w:r w:rsidR="003678AB">
        <w:rPr>
          <w:rFonts w:hint="eastAsia"/>
        </w:rPr>
        <w:instrText>、</w:instrText>
      </w:r>
      <w:r w:rsidR="003678AB">
        <w:rPr>
          <w:rFonts w:hint="eastAsia"/>
        </w:rPr>
        <w:instrText>answer quality</w:instrText>
      </w:r>
      <w:r w:rsidR="003678AB">
        <w:rPr>
          <w:rFonts w:hint="eastAsia"/>
        </w:rPr>
        <w:instrText>、</w:instrText>
      </w:r>
      <w:r w:rsidR="003678AB">
        <w:rPr>
          <w:rFonts w:hint="eastAsia"/>
        </w:rPr>
        <w:instrText>answer quantity</w:instrText>
      </w:r>
      <w:r w:rsidR="003678AB">
        <w:rPr>
          <w:rFonts w:hint="eastAsia"/>
        </w:rPr>
        <w:instrText>、</w:instrText>
      </w:r>
      <w:r w:rsidR="003678AB">
        <w:rPr>
          <w:rFonts w:hint="eastAsia"/>
        </w:rPr>
        <w:instrText>voluntary Q&amp;A platforms","number":"4462976","publisher-place":"Rochester, NY","source":"Social Science Research Network","title":"Examining the impact</w:instrText>
      </w:r>
      <w:r w:rsidR="003678AB">
        <w:instrText xml:space="preserve">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w:t>
      </w:r>
      <w:r w:rsidR="004D6660">
        <w:rPr>
          <w:rFonts w:hint="eastAsia"/>
        </w:rPr>
        <w:t xml:space="preserve">and </w:t>
      </w:r>
      <w:r w:rsidR="004D6660">
        <w:fldChar w:fldCharType="begin"/>
      </w:r>
      <w:r w:rsidR="00F17DBF">
        <w:instrText xml:space="preserve"> ADDIN ZOTERO_ITEM CSL_CITATION {"citationID":"hdlyQaQp","properties":{"unsorted":false,"formattedCitation":"(Fang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rsidR="004D6660">
        <w:fldChar w:fldCharType="separate"/>
      </w:r>
      <w:r w:rsidR="004D6660">
        <w:rPr>
          <w:noProof/>
        </w:rPr>
        <w:t xml:space="preserve">Fang &amp; Zhou </w:t>
      </w:r>
      <w:r w:rsidR="004D6660">
        <w:rPr>
          <w:rFonts w:hint="eastAsia"/>
          <w:noProof/>
        </w:rPr>
        <w:t>(</w:t>
      </w:r>
      <w:r w:rsidR="004D6660">
        <w:rPr>
          <w:noProof/>
        </w:rPr>
        <w:t>2026)</w:t>
      </w:r>
      <w:r w:rsidR="004D6660">
        <w:fldChar w:fldCharType="end"/>
      </w:r>
      <w:r w:rsidR="004D6660">
        <w:rPr>
          <w:rFonts w:hint="eastAsia"/>
        </w:rPr>
        <w:t xml:space="preserve"> </w:t>
      </w:r>
      <w:r w:rsidR="005F06FA" w:rsidRPr="0022223D">
        <w:t xml:space="preserve">corroborate this increase in answer volume. </w:t>
      </w:r>
      <w:r w:rsidR="004D6660" w:rsidRPr="004D6660">
        <w:t xml:space="preserve">Both studies find increases in answer volume, on Stack Overflow and </w:t>
      </w:r>
      <w:proofErr w:type="spellStart"/>
      <w:r w:rsidR="004D6660" w:rsidRPr="004D6660">
        <w:t>Zhihu</w:t>
      </w:r>
      <w:proofErr w:type="spellEnd"/>
      <w:r w:rsidR="004D6660" w:rsidRPr="004D6660">
        <w:t xml:space="preserve"> respectively. The impact on answer style is similarly divided. Some studies find that external GenAI is associated with longer and </w:t>
      </w:r>
      <w:r w:rsidR="004D6660" w:rsidRPr="004D6660">
        <w:lastRenderedPageBreak/>
        <w:t xml:space="preserve">more complex answers </w:t>
      </w:r>
      <w:r w:rsidR="004D6660">
        <w:fldChar w:fldCharType="begin"/>
      </w:r>
      <w:r w:rsidR="004D6660">
        <w:instrText xml:space="preserve"> ADDIN ZOTERO_ITEM CSL_CITATION {"citationID":"mKe79uS8","properties":{"unsorted":false,"formattedCitation":"(Sanatizadeh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4D6660">
        <w:rPr>
          <w:rFonts w:ascii="Apple Color Emoji" w:hAnsi="Apple Color Emoji" w:cs="Apple Color Emoji"/>
        </w:rPr>
        <w:instrText>📊</w:instrText>
      </w:r>
      <w:r w:rsidR="004D6660">
        <w:instrText>","call-number":"1 (CCF C)","container-title":"Information &amp; Management","DOI":"10.1016/j.im.2025.104178","ISSN":"0378-7206","issue":"6","journalAbbreviation":"Information &amp; Management","language":"en","note":"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ChatGPT</w:instrText>
      </w:r>
      <w:r w:rsidR="004D6660">
        <w:rPr>
          <w:rFonts w:hint="eastAsia"/>
        </w:rPr>
        <w:instrText>、</w:instrText>
      </w:r>
      <w:r w:rsidR="004D6660">
        <w:instrText>Generative AI</w:instrText>
      </w:r>
      <w:r w:rsidR="004D6660">
        <w:rPr>
          <w:rFonts w:hint="eastAsia"/>
        </w:rPr>
        <w:instrText>、</w:instrText>
      </w:r>
      <w:r w:rsidR="004D6660">
        <w:instrText>Online knowledge exchange platforms</w:instrText>
      </w:r>
      <w:r w:rsidR="004D6660">
        <w:rPr>
          <w:rFonts w:hint="eastAsia"/>
        </w:rPr>
        <w:instrText>、</w:instrText>
      </w:r>
      <w:r w:rsidR="004D666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4D6660">
        <w:fldChar w:fldCharType="separate"/>
      </w:r>
      <w:r w:rsidR="004D6660">
        <w:rPr>
          <w:noProof/>
        </w:rPr>
        <w:t>(Sanatizadeh et al., 2025)</w:t>
      </w:r>
      <w:r w:rsidR="004D6660">
        <w:fldChar w:fldCharType="end"/>
      </w:r>
      <w:r w:rsidR="004D6660" w:rsidRPr="004D6660">
        <w:t xml:space="preserve">, while others report shorter and more readable responses </w:t>
      </w:r>
      <w:r w:rsidR="004D6660" w:rsidRPr="0022223D">
        <w:fldChar w:fldCharType="begin" w:fldLock="1"/>
      </w:r>
      <w:r w:rsidR="004D6660">
        <w:instrText xml:space="preserve"> ADDIN ZOTERO_ITEM CSL_CITATION {"citationID":"9CiJNEBc","properties":{"unsorted":false,"formattedCitation":"(Borwankar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4D6660" w:rsidRPr="0022223D">
        <w:fldChar w:fldCharType="separate"/>
      </w:r>
      <w:r w:rsidR="004D6660">
        <w:t>(Borwankar et al., 2023; Fang &amp; Zhou, 2026; Shan &amp; Qiu, 2026)</w:t>
      </w:r>
      <w:r w:rsidR="004D6660" w:rsidRPr="0022223D">
        <w:fldChar w:fldCharType="end"/>
      </w:r>
      <w:r w:rsidR="004D6660" w:rsidRPr="0022223D">
        <w:t>.</w:t>
      </w:r>
    </w:p>
    <w:p w14:paraId="1AD98910" w14:textId="6E9354AB" w:rsidR="005F06FA" w:rsidRPr="0022223D" w:rsidRDefault="005F06FA" w:rsidP="005F06FA">
      <w:pPr>
        <w:pStyle w:val="Paragraph0"/>
      </w:pPr>
      <w:r w:rsidRPr="0022223D">
        <w:t xml:space="preserve">The impact of GenAI on answer style is equally diverse. Some studies indicate that external GenAI leads to longer and more complex answers </w:t>
      </w:r>
      <w:r w:rsidRPr="0022223D">
        <w:fldChar w:fldCharType="begin" w:fldLock="1"/>
      </w:r>
      <w:r w:rsidR="003678AB">
        <w:instrText xml:space="preserve"> ADDIN ZOTERO_ITEM CSL_CITATION {"citationID":"If59MtWF","properties":{"unsorted":false,"formattedCitation":"(Borwankar et al., 2023; Sanatizadeh et al., 2025)","plainCitation":"(Borwankar et al., 2023; Sanatizadeh et al., 2025)","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w:instrText>
      </w:r>
      <w:r w:rsidR="003678AB">
        <w:rPr>
          <w:rFonts w:hint="eastAsia"/>
        </w:rPr>
        <w:instrText xml:space="preserve">estriction in improving content quality.  </w:instrText>
      </w:r>
      <w:r w:rsidR="003678AB">
        <w:rPr>
          <w:rFonts w:hint="eastAsia"/>
        </w:rPr>
        <w:instrText>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 (NLP)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 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w:instrText>
      </w:r>
      <w:r w:rsidR="003678AB">
        <w:rPr>
          <w:rFonts w:hint="eastAsia"/>
        </w:rPr>
        <w:instrText xml:space="preserve"> </w:instrText>
      </w:r>
      <w:r w:rsidR="003678AB">
        <w:rPr>
          <w:rFonts w:hint="eastAsia"/>
        </w:rPr>
        <w:instrText>这项研究为在问答平台上禁止</w:instrText>
      </w:r>
      <w:r w:rsidR="003678AB">
        <w:rPr>
          <w:rFonts w:hint="eastAsia"/>
        </w:rPr>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rPr>
          <w:rFonts w:hint="eastAsia"/>
        </w:rPr>
        <w:instrText>\n\n</w:instrText>
      </w:r>
      <w:r w:rsidR="003678AB">
        <w:rPr>
          <w:rFonts w:hint="eastAsia"/>
        </w:rPr>
        <w:instrText>【摘要翻译】这项研究探讨了流行的问答平台</w:instrText>
      </w:r>
      <w:r w:rsidR="003678AB">
        <w:rPr>
          <w:rFonts w:hint="eastAsia"/>
        </w:rPr>
        <w:instrText>Stack Overflow</w:instrText>
      </w:r>
      <w:r w:rsidR="003678AB">
        <w:rPr>
          <w:rFonts w:hint="eastAsia"/>
        </w:rPr>
        <w:instrText>禁止使用</w:instrText>
      </w:r>
      <w:r w:rsidR="003678AB">
        <w:rPr>
          <w:rFonts w:hint="eastAsia"/>
        </w:rPr>
        <w:instrText>ChatGPT</w:instrText>
      </w:r>
      <w:r w:rsidR="003678AB">
        <w:rPr>
          <w:rFonts w:hint="eastAsia"/>
        </w:rPr>
        <w:instrText>生成问题或答案的反应。通过分析来自</w:instrText>
      </w:r>
      <w:r w:rsidR="003678AB">
        <w:rPr>
          <w:rFonts w:hint="eastAsia"/>
        </w:rPr>
        <w:instrText>Stack Overflow</w:instrText>
      </w:r>
      <w:r w:rsidR="003678AB">
        <w:rPr>
          <w:rFonts w:hint="eastAsia"/>
        </w:rPr>
        <w:instrText>和</w:instrText>
      </w:r>
      <w:r w:rsidR="003678AB">
        <w:rPr>
          <w:rFonts w:hint="eastAsia"/>
        </w:rPr>
        <w:instrText>Reddit</w:instrText>
      </w:r>
      <w:r w:rsidR="003678AB">
        <w:rPr>
          <w:rFonts w:hint="eastAsia"/>
        </w:rPr>
        <w:instrText>上的可比平台</w:instrText>
      </w:r>
      <w:r w:rsidR="003678AB">
        <w:rPr>
          <w:rFonts w:hint="eastAsia"/>
        </w:rPr>
        <w:instrText>AskProgramming subreddit</w:instrText>
      </w:r>
      <w:r w:rsidR="003678AB">
        <w:rPr>
          <w:rFonts w:hint="eastAsia"/>
        </w:rPr>
        <w:instrText>的数据，我们采用了差异中的差异（</w:instrText>
      </w:r>
      <w:r w:rsidR="003678AB">
        <w:rPr>
          <w:rFonts w:hint="eastAsia"/>
        </w:rPr>
        <w:instrText>DID</w:instrText>
      </w:r>
      <w:r w:rsidR="003678AB">
        <w:rPr>
          <w:rFonts w:hint="eastAsia"/>
        </w:rPr>
        <w:instrText>）经验策略来检查</w:instrText>
      </w:r>
      <w:r w:rsidR="003678AB">
        <w:rPr>
          <w:rFonts w:hint="eastAsia"/>
        </w:rPr>
        <w:instrText>Stack Overflow</w:instrText>
      </w:r>
      <w:r w:rsidR="003678AB">
        <w:rPr>
          <w:rFonts w:hint="eastAsia"/>
        </w:rPr>
        <w:instrText>决策的影响。我们的分析侧重于使用自然语言处理（</w:instrText>
      </w:r>
      <w:r w:rsidR="003678AB">
        <w:rPr>
          <w:rFonts w:hint="eastAsia"/>
        </w:rPr>
        <w:instrText>NLP</w:instrText>
      </w:r>
      <w:r w:rsidR="003678AB">
        <w:rPr>
          <w:rFonts w:hint="eastAsia"/>
        </w:rPr>
        <w:instrText>）技术和两个平台上的投票功能的质量测量。结果表明，在限制之后，堆栈溢出上的用户在他们的答案生成方面表现出了转变，与</w:instrText>
      </w:r>
      <w:r w:rsidR="003678AB">
        <w:rPr>
          <w:rFonts w:hint="eastAsia"/>
        </w:rPr>
        <w:instrText>AskProgramming subreddit</w:instrText>
      </w:r>
      <w:r w:rsidR="003678AB">
        <w:rPr>
          <w:rFonts w:hint="eastAsia"/>
        </w:rPr>
        <w:instrText>上的用户相比，产生了更积极的语气和更多的单词和字符。然而，对堆栈溢出问题的质量没有明显的影响。问答文本中的主观性也没有表现出显著的变化。值得注意的是，</w:instrText>
      </w:r>
      <w:r w:rsidR="003678AB">
        <w:rPr>
          <w:rFonts w:hint="eastAsia"/>
        </w:rPr>
        <w:instrText>Stack Overflow</w:instrText>
      </w:r>
      <w:r w:rsidR="003678AB">
        <w:rPr>
          <w:rFonts w:hint="eastAsia"/>
        </w:rPr>
        <w:instrText>上的答案在限制后获得了更多的赞成票，这表明社区认为与</w:instrText>
      </w:r>
      <w:r w:rsidR="003678AB">
        <w:rPr>
          <w:rFonts w:hint="eastAsia"/>
        </w:rPr>
        <w:instrText>subreddit</w:instrText>
      </w:r>
      <w:r w:rsidR="003678AB">
        <w:rPr>
          <w:rFonts w:hint="eastAsia"/>
        </w:rPr>
        <w:instrText>上的答案相比，它们的质量更高，尽管答案的复杂性增加了。频率分析显示，在限制之后，用户在</w:instrText>
      </w:r>
      <w:r w:rsidR="003678AB">
        <w:rPr>
          <w:rFonts w:hint="eastAsia"/>
        </w:rPr>
        <w:instrText>Stack Overflow</w:instrText>
      </w:r>
      <w:r w:rsidR="003678AB">
        <w:rPr>
          <w:rFonts w:hint="eastAsia"/>
        </w:rPr>
        <w:instrText>上发布的问题和答案数量明显减少。此外，我们的补充分析表明，在限制之后，堆栈溢出的首次贡献者减少了。这项研究为现有文献做出了贡献，为禁止问答平台上的</w:instrText>
      </w:r>
      <w:r w:rsidR="003678AB">
        <w:rPr>
          <w:rFonts w:hint="eastAsia"/>
        </w:rPr>
        <w:instrText>ChatGPT</w:instrText>
      </w:r>
      <w:r w:rsidR="003678AB">
        <w:rPr>
          <w:rFonts w:hint="eastAsia"/>
        </w:rPr>
        <w:instrText>的决定提供了经验证据和见解，并为平台管理者提供了实际意义，提醒他们限制对提高内容质量的影响。本研究探讨了热门问答平台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上的首次贡献者有所减少。这项研究为在问答平台上禁止</w:instrText>
      </w:r>
      <w:r w:rsidR="003678AB">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instrText>","genre":"SSRN Scholarly Paper","language":"en","note":"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ChatGPT</w:instrText>
      </w:r>
      <w:r w:rsidR="003678AB">
        <w:rPr>
          <w:rFonts w:hint="eastAsia"/>
        </w:rPr>
        <w:instrText>、</w:instrText>
      </w:r>
      <w:r w:rsidR="003678AB">
        <w:instrText>discussion platform</w:instrText>
      </w:r>
      <w:r w:rsidR="003678AB">
        <w:rPr>
          <w:rFonts w:hint="eastAsia"/>
        </w:rPr>
        <w:instrText>、</w:instrText>
      </w:r>
      <w:r w:rsidR="003678AB">
        <w:instrText>generative AI</w:instrText>
      </w:r>
      <w:r w:rsidR="003678AB">
        <w:rPr>
          <w:rFonts w:hint="eastAsia"/>
        </w:rPr>
        <w:instrText>、</w:instrText>
      </w:r>
      <w:r w:rsidR="003678AB">
        <w:instrText>Reddit</w:instrText>
      </w:r>
      <w:r w:rsidR="003678AB">
        <w:rPr>
          <w:rFonts w:hint="eastAsia"/>
        </w:rPr>
        <w:instrText>、</w:instrText>
      </w:r>
      <w:r w:rsidR="003678AB">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3678AB">
        <w:rPr>
          <w:rFonts w:ascii="Apple Color Emoji" w:hAnsi="Apple Color Emoji" w:cs="Apple Color Emoji"/>
        </w:rPr>
        <w:instrText>📊</w:instrText>
      </w:r>
      <w:r w:rsidR="003678AB">
        <w:instrText>","call-number":"1 (CCF C)","container-title":"Information &amp; Management","DOI":"10.1016/j.im.2025.104178","ISSN":"0378-7206","issue":"6","journalAbbreviation":"Information &amp; Management","language":"en","note":"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ChatGPT</w:instrText>
      </w:r>
      <w:r w:rsidR="003678AB">
        <w:rPr>
          <w:rFonts w:hint="eastAsia"/>
        </w:rPr>
        <w:instrText>、</w:instrText>
      </w:r>
      <w:r w:rsidR="003678AB">
        <w:instrText>Generative AI</w:instrText>
      </w:r>
      <w:r w:rsidR="003678AB">
        <w:rPr>
          <w:rFonts w:hint="eastAsia"/>
        </w:rPr>
        <w:instrText>、</w:instrText>
      </w:r>
      <w:r w:rsidR="003678AB">
        <w:instrText>Online knowledge exchange platforms</w:instrText>
      </w:r>
      <w:r w:rsidR="003678AB">
        <w:rPr>
          <w:rFonts w:hint="eastAsia"/>
        </w:rPr>
        <w:instrText>、</w:instrText>
      </w:r>
      <w:r w:rsidR="003678AB">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rsidR="003678AB">
        <w:t>(Borwankar et al., 2023; Sanatizadeh et al., 2025)</w:t>
      </w:r>
      <w:r w:rsidRPr="0022223D">
        <w:fldChar w:fldCharType="end"/>
      </w:r>
      <w:r w:rsidRPr="0022223D">
        <w:t xml:space="preserve">, while others suggest that it facilitates more concise and readable responses </w:t>
      </w:r>
      <w:r w:rsidRPr="0022223D">
        <w:fldChar w:fldCharType="begin" w:fldLock="1"/>
      </w:r>
      <w:r w:rsidR="004D6660">
        <w:instrText xml:space="preserve"> ADDIN ZOTERO_ITEM CSL_CITATION {"citationID":"9ueCS9VP","properties":{"unsorted":false,"formattedCitation":"(Borwankar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22223D">
        <w:fldChar w:fldCharType="separate"/>
      </w:r>
      <w:r w:rsidR="004D6660">
        <w:t>(Borwankar et al., 2023; Fang &amp; Zhou, 2026; Shan &amp; Qiu, 2026)</w:t>
      </w:r>
      <w:r w:rsidRPr="0022223D">
        <w:fldChar w:fldCharType="end"/>
      </w:r>
      <w:r w:rsidRPr="0022223D">
        <w:t xml:space="preserve">. </w:t>
      </w:r>
      <w:r w:rsidR="004D6660" w:rsidRPr="004D6660">
        <w:t>These divergent findings likely reflect GenAI</w:t>
      </w:r>
      <w:r w:rsidR="00B12286">
        <w:t>’</w:t>
      </w:r>
      <w:r w:rsidR="004D6660" w:rsidRPr="004D6660">
        <w:t>s dual influence: it can be a drafting aid that encourages longer and more elaborate answers, but it can also introduce competitive pressure that leads answerers to produce more concise and distinctive contributions.</w:t>
      </w:r>
    </w:p>
    <w:p w14:paraId="53CE53A3" w14:textId="54E12547" w:rsidR="004D6660" w:rsidRPr="0022223D" w:rsidRDefault="004D6660" w:rsidP="00447614">
      <w:pPr>
        <w:pStyle w:val="Paragraph0"/>
      </w:pPr>
      <w:r w:rsidRPr="004D6660">
        <w:t xml:space="preserve">With regard to viewers, research has examined changes in engagement metrics such as views and likes. </w:t>
      </w:r>
      <w:r w:rsidRPr="0022223D">
        <w:fldChar w:fldCharType="begin" w:fldLock="1"/>
      </w:r>
      <w:r w:rsidR="00F17DBF">
        <w:instrText xml:space="preserve"> ADDIN ZOTERO_ITEM CSL_CITATION {"citationID":"8E3AAFv5","properties":{"unsorted":false,"formattedCitation":"(Sanatizadeh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t xml:space="preserve">Sanatizadeh et al. </w:t>
      </w:r>
      <w:r>
        <w:rPr>
          <w:rFonts w:hint="eastAsia"/>
        </w:rPr>
        <w:t>(</w:t>
      </w:r>
      <w:r>
        <w:t>2025)</w:t>
      </w:r>
      <w:r w:rsidRPr="0022223D">
        <w:fldChar w:fldCharType="end"/>
      </w:r>
      <w:r>
        <w:rPr>
          <w:rFonts w:hint="eastAsia"/>
        </w:rPr>
        <w:t xml:space="preserve"> </w:t>
      </w:r>
      <w:r w:rsidRPr="004D6660">
        <w:t xml:space="preserve">report a decrease in views following the introduction of ChatGPT, likely because users obtain answers directly from GenAI without returning to Q&amp;A communities. </w:t>
      </w:r>
      <w:r>
        <w:fldChar w:fldCharType="begin"/>
      </w:r>
      <w:r w:rsidR="00F17DBF">
        <w:instrText xml:space="preserve"> ADDIN ZOTERO_ITEM CSL_CITATION {"citationID":"HqOC8YFH","properties":{"unsorted":false,"formattedCitation":"(Fang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fldChar w:fldCharType="separate"/>
      </w:r>
      <w:r>
        <w:rPr>
          <w:noProof/>
        </w:rPr>
        <w:t xml:space="preserve">Fang &amp; Zhou </w:t>
      </w:r>
      <w:r>
        <w:rPr>
          <w:rFonts w:hint="eastAsia"/>
          <w:noProof/>
        </w:rPr>
        <w:t>(</w:t>
      </w:r>
      <w:r>
        <w:rPr>
          <w:noProof/>
        </w:rPr>
        <w:t>2026)</w:t>
      </w:r>
      <w:r>
        <w:fldChar w:fldCharType="end"/>
      </w:r>
      <w:r>
        <w:rPr>
          <w:rFonts w:hint="eastAsia"/>
        </w:rPr>
        <w:t xml:space="preserve"> </w:t>
      </w:r>
      <w:r w:rsidRPr="004D6660">
        <w:t xml:space="preserve">document the opposite pattern on </w:t>
      </w:r>
      <w:proofErr w:type="spellStart"/>
      <w:r w:rsidRPr="004D6660">
        <w:t>Zhihu</w:t>
      </w:r>
      <w:proofErr w:type="spellEnd"/>
      <w:r w:rsidRPr="004D6660">
        <w:t xml:space="preserve">, where view counts increased. This divergence suggests that the effect of external GenAI on viewer engagement may vary across community types. The impact on likes remains unclear. Some studies report </w:t>
      </w:r>
      <w:r w:rsidR="00F17DBF" w:rsidRPr="0022223D">
        <w:t xml:space="preserve">negative effects </w:t>
      </w:r>
      <w:r w:rsidR="00F17DBF" w:rsidRPr="0022223D">
        <w:fldChar w:fldCharType="begin" w:fldLock="1"/>
      </w:r>
      <w:r w:rsidR="00F17DBF">
        <w:instrText xml:space="preserve"> ADDIN ZOTERO_ITEM CSL_CITATION {"citationID":"0Chfg5b5","properties":{"unsorted":false,"formattedCitation":"(Borwankar et al., 2026; X. Li &amp; Kim, 2025)","plainCitation":"(Borwankar et al., 2026; X. Li &amp; Kim, 2025)","dontUpdate":true,"noteIndex":0},"citationItems":[{"id":158643,"uris":["http://zotero.org/users/8905122/items/N9I5ULZE"],"itemData":{"id":158643,"type":"article","abstract":"&lt;div&gt;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ChatGPT</w:instrText>
      </w:r>
      <w:r w:rsidR="00F17DBF">
        <w:rPr>
          <w:rFonts w:hint="eastAsia"/>
        </w:rPr>
        <w:instrText>、</w:instrText>
      </w:r>
      <w:r w:rsidR="00F17DBF">
        <w:instrText>discussion platform</w:instrText>
      </w:r>
      <w:r w:rsidR="00F17DBF">
        <w:rPr>
          <w:rFonts w:hint="eastAsia"/>
        </w:rPr>
        <w:instrText>、</w:instrText>
      </w:r>
      <w:r w:rsidR="00F17DBF">
        <w:instrText>Reddit</w:instrText>
      </w:r>
      <w:r w:rsidR="00F17DBF">
        <w:rPr>
          <w:rFonts w:hint="eastAsia"/>
        </w:rPr>
        <w:instrText>、</w:instrText>
      </w:r>
      <w:r w:rsidR="00F17DBF">
        <w:instrText xml:space="preserve">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F17DBF">
        <w:rPr>
          <w:rFonts w:ascii="Apple Color Emoji" w:hAnsi="Apple Color Emoji" w:cs="Apple Color Emoji"/>
        </w:rPr>
        <w:instrText>📊</w:instrText>
      </w:r>
      <w:r w:rsidR="00F17DBF">
        <w:instrText>","call-number":"3","container-title":"Marketing Letters","DOI":"10.1007/s11002-024-09747-1","ISSN":"1573-059X","issue":"3","journalAbbreviation":"Mark Lett","language":"en","note":"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User contribution</w:instrText>
      </w:r>
      <w:r w:rsidR="00F17DBF">
        <w:rPr>
          <w:rFonts w:hint="eastAsia"/>
        </w:rPr>
        <w:instrText>、</w:instrText>
      </w:r>
      <w:r w:rsidR="00F17DBF">
        <w:instrText>Content policy</w:instrText>
      </w:r>
      <w:r w:rsidR="00F17DBF">
        <w:rPr>
          <w:rFonts w:hint="eastAsia"/>
        </w:rPr>
        <w:instrText>、</w:instrText>
      </w:r>
      <w:r w:rsidR="00F17DBF">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F17DBF" w:rsidRPr="0022223D">
        <w:fldChar w:fldCharType="separate"/>
      </w:r>
      <w:r w:rsidR="00F17DBF">
        <w:t>(Borwankar et al., 2026; Li &amp; Kim, 2025)</w:t>
      </w:r>
      <w:r w:rsidR="00F17DBF" w:rsidRPr="0022223D">
        <w:fldChar w:fldCharType="end"/>
      </w:r>
      <w:r w:rsidR="00F17DBF">
        <w:rPr>
          <w:rFonts w:hint="eastAsia"/>
        </w:rPr>
        <w:t xml:space="preserve">, and others find positive outcomes </w:t>
      </w:r>
      <w:r w:rsidR="00F17DBF">
        <w:fldChar w:fldCharType="begin"/>
      </w:r>
      <w:r w:rsidR="00F17DBF">
        <w:instrText xml:space="preserve"> ADDIN ZOTERO_ITEM CSL_CITATION {"citationID":"suLl4q3r","properties":{"unsorted":false,"formattedCitation":"(Sanatizadeh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F17DBF">
        <w:fldChar w:fldCharType="separate"/>
      </w:r>
      <w:r w:rsidR="00F17DBF">
        <w:rPr>
          <w:noProof/>
        </w:rPr>
        <w:t>(Sanatizadeh et al., 2025)</w:t>
      </w:r>
      <w:r w:rsidR="00F17DBF">
        <w:fldChar w:fldCharType="end"/>
      </w:r>
      <w:r w:rsidR="00F17DBF" w:rsidRPr="0022223D">
        <w:t>.</w:t>
      </w:r>
    </w:p>
    <w:p w14:paraId="39121C35" w14:textId="77777777" w:rsidR="00246B64" w:rsidRPr="0022223D" w:rsidRDefault="00246B64" w:rsidP="00246B64">
      <w:pPr>
        <w:pStyle w:val="Heading2"/>
      </w:pPr>
      <w:r w:rsidRPr="0022223D">
        <w:t>Research Gap</w:t>
      </w:r>
    </w:p>
    <w:p w14:paraId="33FF3964" w14:textId="50BCAA52" w:rsidR="00093326" w:rsidRDefault="00093326" w:rsidP="00093326">
      <w:pPr>
        <w:pStyle w:val="Heading3"/>
      </w:pPr>
      <w:r>
        <w:rPr>
          <w:rFonts w:hint="eastAsia"/>
          <w:lang w:eastAsia="zh-CN"/>
        </w:rPr>
        <w:t>Comparing to External GenAI Focused Research</w:t>
      </w:r>
    </w:p>
    <w:p w14:paraId="06D0F73F" w14:textId="5C90A462" w:rsidR="00246B64" w:rsidRPr="0022223D" w:rsidRDefault="00F17DBF" w:rsidP="00246B64">
      <w:pPr>
        <w:pStyle w:val="Paragraph0"/>
      </w:pPr>
      <w:r w:rsidRPr="00F17DBF">
        <w:t xml:space="preserve">As Table 1 shows, all existing empirical studies on GenAI in online Q&amp;A communities have examined the effects of external, general-purpose AI tools, primarily ChatGPT. Despite this growing body of evidence, no published study has examined how internal GenAI tools deployed </w:t>
      </w:r>
      <w:r w:rsidRPr="00F17DBF">
        <w:lastRenderedPageBreak/>
        <w:t>by platforms affect community participation. This gap is substantively important, not simply a matter of scope.</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7A42DB97" w14:textId="1D617168" w:rsidR="003B4A39" w:rsidRDefault="00F40939" w:rsidP="00D66C4E">
      <w:pPr>
        <w:pStyle w:val="TableFiguretitle"/>
      </w:pPr>
      <w:bookmarkStart w:id="2" w:name="_Ref177391594"/>
      <w:bookmarkStart w:id="3" w:name="_Ref177391587"/>
      <w:r w:rsidRPr="0022223D">
        <w:lastRenderedPageBreak/>
        <w:t xml:space="preserve">Table </w:t>
      </w:r>
      <w:r w:rsidR="00B04148">
        <w:fldChar w:fldCharType="begin"/>
      </w:r>
      <w:r w:rsidR="00B04148">
        <w:instrText xml:space="preserve"> SEQ Table \* ARABIC </w:instrText>
      </w:r>
      <w:r w:rsidR="00B04148">
        <w:fldChar w:fldCharType="separate"/>
      </w:r>
      <w:r w:rsidR="00041146">
        <w:rPr>
          <w:noProof/>
        </w:rPr>
        <w:t>1</w:t>
      </w:r>
      <w:r w:rsidR="00B04148">
        <w:fldChar w:fldCharType="end"/>
      </w:r>
      <w:bookmarkEnd w:id="2"/>
      <w:r w:rsidRPr="0022223D">
        <w:t xml:space="preserve">. </w:t>
      </w:r>
      <w:bookmarkEnd w:id="3"/>
      <w:r w:rsidR="00D66C4E" w:rsidRPr="00D66C4E">
        <w:t>Summary of Empirical Research on the Effects of Generative AI on Online Q&amp;A Communities</w:t>
      </w:r>
    </w:p>
    <w:tbl>
      <w:tblPr>
        <w:tblW w:w="5000" w:type="pct"/>
        <w:jc w:val="center"/>
        <w:tblLayout w:type="fixed"/>
        <w:tblCellMar>
          <w:left w:w="14" w:type="dxa"/>
          <w:right w:w="14" w:type="dxa"/>
        </w:tblCellMar>
        <w:tblLook w:val="04A0" w:firstRow="1" w:lastRow="0" w:firstColumn="1" w:lastColumn="0" w:noHBand="0" w:noVBand="1"/>
      </w:tblPr>
      <w:tblGrid>
        <w:gridCol w:w="2513"/>
        <w:gridCol w:w="1352"/>
        <w:gridCol w:w="1025"/>
        <w:gridCol w:w="1419"/>
        <w:gridCol w:w="1366"/>
        <w:gridCol w:w="4227"/>
        <w:gridCol w:w="1048"/>
      </w:tblGrid>
      <w:tr w:rsidR="00551AAB" w14:paraId="68B014E5" w14:textId="77777777" w:rsidTr="00551AAB">
        <w:trPr>
          <w:trHeight w:val="815"/>
          <w:jc w:val="center"/>
        </w:trPr>
        <w:tc>
          <w:tcPr>
            <w:tcW w:w="2513" w:type="dxa"/>
            <w:tcBorders>
              <w:top w:val="single" w:sz="4" w:space="0" w:color="auto"/>
              <w:left w:val="single" w:sz="4" w:space="0" w:color="auto"/>
              <w:bottom w:val="single" w:sz="4" w:space="0" w:color="auto"/>
              <w:right w:val="single" w:sz="4" w:space="0" w:color="auto"/>
            </w:tcBorders>
            <w:noWrap/>
            <w:vAlign w:val="center"/>
            <w:hideMark/>
          </w:tcPr>
          <w:p w14:paraId="669146B3"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Study</w:t>
            </w:r>
          </w:p>
        </w:tc>
        <w:tc>
          <w:tcPr>
            <w:tcW w:w="1352" w:type="dxa"/>
            <w:tcBorders>
              <w:top w:val="single" w:sz="4" w:space="0" w:color="auto"/>
              <w:left w:val="nil"/>
              <w:bottom w:val="single" w:sz="4" w:space="0" w:color="auto"/>
              <w:right w:val="single" w:sz="4" w:space="0" w:color="auto"/>
            </w:tcBorders>
            <w:noWrap/>
            <w:vAlign w:val="center"/>
            <w:hideMark/>
          </w:tcPr>
          <w:p w14:paraId="6E5230B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w:t>
            </w:r>
          </w:p>
        </w:tc>
        <w:tc>
          <w:tcPr>
            <w:tcW w:w="1025" w:type="dxa"/>
            <w:tcBorders>
              <w:top w:val="single" w:sz="4" w:space="0" w:color="auto"/>
              <w:left w:val="nil"/>
              <w:bottom w:val="single" w:sz="4" w:space="0" w:color="auto"/>
              <w:right w:val="single" w:sz="4" w:space="0" w:color="auto"/>
            </w:tcBorders>
            <w:vAlign w:val="center"/>
            <w:hideMark/>
          </w:tcPr>
          <w:p w14:paraId="6224E28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 Domain</w:t>
            </w:r>
          </w:p>
        </w:tc>
        <w:tc>
          <w:tcPr>
            <w:tcW w:w="1419" w:type="dxa"/>
            <w:tcBorders>
              <w:top w:val="single" w:sz="4" w:space="0" w:color="auto"/>
              <w:left w:val="nil"/>
              <w:bottom w:val="single" w:sz="4" w:space="0" w:color="auto"/>
              <w:right w:val="single" w:sz="4" w:space="0" w:color="auto"/>
            </w:tcBorders>
            <w:vAlign w:val="center"/>
            <w:hideMark/>
          </w:tcPr>
          <w:p w14:paraId="3C145341"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Research Design</w:t>
            </w:r>
          </w:p>
        </w:tc>
        <w:tc>
          <w:tcPr>
            <w:tcW w:w="1366" w:type="dxa"/>
            <w:tcBorders>
              <w:top w:val="single" w:sz="4" w:space="0" w:color="auto"/>
              <w:left w:val="nil"/>
              <w:bottom w:val="single" w:sz="4" w:space="0" w:color="auto"/>
              <w:right w:val="single" w:sz="4" w:space="0" w:color="auto"/>
            </w:tcBorders>
            <w:noWrap/>
            <w:vAlign w:val="center"/>
            <w:hideMark/>
          </w:tcPr>
          <w:p w14:paraId="72CAAD24"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Unit of Analysis</w:t>
            </w:r>
          </w:p>
        </w:tc>
        <w:tc>
          <w:tcPr>
            <w:tcW w:w="4227" w:type="dxa"/>
            <w:tcBorders>
              <w:top w:val="single" w:sz="4" w:space="0" w:color="auto"/>
              <w:left w:val="nil"/>
              <w:bottom w:val="single" w:sz="4" w:space="0" w:color="auto"/>
              <w:right w:val="single" w:sz="4" w:space="0" w:color="auto"/>
            </w:tcBorders>
            <w:noWrap/>
            <w:vAlign w:val="center"/>
            <w:hideMark/>
          </w:tcPr>
          <w:p w14:paraId="646137AF"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Key Findings</w:t>
            </w:r>
          </w:p>
        </w:tc>
        <w:tc>
          <w:tcPr>
            <w:tcW w:w="1048" w:type="dxa"/>
            <w:tcBorders>
              <w:top w:val="single" w:sz="4" w:space="0" w:color="auto"/>
              <w:left w:val="nil"/>
              <w:bottom w:val="single" w:sz="4" w:space="0" w:color="auto"/>
              <w:right w:val="single" w:sz="4" w:space="0" w:color="auto"/>
            </w:tcBorders>
            <w:vAlign w:val="center"/>
            <w:hideMark/>
          </w:tcPr>
          <w:p w14:paraId="00A22D4A"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 xml:space="preserve">AI label </w:t>
            </w:r>
            <w:proofErr w:type="spellStart"/>
            <w:r>
              <w:rPr>
                <w:rFonts w:ascii="Arial" w:hAnsi="Arial" w:cs="Arial"/>
                <w:b/>
                <w:bCs/>
                <w:color w:val="000000"/>
                <w:sz w:val="18"/>
                <w:szCs w:val="18"/>
              </w:rPr>
              <w:t>v.s</w:t>
            </w:r>
            <w:proofErr w:type="spellEnd"/>
            <w:r>
              <w:rPr>
                <w:rFonts w:ascii="Arial" w:hAnsi="Arial" w:cs="Arial"/>
                <w:b/>
                <w:bCs/>
                <w:color w:val="000000"/>
                <w:sz w:val="18"/>
                <w:szCs w:val="18"/>
              </w:rPr>
              <w:t xml:space="preserve">. </w:t>
            </w:r>
            <w:r>
              <w:rPr>
                <w:rFonts w:ascii="Arial" w:hAnsi="Arial" w:cs="Arial"/>
                <w:b/>
                <w:bCs/>
                <w:color w:val="000000"/>
                <w:sz w:val="18"/>
                <w:szCs w:val="18"/>
              </w:rPr>
              <w:br/>
              <w:t>AI content?</w:t>
            </w:r>
          </w:p>
        </w:tc>
      </w:tr>
      <w:tr w:rsidR="00551AAB" w14:paraId="1CC972AD"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461E8B0E"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Introduction of ChatGPT</w:t>
            </w:r>
          </w:p>
        </w:tc>
      </w:tr>
      <w:tr w:rsidR="00551AAB" w14:paraId="0B479F5D"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7412179" w14:textId="77777777" w:rsidR="00551AAB" w:rsidRDefault="00551AAB">
            <w:pPr>
              <w:rPr>
                <w:rFonts w:ascii="Arial" w:hAnsi="Arial" w:cs="Arial"/>
                <w:color w:val="000000"/>
                <w:sz w:val="18"/>
                <w:szCs w:val="18"/>
              </w:rPr>
            </w:pPr>
            <w:r>
              <w:rPr>
                <w:rFonts w:ascii="Arial" w:hAnsi="Arial" w:cs="Arial"/>
                <w:color w:val="000000"/>
                <w:sz w:val="18"/>
                <w:szCs w:val="18"/>
              </w:rPr>
              <w:t>Burtch et al. (2024)</w:t>
            </w:r>
          </w:p>
        </w:tc>
        <w:tc>
          <w:tcPr>
            <w:tcW w:w="1352" w:type="dxa"/>
            <w:tcBorders>
              <w:top w:val="nil"/>
              <w:left w:val="nil"/>
              <w:bottom w:val="single" w:sz="4" w:space="0" w:color="auto"/>
              <w:right w:val="single" w:sz="4" w:space="0" w:color="auto"/>
            </w:tcBorders>
            <w:noWrap/>
            <w:vAlign w:val="center"/>
            <w:hideMark/>
          </w:tcPr>
          <w:p w14:paraId="18AE1BDD"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A6FBF5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5C0BF5BF"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51DF805E"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064C8A24"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415C4173"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8C921A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5B96A4E" w14:textId="77777777" w:rsidR="00551AAB" w:rsidRDefault="00551AAB">
            <w:pPr>
              <w:rPr>
                <w:rFonts w:ascii="Arial" w:hAnsi="Arial" w:cs="Arial"/>
                <w:color w:val="000000"/>
                <w:sz w:val="18"/>
                <w:szCs w:val="18"/>
              </w:rPr>
            </w:pPr>
            <w:r>
              <w:rPr>
                <w:rFonts w:ascii="Arial" w:hAnsi="Arial" w:cs="Arial"/>
                <w:color w:val="000000"/>
                <w:sz w:val="18"/>
                <w:szCs w:val="18"/>
              </w:rPr>
              <w:t>del Rio-Chanona et al. (2024)</w:t>
            </w:r>
          </w:p>
        </w:tc>
        <w:tc>
          <w:tcPr>
            <w:tcW w:w="1352" w:type="dxa"/>
            <w:tcBorders>
              <w:top w:val="nil"/>
              <w:left w:val="nil"/>
              <w:bottom w:val="single" w:sz="4" w:space="0" w:color="auto"/>
              <w:right w:val="single" w:sz="4" w:space="0" w:color="auto"/>
            </w:tcBorders>
            <w:noWrap/>
            <w:vAlign w:val="center"/>
            <w:hideMark/>
          </w:tcPr>
          <w:p w14:paraId="45302307"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2BCA493"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027DDB"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CA32E53"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2B34F20E"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2936DD00"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9DFB8DF"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171C65D9" w14:textId="77777777" w:rsidR="00551AAB" w:rsidRDefault="00551AAB">
            <w:pPr>
              <w:rPr>
                <w:rFonts w:ascii="Arial" w:hAnsi="Arial" w:cs="Arial"/>
                <w:color w:val="000000"/>
                <w:sz w:val="18"/>
                <w:szCs w:val="18"/>
              </w:rPr>
            </w:pPr>
            <w:r>
              <w:rPr>
                <w:rFonts w:ascii="Arial" w:hAnsi="Arial" w:cs="Arial"/>
                <w:color w:val="000000"/>
                <w:sz w:val="18"/>
                <w:szCs w:val="18"/>
              </w:rPr>
              <w:t>Quinn &amp; Gutt (2025, JMIS)</w:t>
            </w:r>
          </w:p>
        </w:tc>
        <w:tc>
          <w:tcPr>
            <w:tcW w:w="1352" w:type="dxa"/>
            <w:tcBorders>
              <w:top w:val="nil"/>
              <w:left w:val="nil"/>
              <w:bottom w:val="single" w:sz="4" w:space="0" w:color="auto"/>
              <w:right w:val="single" w:sz="4" w:space="0" w:color="auto"/>
            </w:tcBorders>
            <w:noWrap/>
            <w:vAlign w:val="center"/>
            <w:hideMark/>
          </w:tcPr>
          <w:p w14:paraId="377C046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BC2DE8F"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6DE0CB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63E4EB8B"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602D1CC5"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3DB59346"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D68AB91" w14:textId="77777777" w:rsidTr="00551AAB">
        <w:trPr>
          <w:trHeight w:val="1025"/>
          <w:jc w:val="center"/>
        </w:trPr>
        <w:tc>
          <w:tcPr>
            <w:tcW w:w="2513" w:type="dxa"/>
            <w:tcBorders>
              <w:top w:val="nil"/>
              <w:left w:val="single" w:sz="4" w:space="0" w:color="auto"/>
              <w:bottom w:val="single" w:sz="4" w:space="0" w:color="auto"/>
              <w:right w:val="single" w:sz="4" w:space="0" w:color="auto"/>
            </w:tcBorders>
            <w:noWrap/>
            <w:vAlign w:val="center"/>
            <w:hideMark/>
          </w:tcPr>
          <w:p w14:paraId="16C4380D"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Sanatizadeh</w:t>
            </w:r>
            <w:proofErr w:type="spellEnd"/>
            <w:r>
              <w:rPr>
                <w:rFonts w:ascii="Arial" w:hAnsi="Arial" w:cs="Arial"/>
                <w:color w:val="000000"/>
                <w:sz w:val="18"/>
                <w:szCs w:val="18"/>
              </w:rPr>
              <w:t xml:space="preserve"> et al. (2025, I&amp;M)</w:t>
            </w:r>
          </w:p>
        </w:tc>
        <w:tc>
          <w:tcPr>
            <w:tcW w:w="1352" w:type="dxa"/>
            <w:tcBorders>
              <w:top w:val="nil"/>
              <w:left w:val="nil"/>
              <w:bottom w:val="single" w:sz="4" w:space="0" w:color="auto"/>
              <w:right w:val="single" w:sz="4" w:space="0" w:color="auto"/>
            </w:tcBorders>
            <w:noWrap/>
            <w:vAlign w:val="center"/>
            <w:hideMark/>
          </w:tcPr>
          <w:p w14:paraId="00A719ED"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59A4C5A"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B6FD57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C5D011E" w14:textId="77777777" w:rsidR="00551AAB" w:rsidRDefault="00551AAB">
            <w:pPr>
              <w:rPr>
                <w:rFonts w:ascii="Arial" w:hAnsi="Arial" w:cs="Arial"/>
                <w:color w:val="000000"/>
                <w:sz w:val="18"/>
                <w:szCs w:val="18"/>
              </w:rPr>
            </w:pPr>
            <w:r>
              <w:rPr>
                <w:rFonts w:ascii="Arial" w:hAnsi="Arial" w:cs="Arial"/>
                <w:color w:val="000000"/>
                <w:sz w:val="18"/>
                <w:szCs w:val="18"/>
              </w:rPr>
              <w:t>Post-Day</w:t>
            </w:r>
          </w:p>
        </w:tc>
        <w:tc>
          <w:tcPr>
            <w:tcW w:w="4227" w:type="dxa"/>
            <w:tcBorders>
              <w:top w:val="nil"/>
              <w:left w:val="nil"/>
              <w:bottom w:val="single" w:sz="4" w:space="0" w:color="auto"/>
              <w:right w:val="single" w:sz="4" w:space="0" w:color="auto"/>
            </w:tcBorders>
            <w:vAlign w:val="center"/>
            <w:hideMark/>
          </w:tcPr>
          <w:p w14:paraId="1700DE04"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more complex &amp; higher quality; ↓ Answers; Answers longer &amp; harder to read; ↓ Views; ↑ Likes</w:t>
            </w:r>
          </w:p>
        </w:tc>
        <w:tc>
          <w:tcPr>
            <w:tcW w:w="1048" w:type="dxa"/>
            <w:tcBorders>
              <w:top w:val="nil"/>
              <w:left w:val="nil"/>
              <w:bottom w:val="single" w:sz="4" w:space="0" w:color="auto"/>
              <w:right w:val="single" w:sz="4" w:space="0" w:color="auto"/>
            </w:tcBorders>
            <w:noWrap/>
            <w:vAlign w:val="center"/>
            <w:hideMark/>
          </w:tcPr>
          <w:p w14:paraId="1751EFC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809B6E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38AA055" w14:textId="77777777" w:rsidR="00551AAB" w:rsidRDefault="00551AAB">
            <w:pPr>
              <w:rPr>
                <w:rFonts w:ascii="Arial" w:hAnsi="Arial" w:cs="Arial"/>
                <w:color w:val="000000"/>
                <w:sz w:val="18"/>
                <w:szCs w:val="18"/>
              </w:rPr>
            </w:pPr>
            <w:r>
              <w:rPr>
                <w:rFonts w:ascii="Arial" w:hAnsi="Arial" w:cs="Arial"/>
                <w:color w:val="000000"/>
                <w:sz w:val="18"/>
                <w:szCs w:val="18"/>
              </w:rPr>
              <w:t>Li &amp; Kim (2025)</w:t>
            </w:r>
          </w:p>
        </w:tc>
        <w:tc>
          <w:tcPr>
            <w:tcW w:w="1352" w:type="dxa"/>
            <w:tcBorders>
              <w:top w:val="nil"/>
              <w:left w:val="nil"/>
              <w:bottom w:val="single" w:sz="4" w:space="0" w:color="auto"/>
              <w:right w:val="single" w:sz="4" w:space="0" w:color="auto"/>
            </w:tcBorders>
            <w:noWrap/>
            <w:vAlign w:val="center"/>
            <w:hideMark/>
          </w:tcPr>
          <w:p w14:paraId="2835C1B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1560F82"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9DA945"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4739B00"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520E2E28" w14:textId="77777777" w:rsidR="00551AAB" w:rsidRDefault="00551AAB">
            <w:pPr>
              <w:rPr>
                <w:rFonts w:ascii="Arial" w:hAnsi="Arial" w:cs="Arial"/>
                <w:color w:val="000000"/>
                <w:sz w:val="18"/>
                <w:szCs w:val="18"/>
              </w:rPr>
            </w:pPr>
            <w:r>
              <w:rPr>
                <w:rFonts w:ascii="Arial" w:hAnsi="Arial" w:cs="Arial"/>
                <w:color w:val="000000"/>
                <w:sz w:val="18"/>
                <w:szCs w:val="18"/>
              </w:rPr>
              <w:t>↓ Answers; ↓ Likes</w:t>
            </w:r>
          </w:p>
        </w:tc>
        <w:tc>
          <w:tcPr>
            <w:tcW w:w="1048" w:type="dxa"/>
            <w:tcBorders>
              <w:top w:val="nil"/>
              <w:left w:val="nil"/>
              <w:bottom w:val="single" w:sz="4" w:space="0" w:color="auto"/>
              <w:right w:val="single" w:sz="4" w:space="0" w:color="auto"/>
            </w:tcBorders>
            <w:noWrap/>
            <w:vAlign w:val="center"/>
            <w:hideMark/>
          </w:tcPr>
          <w:p w14:paraId="050DA89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0308F9C"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7BB3E33" w14:textId="77777777" w:rsidR="00551AAB" w:rsidRDefault="00551AAB">
            <w:pPr>
              <w:rPr>
                <w:rFonts w:ascii="Arial" w:hAnsi="Arial" w:cs="Arial"/>
                <w:color w:val="000000"/>
                <w:sz w:val="18"/>
                <w:szCs w:val="18"/>
              </w:rPr>
            </w:pPr>
            <w:r>
              <w:rPr>
                <w:rFonts w:ascii="Arial" w:hAnsi="Arial" w:cs="Arial"/>
                <w:color w:val="000000"/>
                <w:sz w:val="18"/>
                <w:szCs w:val="18"/>
              </w:rPr>
              <w:t>Rao et al. (2026)</w:t>
            </w:r>
          </w:p>
        </w:tc>
        <w:tc>
          <w:tcPr>
            <w:tcW w:w="1352" w:type="dxa"/>
            <w:tcBorders>
              <w:top w:val="nil"/>
              <w:left w:val="nil"/>
              <w:bottom w:val="single" w:sz="4" w:space="0" w:color="auto"/>
              <w:right w:val="single" w:sz="4" w:space="0" w:color="auto"/>
            </w:tcBorders>
            <w:noWrap/>
            <w:vAlign w:val="center"/>
            <w:hideMark/>
          </w:tcPr>
          <w:p w14:paraId="554DE27F"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27F71647"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1E6A19"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22D925CA" w14:textId="77777777" w:rsidR="00551AAB" w:rsidRDefault="00551AAB">
            <w:pPr>
              <w:rPr>
                <w:rFonts w:ascii="Arial" w:hAnsi="Arial" w:cs="Arial"/>
                <w:color w:val="000000"/>
                <w:sz w:val="18"/>
                <w:szCs w:val="18"/>
              </w:rPr>
            </w:pPr>
            <w:r>
              <w:rPr>
                <w:rFonts w:ascii="Arial" w:hAnsi="Arial" w:cs="Arial"/>
                <w:color w:val="000000"/>
                <w:sz w:val="18"/>
                <w:szCs w:val="18"/>
              </w:rPr>
              <w:t>User-Week</w:t>
            </w:r>
          </w:p>
        </w:tc>
        <w:tc>
          <w:tcPr>
            <w:tcW w:w="4227" w:type="dxa"/>
            <w:tcBorders>
              <w:top w:val="nil"/>
              <w:left w:val="nil"/>
              <w:bottom w:val="single" w:sz="4" w:space="0" w:color="auto"/>
              <w:right w:val="single" w:sz="4" w:space="0" w:color="auto"/>
            </w:tcBorders>
            <w:noWrap/>
            <w:vAlign w:val="center"/>
            <w:hideMark/>
          </w:tcPr>
          <w:p w14:paraId="7F8B6EA7" w14:textId="77777777" w:rsidR="00551AAB" w:rsidRDefault="00551AAB">
            <w:pPr>
              <w:rPr>
                <w:rFonts w:ascii="Arial" w:hAnsi="Arial" w:cs="Arial"/>
                <w:color w:val="000000"/>
                <w:sz w:val="18"/>
                <w:szCs w:val="18"/>
              </w:rPr>
            </w:pPr>
            <w:r>
              <w:rPr>
                <w:rFonts w:ascii="Arial" w:hAnsi="Arial" w:cs="Arial"/>
                <w:color w:val="000000"/>
                <w:sz w:val="18"/>
                <w:szCs w:val="18"/>
              </w:rPr>
              <w:t>↑ Questions; Questions longer &amp; more novel; ↑ Upvotes</w:t>
            </w:r>
          </w:p>
        </w:tc>
        <w:tc>
          <w:tcPr>
            <w:tcW w:w="1048" w:type="dxa"/>
            <w:tcBorders>
              <w:top w:val="nil"/>
              <w:left w:val="nil"/>
              <w:bottom w:val="single" w:sz="4" w:space="0" w:color="auto"/>
              <w:right w:val="single" w:sz="4" w:space="0" w:color="auto"/>
            </w:tcBorders>
            <w:noWrap/>
            <w:vAlign w:val="center"/>
            <w:hideMark/>
          </w:tcPr>
          <w:p w14:paraId="2320E652"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6DC3CA76"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20239E0" w14:textId="77777777" w:rsidR="00551AAB" w:rsidRDefault="00551AAB">
            <w:pPr>
              <w:rPr>
                <w:rFonts w:ascii="Arial" w:hAnsi="Arial" w:cs="Arial"/>
                <w:color w:val="000000"/>
                <w:sz w:val="18"/>
                <w:szCs w:val="18"/>
              </w:rPr>
            </w:pPr>
            <w:r>
              <w:rPr>
                <w:rFonts w:ascii="Arial" w:hAnsi="Arial" w:cs="Arial"/>
                <w:color w:val="000000"/>
                <w:sz w:val="18"/>
                <w:szCs w:val="18"/>
              </w:rPr>
              <w:t>Xue et al. (2026, ISR)</w:t>
            </w:r>
          </w:p>
        </w:tc>
        <w:tc>
          <w:tcPr>
            <w:tcW w:w="1352" w:type="dxa"/>
            <w:tcBorders>
              <w:top w:val="nil"/>
              <w:left w:val="nil"/>
              <w:bottom w:val="single" w:sz="4" w:space="0" w:color="auto"/>
              <w:right w:val="single" w:sz="4" w:space="0" w:color="auto"/>
            </w:tcBorders>
            <w:noWrap/>
            <w:vAlign w:val="center"/>
            <w:hideMark/>
          </w:tcPr>
          <w:p w14:paraId="4A7316E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C433FB0"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EF289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3F5FB88" w14:textId="77777777" w:rsidR="00551AAB" w:rsidRDefault="00551AAB">
            <w:pPr>
              <w:rPr>
                <w:rFonts w:ascii="Arial" w:hAnsi="Arial" w:cs="Arial"/>
                <w:color w:val="000000"/>
                <w:sz w:val="18"/>
                <w:szCs w:val="18"/>
              </w:rPr>
            </w:pPr>
            <w:r>
              <w:rPr>
                <w:rFonts w:ascii="Arial" w:hAnsi="Arial" w:cs="Arial"/>
                <w:color w:val="000000"/>
                <w:sz w:val="18"/>
                <w:szCs w:val="18"/>
              </w:rPr>
              <w:t>Topic-Day</w:t>
            </w:r>
          </w:p>
        </w:tc>
        <w:tc>
          <w:tcPr>
            <w:tcW w:w="4227" w:type="dxa"/>
            <w:tcBorders>
              <w:top w:val="nil"/>
              <w:left w:val="nil"/>
              <w:bottom w:val="single" w:sz="4" w:space="0" w:color="auto"/>
              <w:right w:val="single" w:sz="4" w:space="0" w:color="auto"/>
            </w:tcBorders>
            <w:noWrap/>
            <w:vAlign w:val="center"/>
            <w:hideMark/>
          </w:tcPr>
          <w:p w14:paraId="4EBF6AD8"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 quality</w:t>
            </w:r>
          </w:p>
        </w:tc>
        <w:tc>
          <w:tcPr>
            <w:tcW w:w="1048" w:type="dxa"/>
            <w:tcBorders>
              <w:top w:val="nil"/>
              <w:left w:val="nil"/>
              <w:bottom w:val="single" w:sz="4" w:space="0" w:color="auto"/>
              <w:right w:val="single" w:sz="4" w:space="0" w:color="auto"/>
            </w:tcBorders>
            <w:noWrap/>
            <w:vAlign w:val="center"/>
            <w:hideMark/>
          </w:tcPr>
          <w:p w14:paraId="2072C387"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3055399"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0B3B0875" w14:textId="77777777" w:rsidR="00551AAB" w:rsidRDefault="00551AAB">
            <w:pPr>
              <w:rPr>
                <w:rFonts w:ascii="Arial" w:hAnsi="Arial" w:cs="Arial"/>
                <w:color w:val="000000"/>
                <w:sz w:val="18"/>
                <w:szCs w:val="18"/>
              </w:rPr>
            </w:pPr>
            <w:r>
              <w:rPr>
                <w:rFonts w:ascii="Arial" w:hAnsi="Arial" w:cs="Arial"/>
                <w:color w:val="000000"/>
                <w:sz w:val="18"/>
                <w:szCs w:val="18"/>
              </w:rPr>
              <w:t>Shan &amp; Qiu (2026, ISR)</w:t>
            </w:r>
          </w:p>
        </w:tc>
        <w:tc>
          <w:tcPr>
            <w:tcW w:w="1352" w:type="dxa"/>
            <w:tcBorders>
              <w:top w:val="nil"/>
              <w:left w:val="nil"/>
              <w:bottom w:val="single" w:sz="4" w:space="0" w:color="auto"/>
              <w:right w:val="single" w:sz="4" w:space="0" w:color="auto"/>
            </w:tcBorders>
            <w:noWrap/>
            <w:vAlign w:val="center"/>
            <w:hideMark/>
          </w:tcPr>
          <w:p w14:paraId="72C02015"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F9BAC9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23899A3"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06ABCF5"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49DFEC6E"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&amp; easier to read</w:t>
            </w:r>
          </w:p>
        </w:tc>
        <w:tc>
          <w:tcPr>
            <w:tcW w:w="1048" w:type="dxa"/>
            <w:tcBorders>
              <w:top w:val="nil"/>
              <w:left w:val="nil"/>
              <w:bottom w:val="single" w:sz="4" w:space="0" w:color="auto"/>
              <w:right w:val="single" w:sz="4" w:space="0" w:color="auto"/>
            </w:tcBorders>
            <w:noWrap/>
            <w:vAlign w:val="center"/>
            <w:hideMark/>
          </w:tcPr>
          <w:p w14:paraId="2E7E015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2EEDCFFF"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E64DFE2"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Ban ChatGPT</w:t>
            </w:r>
          </w:p>
        </w:tc>
      </w:tr>
      <w:tr w:rsidR="00551AAB" w14:paraId="7BF712C0"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4513CE1" w14:textId="77777777" w:rsidR="00551AAB" w:rsidRDefault="00551AAB">
            <w:pPr>
              <w:rPr>
                <w:rFonts w:ascii="Arial" w:hAnsi="Arial" w:cs="Arial"/>
                <w:color w:val="000000"/>
                <w:sz w:val="18"/>
                <w:szCs w:val="18"/>
              </w:rPr>
            </w:pPr>
            <w:r>
              <w:rPr>
                <w:rFonts w:ascii="Arial" w:hAnsi="Arial" w:cs="Arial"/>
                <w:color w:val="000000"/>
                <w:sz w:val="18"/>
                <w:szCs w:val="18"/>
              </w:rPr>
              <w:t>Wang &amp; Zheng (2024)</w:t>
            </w:r>
          </w:p>
        </w:tc>
        <w:tc>
          <w:tcPr>
            <w:tcW w:w="1352" w:type="dxa"/>
            <w:tcBorders>
              <w:top w:val="nil"/>
              <w:left w:val="nil"/>
              <w:bottom w:val="single" w:sz="4" w:space="0" w:color="auto"/>
              <w:right w:val="single" w:sz="4" w:space="0" w:color="auto"/>
            </w:tcBorders>
            <w:noWrap/>
            <w:vAlign w:val="center"/>
            <w:hideMark/>
          </w:tcPr>
          <w:p w14:paraId="6B997C5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7A453348"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BCD4B3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1DCB52C7"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1C334EF2" w14:textId="77777777" w:rsidR="00551AAB" w:rsidRDefault="00551AAB">
            <w:pPr>
              <w:rPr>
                <w:rFonts w:ascii="Arial" w:hAnsi="Arial" w:cs="Arial"/>
                <w:color w:val="000000"/>
                <w:sz w:val="18"/>
                <w:szCs w:val="18"/>
              </w:rPr>
            </w:pPr>
            <w:r>
              <w:rPr>
                <w:rFonts w:ascii="Arial" w:hAnsi="Arial" w:cs="Arial"/>
                <w:color w:val="000000"/>
                <w:sz w:val="18"/>
                <w:szCs w:val="18"/>
              </w:rPr>
              <w:t>↑ Questions; ↑ Answers &amp; Acceptance; ↑ Views</w:t>
            </w:r>
          </w:p>
        </w:tc>
        <w:tc>
          <w:tcPr>
            <w:tcW w:w="1048" w:type="dxa"/>
            <w:tcBorders>
              <w:top w:val="nil"/>
              <w:left w:val="nil"/>
              <w:bottom w:val="single" w:sz="4" w:space="0" w:color="auto"/>
              <w:right w:val="single" w:sz="4" w:space="0" w:color="auto"/>
            </w:tcBorders>
            <w:noWrap/>
            <w:vAlign w:val="center"/>
            <w:hideMark/>
          </w:tcPr>
          <w:p w14:paraId="77686BA8"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1E3EEEBA"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0974037"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Borwankar</w:t>
            </w:r>
            <w:proofErr w:type="spellEnd"/>
            <w:r>
              <w:rPr>
                <w:rFonts w:ascii="Arial" w:hAnsi="Arial" w:cs="Arial"/>
                <w:color w:val="000000"/>
                <w:sz w:val="18"/>
                <w:szCs w:val="18"/>
              </w:rPr>
              <w:t xml:space="preserve"> et al. (2026)</w:t>
            </w:r>
          </w:p>
        </w:tc>
        <w:tc>
          <w:tcPr>
            <w:tcW w:w="1352" w:type="dxa"/>
            <w:tcBorders>
              <w:top w:val="nil"/>
              <w:left w:val="nil"/>
              <w:bottom w:val="single" w:sz="4" w:space="0" w:color="auto"/>
              <w:right w:val="single" w:sz="4" w:space="0" w:color="auto"/>
            </w:tcBorders>
            <w:noWrap/>
            <w:vAlign w:val="center"/>
            <w:hideMark/>
          </w:tcPr>
          <w:p w14:paraId="5587708B"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7F57A49"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F610AA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8E3659E" w14:textId="77777777" w:rsidR="00551AAB" w:rsidRDefault="00551AAB">
            <w:pPr>
              <w:rPr>
                <w:rFonts w:ascii="Arial" w:hAnsi="Arial" w:cs="Arial"/>
                <w:color w:val="000000"/>
                <w:sz w:val="18"/>
                <w:szCs w:val="18"/>
              </w:rPr>
            </w:pPr>
            <w:r>
              <w:rPr>
                <w:rFonts w:ascii="Arial" w:hAnsi="Arial" w:cs="Arial"/>
                <w:color w:val="000000"/>
                <w:sz w:val="18"/>
                <w:szCs w:val="18"/>
              </w:rPr>
              <w:t>Answer-User-Day</w:t>
            </w:r>
          </w:p>
        </w:tc>
        <w:tc>
          <w:tcPr>
            <w:tcW w:w="4227" w:type="dxa"/>
            <w:tcBorders>
              <w:top w:val="nil"/>
              <w:left w:val="nil"/>
              <w:bottom w:val="single" w:sz="4" w:space="0" w:color="auto"/>
              <w:right w:val="single" w:sz="4" w:space="0" w:color="auto"/>
            </w:tcBorders>
            <w:noWrap/>
            <w:vAlign w:val="center"/>
            <w:hideMark/>
          </w:tcPr>
          <w:p w14:paraId="06BE1EEA" w14:textId="77777777" w:rsidR="00551AAB" w:rsidRDefault="00551AAB">
            <w:pPr>
              <w:rPr>
                <w:rFonts w:ascii="Arial" w:hAnsi="Arial" w:cs="Arial"/>
                <w:color w:val="000000"/>
                <w:sz w:val="18"/>
                <w:szCs w:val="18"/>
              </w:rPr>
            </w:pPr>
            <w:r>
              <w:rPr>
                <w:rFonts w:ascii="Arial" w:hAnsi="Arial" w:cs="Arial"/>
                <w:color w:val="000000"/>
                <w:sz w:val="18"/>
                <w:szCs w:val="18"/>
              </w:rPr>
              <w:t>Answers shorter &amp; more negative; ↓ Likes</w:t>
            </w:r>
          </w:p>
        </w:tc>
        <w:tc>
          <w:tcPr>
            <w:tcW w:w="1048" w:type="dxa"/>
            <w:tcBorders>
              <w:top w:val="nil"/>
              <w:left w:val="nil"/>
              <w:bottom w:val="single" w:sz="4" w:space="0" w:color="auto"/>
              <w:right w:val="single" w:sz="4" w:space="0" w:color="auto"/>
            </w:tcBorders>
            <w:noWrap/>
            <w:vAlign w:val="center"/>
            <w:hideMark/>
          </w:tcPr>
          <w:p w14:paraId="46B4B98B"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80468C7"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F591841"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General Community</w:t>
            </w:r>
          </w:p>
        </w:tc>
      </w:tr>
      <w:tr w:rsidR="00551AAB" w14:paraId="6B1C1AD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C347B2C" w14:textId="77777777" w:rsidR="00551AAB" w:rsidRDefault="00551AAB">
            <w:pPr>
              <w:rPr>
                <w:rFonts w:ascii="Arial" w:hAnsi="Arial" w:cs="Arial"/>
                <w:color w:val="000000"/>
                <w:sz w:val="18"/>
                <w:szCs w:val="18"/>
              </w:rPr>
            </w:pPr>
            <w:r>
              <w:rPr>
                <w:rFonts w:ascii="Arial" w:hAnsi="Arial" w:cs="Arial"/>
                <w:color w:val="000000"/>
                <w:sz w:val="18"/>
                <w:szCs w:val="18"/>
              </w:rPr>
              <w:t>Fang &amp; Zhou (2026, I&amp;M)</w:t>
            </w:r>
          </w:p>
        </w:tc>
        <w:tc>
          <w:tcPr>
            <w:tcW w:w="1352" w:type="dxa"/>
            <w:tcBorders>
              <w:top w:val="nil"/>
              <w:left w:val="nil"/>
              <w:bottom w:val="single" w:sz="4" w:space="0" w:color="auto"/>
              <w:right w:val="single" w:sz="4" w:space="0" w:color="auto"/>
            </w:tcBorders>
            <w:noWrap/>
            <w:vAlign w:val="center"/>
            <w:hideMark/>
          </w:tcPr>
          <w:p w14:paraId="346641DE"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Zhihu</w:t>
            </w:r>
            <w:proofErr w:type="spellEnd"/>
          </w:p>
        </w:tc>
        <w:tc>
          <w:tcPr>
            <w:tcW w:w="1025" w:type="dxa"/>
            <w:tcBorders>
              <w:top w:val="nil"/>
              <w:left w:val="nil"/>
              <w:bottom w:val="single" w:sz="4" w:space="0" w:color="auto"/>
              <w:right w:val="single" w:sz="4" w:space="0" w:color="auto"/>
            </w:tcBorders>
            <w:noWrap/>
            <w:vAlign w:val="center"/>
            <w:hideMark/>
          </w:tcPr>
          <w:p w14:paraId="51F9B74A"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73F983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62FE124" w14:textId="77777777" w:rsidR="00551AAB" w:rsidRDefault="00551AAB">
            <w:pPr>
              <w:rPr>
                <w:rFonts w:ascii="Arial" w:hAnsi="Arial" w:cs="Arial"/>
                <w:color w:val="000000"/>
                <w:sz w:val="18"/>
                <w:szCs w:val="18"/>
              </w:rPr>
            </w:pPr>
            <w:r>
              <w:rPr>
                <w:rFonts w:ascii="Arial" w:hAnsi="Arial" w:cs="Arial"/>
                <w:color w:val="000000"/>
                <w:sz w:val="18"/>
                <w:szCs w:val="18"/>
              </w:rPr>
              <w:t>User-Month</w:t>
            </w:r>
          </w:p>
        </w:tc>
        <w:tc>
          <w:tcPr>
            <w:tcW w:w="4227" w:type="dxa"/>
            <w:tcBorders>
              <w:top w:val="nil"/>
              <w:left w:val="nil"/>
              <w:bottom w:val="single" w:sz="4" w:space="0" w:color="auto"/>
              <w:right w:val="single" w:sz="4" w:space="0" w:color="auto"/>
            </w:tcBorders>
            <w:noWrap/>
            <w:vAlign w:val="center"/>
            <w:hideMark/>
          </w:tcPr>
          <w:p w14:paraId="35DD01C3"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 Views</w:t>
            </w:r>
          </w:p>
        </w:tc>
        <w:tc>
          <w:tcPr>
            <w:tcW w:w="1048" w:type="dxa"/>
            <w:tcBorders>
              <w:top w:val="nil"/>
              <w:left w:val="nil"/>
              <w:bottom w:val="single" w:sz="4" w:space="0" w:color="auto"/>
              <w:right w:val="single" w:sz="4" w:space="0" w:color="auto"/>
            </w:tcBorders>
            <w:noWrap/>
            <w:vAlign w:val="center"/>
            <w:hideMark/>
          </w:tcPr>
          <w:p w14:paraId="7A996DF4"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02FE0549"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303F2F15" w14:textId="77777777" w:rsidR="00551AAB" w:rsidRDefault="00551AAB">
            <w:pPr>
              <w:rPr>
                <w:rFonts w:ascii="Arial" w:hAnsi="Arial" w:cs="Arial"/>
                <w:b/>
                <w:bCs/>
                <w:color w:val="000000"/>
                <w:sz w:val="18"/>
                <w:szCs w:val="18"/>
              </w:rPr>
            </w:pPr>
            <w:r>
              <w:rPr>
                <w:rFonts w:ascii="Arial" w:hAnsi="Arial" w:cs="Arial"/>
                <w:b/>
                <w:bCs/>
                <w:color w:val="000000"/>
                <w:sz w:val="18"/>
                <w:szCs w:val="18"/>
              </w:rPr>
              <w:t>Internal GenAI</w:t>
            </w:r>
          </w:p>
        </w:tc>
      </w:tr>
      <w:tr w:rsidR="00551AAB" w14:paraId="35E5E1D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61D6E06" w14:textId="77777777" w:rsidR="00551AAB" w:rsidRDefault="00551AAB">
            <w:pPr>
              <w:rPr>
                <w:rFonts w:ascii="Arial" w:hAnsi="Arial" w:cs="Arial"/>
                <w:color w:val="000000"/>
                <w:sz w:val="18"/>
                <w:szCs w:val="18"/>
              </w:rPr>
            </w:pPr>
            <w:r>
              <w:rPr>
                <w:rFonts w:ascii="Arial" w:hAnsi="Arial" w:cs="Arial"/>
                <w:color w:val="000000"/>
                <w:sz w:val="18"/>
                <w:szCs w:val="18"/>
              </w:rPr>
              <w:t>Su et al. (2025)</w:t>
            </w:r>
          </w:p>
        </w:tc>
        <w:tc>
          <w:tcPr>
            <w:tcW w:w="1352" w:type="dxa"/>
            <w:tcBorders>
              <w:top w:val="nil"/>
              <w:left w:val="nil"/>
              <w:bottom w:val="single" w:sz="4" w:space="0" w:color="auto"/>
              <w:right w:val="single" w:sz="4" w:space="0" w:color="auto"/>
            </w:tcBorders>
            <w:noWrap/>
            <w:vAlign w:val="center"/>
            <w:hideMark/>
          </w:tcPr>
          <w:p w14:paraId="1212D857" w14:textId="77777777" w:rsidR="00551AAB" w:rsidRDefault="00551AAB">
            <w:pPr>
              <w:rPr>
                <w:rFonts w:ascii="Arial" w:hAnsi="Arial" w:cs="Arial"/>
                <w:color w:val="000000"/>
                <w:sz w:val="18"/>
                <w:szCs w:val="18"/>
              </w:rPr>
            </w:pPr>
            <w:r>
              <w:rPr>
                <w:rFonts w:ascii="Arial" w:hAnsi="Arial" w:cs="Arial"/>
                <w:color w:val="000000"/>
                <w:sz w:val="18"/>
                <w:szCs w:val="18"/>
              </w:rPr>
              <w:t>Quora</w:t>
            </w:r>
          </w:p>
        </w:tc>
        <w:tc>
          <w:tcPr>
            <w:tcW w:w="1025" w:type="dxa"/>
            <w:tcBorders>
              <w:top w:val="nil"/>
              <w:left w:val="nil"/>
              <w:bottom w:val="single" w:sz="4" w:space="0" w:color="auto"/>
              <w:right w:val="single" w:sz="4" w:space="0" w:color="auto"/>
            </w:tcBorders>
            <w:noWrap/>
            <w:vAlign w:val="center"/>
            <w:hideMark/>
          </w:tcPr>
          <w:p w14:paraId="78024B42"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0B0E1206" w14:textId="77777777" w:rsidR="00551AAB" w:rsidRDefault="00551AAB">
            <w:pPr>
              <w:rPr>
                <w:rFonts w:ascii="Arial" w:hAnsi="Arial" w:cs="Arial"/>
                <w:color w:val="000000"/>
                <w:sz w:val="18"/>
                <w:szCs w:val="18"/>
              </w:rPr>
            </w:pPr>
            <w:r>
              <w:rPr>
                <w:rFonts w:ascii="Arial" w:hAnsi="Arial" w:cs="Arial"/>
                <w:color w:val="000000"/>
                <w:sz w:val="18"/>
                <w:szCs w:val="18"/>
              </w:rPr>
              <w:t>NE + Experiment</w:t>
            </w:r>
          </w:p>
        </w:tc>
        <w:tc>
          <w:tcPr>
            <w:tcW w:w="1366" w:type="dxa"/>
            <w:tcBorders>
              <w:top w:val="nil"/>
              <w:left w:val="nil"/>
              <w:bottom w:val="single" w:sz="4" w:space="0" w:color="auto"/>
              <w:right w:val="single" w:sz="4" w:space="0" w:color="auto"/>
            </w:tcBorders>
            <w:noWrap/>
            <w:vAlign w:val="center"/>
            <w:hideMark/>
          </w:tcPr>
          <w:p w14:paraId="35D62B00" w14:textId="77777777" w:rsidR="00551AAB" w:rsidRDefault="00551AAB">
            <w:pPr>
              <w:rPr>
                <w:rFonts w:ascii="Arial" w:hAnsi="Arial" w:cs="Arial"/>
                <w:color w:val="000000"/>
                <w:sz w:val="18"/>
                <w:szCs w:val="18"/>
              </w:rPr>
            </w:pPr>
            <w:r>
              <w:rPr>
                <w:rFonts w:ascii="Arial" w:hAnsi="Arial" w:cs="Arial"/>
                <w:color w:val="000000"/>
                <w:sz w:val="18"/>
                <w:szCs w:val="18"/>
              </w:rPr>
              <w:t>Question-Week</w:t>
            </w:r>
          </w:p>
        </w:tc>
        <w:tc>
          <w:tcPr>
            <w:tcW w:w="4227" w:type="dxa"/>
            <w:tcBorders>
              <w:top w:val="nil"/>
              <w:left w:val="nil"/>
              <w:bottom w:val="single" w:sz="4" w:space="0" w:color="auto"/>
              <w:right w:val="single" w:sz="4" w:space="0" w:color="auto"/>
            </w:tcBorders>
            <w:noWrap/>
            <w:vAlign w:val="center"/>
            <w:hideMark/>
          </w:tcPr>
          <w:p w14:paraId="743C6907" w14:textId="77777777" w:rsidR="00551AAB" w:rsidRDefault="00551AAB">
            <w:pPr>
              <w:rPr>
                <w:rFonts w:ascii="Arial" w:hAnsi="Arial" w:cs="Arial"/>
                <w:color w:val="000000"/>
                <w:sz w:val="18"/>
                <w:szCs w:val="18"/>
              </w:rPr>
            </w:pPr>
            <w:r>
              <w:rPr>
                <w:rFonts w:ascii="Arial" w:hAnsi="Arial" w:cs="Arial"/>
                <w:color w:val="000000"/>
                <w:sz w:val="18"/>
                <w:szCs w:val="18"/>
              </w:rPr>
              <w:t>↑ Answers; ↑ Answer length</w:t>
            </w:r>
          </w:p>
        </w:tc>
        <w:tc>
          <w:tcPr>
            <w:tcW w:w="1048" w:type="dxa"/>
            <w:tcBorders>
              <w:top w:val="nil"/>
              <w:left w:val="nil"/>
              <w:bottom w:val="single" w:sz="4" w:space="0" w:color="auto"/>
              <w:right w:val="single" w:sz="4" w:space="0" w:color="auto"/>
            </w:tcBorders>
            <w:noWrap/>
            <w:vAlign w:val="center"/>
            <w:hideMark/>
          </w:tcPr>
          <w:p w14:paraId="4C961D1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bl>
    <w:p w14:paraId="0DF43B33" w14:textId="77777777" w:rsidR="003B4A39" w:rsidRDefault="003B4A39" w:rsidP="00525402">
      <w:pPr>
        <w:pStyle w:val="TableFiguretitle"/>
      </w:pPr>
    </w:p>
    <w:p w14:paraId="36C49470" w14:textId="77777777" w:rsidR="003B4A39" w:rsidRPr="0022223D" w:rsidRDefault="003B4A39" w:rsidP="00525402">
      <w:pPr>
        <w:pStyle w:val="TableFiguretitle"/>
      </w:pPr>
    </w:p>
    <w:p w14:paraId="1657AD19" w14:textId="77777777" w:rsidR="007470C5" w:rsidRPr="0022223D" w:rsidRDefault="007470C5" w:rsidP="00D26DA2">
      <w:pPr>
        <w:pStyle w:val="Notes"/>
        <w:sectPr w:rsidR="007470C5" w:rsidRPr="0022223D" w:rsidSect="00F40939">
          <w:pgSz w:w="15840" w:h="12240" w:orient="landscape" w:code="1"/>
          <w:pgMar w:top="1440" w:right="1440" w:bottom="1440" w:left="1440" w:header="720" w:footer="288" w:gutter="0"/>
          <w:cols w:space="720"/>
          <w:docGrid w:linePitch="299"/>
        </w:sectPr>
      </w:pPr>
    </w:p>
    <w:p w14:paraId="008666AD" w14:textId="7727CF2C" w:rsidR="001E2EB1" w:rsidRDefault="00F17DBF" w:rsidP="00F17DBF">
      <w:pPr>
        <w:pStyle w:val="Paragraph0"/>
      </w:pPr>
      <w:r w:rsidRPr="00F17DBF">
        <w:lastRenderedPageBreak/>
        <w:t>External and internal GenAI differ in three fundamental ways, each with distinct implications for how AI shapes human behavior. First, external GenAI competes with the platform at the question stage. By providing answers outside the community, it diverts question supply away from the platform and reduces the overall question volume that community members encounter. Internal GenAI does not operate at this stage. It is deployed within the community, and its effects bear directly on the answering process. Second, the influence of external GenAI on human answering behavior is indirect and unobservable. A human answerer may draw on AI-generated content when composing a response, but this remains invisible to other community members and to researchers. Existing studies can detect aggregate behavioral changes but cannot distinguish between the effect of AI-generated content and the effect of knowing that a contributor is AI. Internal GenAI eliminates this ambiguity. When a platform deploys an explicitly labeled AI bot to post answers, both the content and the source of the AI contribution are visible. It becomes possible to isolate the effect of the AI label from the effect of AI content, and to examine how each shapes human behavior independently. Third, external GenAI is beyond the platform</w:t>
      </w:r>
      <w:r w:rsidR="00B12286">
        <w:t>’</w:t>
      </w:r>
      <w:r w:rsidRPr="00F17DBF">
        <w:t>s control. Platforms cannot prevent users from consulting ChatGPT before or after visiting the community. Internal GenAI, by contrast, is a deliberate platform-level decision. 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0A857AC0" w14:textId="09D2AFD6" w:rsidR="00093326" w:rsidRDefault="00093326" w:rsidP="00093326">
      <w:pPr>
        <w:pStyle w:val="Heading3"/>
      </w:pPr>
      <w:r>
        <w:rPr>
          <w:rFonts w:hint="eastAsia"/>
          <w:lang w:eastAsia="zh-CN"/>
        </w:rPr>
        <w:t>Comparing to Internal GenAI Focused Research</w:t>
      </w:r>
    </w:p>
    <w:p w14:paraId="5EC0D52F" w14:textId="494EF859" w:rsidR="00DC106A" w:rsidRDefault="00F17DBF" w:rsidP="00F17DBF">
      <w:pPr>
        <w:pStyle w:val="Paragraph0"/>
      </w:pPr>
      <w:r w:rsidRPr="00F17DBF">
        <w:t xml:space="preserve">To date, only </w:t>
      </w:r>
      <w:r w:rsidR="00DC106A" w:rsidRPr="00DC106A">
        <w:t>Su et al. (2025)</w:t>
      </w:r>
      <w:r w:rsidR="00DC106A">
        <w:rPr>
          <w:rFonts w:hint="eastAsia"/>
        </w:rPr>
        <w:t xml:space="preserve"> </w:t>
      </w:r>
      <w:r w:rsidRPr="00F17DBF">
        <w:t>has directly examined the effects of internal GenAI on an online Q&amp;A community. They study Quora</w:t>
      </w:r>
      <w:r w:rsidR="00B12286">
        <w:t>’</w:t>
      </w:r>
      <w:r w:rsidRPr="00F17DBF">
        <w:t xml:space="preserve">s deployment of Sage and find positive effects on </w:t>
      </w:r>
      <w:r w:rsidRPr="00F17DBF">
        <w:lastRenderedPageBreak/>
        <w:t xml:space="preserve">human contributions, including increases in the number and length of answers. </w:t>
      </w:r>
      <w:r w:rsidR="00DC106A" w:rsidRPr="00DC106A">
        <w:t xml:space="preserve">However, their study differs substantially from ours in </w:t>
      </w:r>
      <w:r w:rsidR="00DC106A">
        <w:rPr>
          <w:rFonts w:hint="eastAsia"/>
        </w:rPr>
        <w:t>three</w:t>
      </w:r>
      <w:r w:rsidR="00DC106A" w:rsidRPr="00DC106A">
        <w:t xml:space="preserve"> critical ways.</w:t>
      </w:r>
      <w:r w:rsidR="00DC106A">
        <w:rPr>
          <w:rFonts w:hint="eastAsia"/>
        </w:rPr>
        <w:t xml:space="preserve"> </w:t>
      </w:r>
      <w:r w:rsidRPr="00F17DBF">
        <w:t>First, the two studies differ in community context</w:t>
      </w:r>
      <w:r w:rsidR="00DC106A" w:rsidRPr="00DC106A">
        <w:t xml:space="preserve"> and user characteristics</w:t>
      </w:r>
      <w:r w:rsidRPr="00F17DBF">
        <w:t xml:space="preserve">. </w:t>
      </w:r>
      <w:r w:rsidR="00DC106A" w:rsidRPr="00DC106A">
        <w:t>Su et al. (2025)</w:t>
      </w:r>
      <w:r w:rsidR="00DC106A">
        <w:rPr>
          <w:rFonts w:hint="eastAsia"/>
        </w:rPr>
        <w:t xml:space="preserve"> </w:t>
      </w:r>
      <w:r w:rsidRPr="00F17DBF">
        <w:t>examine Quora, a general-interest platform spanning philosophy, personal advice, and cultural discussions.</w:t>
      </w:r>
      <w:r w:rsidR="00093326" w:rsidRPr="00093326">
        <w:t xml:space="preserve"> This heterogeneity fosters natural complementarities where AI provides factual baselines while humans contribute experiential insights. Quora</w:t>
      </w:r>
      <w:r w:rsidR="00B12286">
        <w:t>’</w:t>
      </w:r>
      <w:r w:rsidR="00093326" w:rsidRPr="00093326">
        <w:t>s user base is notably diverse, ranging from casual users seeking entertainment to experts sharing personal experiences across various domains. The value of human contributions often lies in subjective interpretation and lived experiences that AI cannot easily replicate. In contrast, our online technical Q&amp;A community comprises primarily IT professionals addressing objective, verifiable problems where AI capabilities can compete with human expertise. In technical domains, the value of contributions is evaluated primarily on correctness and efficiency rather than narrative depth. This fundamental difference substantially shapes how AI presence affects incentives for human contribution.</w:t>
      </w:r>
    </w:p>
    <w:p w14:paraId="7A24DB42" w14:textId="77777777" w:rsidR="00093326" w:rsidRDefault="00F17DBF" w:rsidP="00F17DBF">
      <w:pPr>
        <w:pStyle w:val="Paragraph0"/>
      </w:pPr>
      <w:r w:rsidRPr="00F17DBF">
        <w:t xml:space="preserve">Second, the two studies differ in the timing and positioning of AI deployment. In Su et al. (2025), AI-generated answers are added to questions approximately three months after the original post, at which point those questions have already accumulated human responses. AI enters as a retrospective supplement to an established discussion. In our study, the AI responds near-instantaneously to newly posted questions. Human contributors arrive to find a question that has already received an AI-generated answer. The AI is the first to respond, and human contributors must decide whether to add value alongside it. This timing difference reshapes the competitive dynamic: in our setting, AI competes directly with human answerers for the initial response, whereas in Su et al. (2025), AI supplements discussions that are already in progress. </w:t>
      </w:r>
    </w:p>
    <w:p w14:paraId="09662FD0" w14:textId="34A35C9E" w:rsidR="00F17DBF" w:rsidRDefault="00F17DBF" w:rsidP="00F17DBF">
      <w:pPr>
        <w:pStyle w:val="Paragraph0"/>
      </w:pPr>
      <w:r w:rsidRPr="00F17DBF">
        <w:lastRenderedPageBreak/>
        <w:t>Third, Su et al. (2025) do not distinguish between the effect of the AI label and the effect of AI content on human contributions. Their design does not permit these two effects to be separated. Our study is specifically designed to isolate them. This separation yields a more precise account of how internal GenAI affects human behavior and provides an analytical framework for reconciling the divergent findings across studies. We develop this comparison in the conclusion.</w:t>
      </w:r>
    </w:p>
    <w:p w14:paraId="531AB84E" w14:textId="3BE0A55F" w:rsidR="00093326" w:rsidRPr="0022223D" w:rsidRDefault="00093326" w:rsidP="00093326">
      <w:pPr>
        <w:pStyle w:val="Paragraph0"/>
      </w:pPr>
      <w:r w:rsidRPr="0022223D">
        <w:t xml:space="preserve">These differences suggest that the effect of internal GenAI may be highly contingent on platform design, user composition, and implementation strategies. While </w:t>
      </w:r>
      <w:r w:rsidRPr="0022223D">
        <w:fldChar w:fldCharType="begin"/>
      </w:r>
      <w:r w:rsidR="00EF073F">
        <w:instrText xml:space="preserve"> ADDIN ZOTERO_ITEM CSL_CITATION {"citationID":"ObrJfMHL","properties":{"unsorted":false,"formattedCitation":"(Su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w:instrText>
      </w:r>
      <w:r w:rsidR="00EF073F">
        <w:rPr>
          <w:rFonts w:hint="eastAsia"/>
        </w:rPr>
        <w:instrText xml:space="preserve">ipation in knowledge generation and dissemination, adding to the burgeoning body of work on how generative AI influences human knowledge sharing.  </w:instrText>
      </w:r>
      <w:r w:rsidR="00EF073F">
        <w:rPr>
          <w:rFonts w:hint="eastAsia"/>
        </w:rPr>
        <w:instrText>生成式人工智能（</w:instrText>
      </w:r>
      <w:r w:rsidR="00EF073F">
        <w:rPr>
          <w:rFonts w:hint="eastAsia"/>
        </w:rPr>
        <w:instrText>GI</w:instrText>
      </w:r>
      <w:r w:rsidR="00EF073F">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EF073F">
        <w:rPr>
          <w:rFonts w:hint="eastAsia"/>
        </w:rPr>
        <w:instrText xml:space="preserve"> </w:instrText>
      </w:r>
      <w:r w:rsidR="00EF073F">
        <w:rPr>
          <w:rFonts w:hint="eastAsia"/>
        </w:rPr>
        <w:instrText>我们的研究突显了整合生成式人工智能以激励人类参与知识创造和传播的潜力，进一步丰富了关于生成式人工智能如何影响人类知识共享的研究成果。</w:instrText>
      </w:r>
      <w:r w:rsidR="00EF073F">
        <w:rPr>
          <w:rFonts w:hint="eastAsia"/>
        </w:rPr>
        <w:instrText xml:space="preserve">","archive_location":"6 </w:instrText>
      </w:r>
      <w:r w:rsidR="00EF073F">
        <w:rPr>
          <w:rFonts w:ascii="Apple Color Emoji" w:hAnsi="Apple Color Emoji" w:cs="Apple Color Emoji"/>
        </w:rPr>
        <w:instrText>📊</w:instrText>
      </w:r>
      <w:r w:rsidR="00EF073F">
        <w:rPr>
          <w:rFonts w:hint="eastAsia"/>
        </w:rPr>
        <w:instrText>","DOI":"10.2139/ssrn.4628786","genre":"</w:instrText>
      </w:r>
      <w:r w:rsidR="00EF073F">
        <w:instrText>SSRN Scholarly Paper","language":"en","note":"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generative AI</w:instrText>
      </w:r>
      <w:r w:rsidR="00EF073F">
        <w:rPr>
          <w:rFonts w:hint="eastAsia"/>
        </w:rPr>
        <w:instrText>、</w:instrText>
      </w:r>
      <w:r w:rsidR="00EF073F">
        <w:instrText>natural experiment</w:instrText>
      </w:r>
      <w:r w:rsidR="00EF073F">
        <w:rPr>
          <w:rFonts w:hint="eastAsia"/>
        </w:rPr>
        <w:instrText>、</w:instrText>
      </w:r>
      <w:r w:rsidR="00EF073F">
        <w:instrText>knowledge sharing</w:instrText>
      </w:r>
      <w:r w:rsidR="00EF073F">
        <w:rPr>
          <w:rFonts w:hint="eastAsia"/>
        </w:rPr>
        <w:instrText>、</w:instrText>
      </w:r>
      <w:r w:rsidR="00EF073F">
        <w:instrText>Q&amp;A platform</w:instrText>
      </w:r>
      <w:r w:rsidR="00EF073F">
        <w:rPr>
          <w:rFonts w:hint="eastAsia"/>
        </w:rPr>
        <w:instrText>、</w:instrText>
      </w:r>
      <w:r w:rsidR="00EF073F">
        <w:instrText>randomized experiment</w:instrText>
      </w:r>
      <w:r w:rsidR="00EF073F">
        <w:rPr>
          <w:rFonts w:hint="eastAsia"/>
        </w:rPr>
        <w:instrText>、</w:instrText>
      </w:r>
      <w:r w:rsidR="00EF073F">
        <w:instrText>AI-human interaction</w:instrText>
      </w:r>
      <w:r w:rsidR="00EF073F">
        <w:rPr>
          <w:rFonts w:hint="eastAsia"/>
        </w:rPr>
        <w:instrText>、</w:instrText>
      </w:r>
      <w:r w:rsidR="00EF073F">
        <w:rPr>
          <w:rFonts w:ascii="Apple Color Emoji" w:hAnsi="Apple Color Emoji" w:cs="Apple Color Emoji"/>
        </w:rPr>
        <w:instrText>🤖️</w:instrText>
      </w:r>
      <w:r w:rsidR="00EF073F">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22223D">
        <w:fldChar w:fldCharType="separate"/>
      </w:r>
      <w:r>
        <w:t>Su et al.</w:t>
      </w:r>
      <w:r w:rsidR="00B12286">
        <w:t>’</w:t>
      </w:r>
      <w:r>
        <w:rPr>
          <w:rFonts w:hint="eastAsia"/>
        </w:rPr>
        <w:t>s</w:t>
      </w:r>
      <w:r>
        <w:t xml:space="preserve"> </w:t>
      </w:r>
      <w:r>
        <w:rPr>
          <w:rFonts w:hint="eastAsia"/>
        </w:rPr>
        <w:t>(</w:t>
      </w:r>
      <w:r>
        <w:t>2025)</w:t>
      </w:r>
      <w:r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703864E7" w14:textId="0A2B9CE1" w:rsidR="00093326" w:rsidRDefault="00093326" w:rsidP="00093326">
      <w:pPr>
        <w:pStyle w:val="Heading3"/>
      </w:pPr>
      <w:r>
        <w:rPr>
          <w:rFonts w:hint="eastAsia"/>
          <w:lang w:eastAsia="zh-CN"/>
        </w:rPr>
        <w:t>Comparing to Most Recently Published Studies</w:t>
      </w:r>
    </w:p>
    <w:p w14:paraId="55F7269E" w14:textId="77777777" w:rsidR="00093326" w:rsidRDefault="00093326" w:rsidP="00093326">
      <w:pPr>
        <w:pStyle w:val="Paragraph0"/>
      </w:pPr>
      <w:r w:rsidRPr="00093326">
        <w:t xml:space="preserve">This literature is evolving rapidly, and even the most recently published studies leave meaningful questions open. Two papers appearing in Information Systems Research in 2026 are directly relevant. Together, they address the two primary dimensions of community participation: question supply and answer supply. Xue et al. (2026) examine the questioner side and document a sustained decline in question supply on Stack Overflow following the introduction of ChatGPT. This finding is now well-established across multiple platforms and settings and forms an important empirical baseline. In the post-ChatGPT environment, however, platforms cannot prevent users from consulting external AI tools. The more tractable and less studied question is what happens when a platform actively deploys internal GenAI to respond to questions that do arrive within the community. How does this platform-level decision affect </w:t>
      </w:r>
      <w:r w:rsidRPr="00093326">
        <w:lastRenderedPageBreak/>
        <w:t xml:space="preserve">human </w:t>
      </w:r>
      <w:proofErr w:type="gramStart"/>
      <w:r w:rsidRPr="00093326">
        <w:t>answering</w:t>
      </w:r>
      <w:proofErr w:type="gramEnd"/>
      <w:r w:rsidRPr="00093326">
        <w:t xml:space="preserve"> behavior and the broader knowledge ecosystem? This question remains unanswered. </w:t>
      </w:r>
    </w:p>
    <w:p w14:paraId="2B72184B" w14:textId="302D53DE" w:rsidR="00093326" w:rsidRPr="0022223D" w:rsidRDefault="00093326" w:rsidP="00093326">
      <w:pPr>
        <w:pStyle w:val="Paragraph0"/>
      </w:pPr>
      <w:r w:rsidRPr="00093326">
        <w:t>Shan &amp; Qiu (2026) examine the answerer side, focusing on cases where human contributors voluntarily use ChatGPT as a writing aid. In their setting, the human retains authorship, and AI is a supporting tool. The human-AI relationship in their study is collaborative: the human and AI work together within a single answering process. Our study examines a structurally different situation, in which the platform deploys an autonomous AI bot that posts answers independently on the same questions that human contributors are addressing. In our setting, the AI bot and the human answerer are in direct competition for recognition on the same question. Neither of these two recent studies addresses this configuration, and it is precisely this gap that our study fills.</w:t>
      </w:r>
    </w:p>
    <w:p w14:paraId="5728E470" w14:textId="0D8EB85B" w:rsidR="009A08C5" w:rsidRPr="0022223D" w:rsidRDefault="009A08C5" w:rsidP="009A08C5">
      <w:pPr>
        <w:pStyle w:val="Paragraph0"/>
      </w:pPr>
      <w:r w:rsidRPr="0022223D">
        <w:t xml:space="preserve"> </w:t>
      </w:r>
    </w:p>
    <w:p w14:paraId="3F530575" w14:textId="125418BC" w:rsidR="00DA0533" w:rsidRPr="0022223D" w:rsidRDefault="00DA0533" w:rsidP="0057336B">
      <w:pPr>
        <w:pStyle w:val="Heading1"/>
      </w:pPr>
      <w:bookmarkStart w:id="4" w:name="OLE_LINK8"/>
      <w:r w:rsidRPr="0022223D">
        <w:t>Theoretical Development</w:t>
      </w:r>
    </w:p>
    <w:p w14:paraId="5A379F07" w14:textId="363A82BE" w:rsidR="00F11598" w:rsidRPr="0022223D" w:rsidRDefault="004D12A4" w:rsidP="00073462">
      <w:pPr>
        <w:jc w:val="center"/>
      </w:pPr>
      <w:r w:rsidRPr="004D12A4">
        <w:rPr>
          <w:noProof/>
        </w:rPr>
        <w:drawing>
          <wp:inline distT="0" distB="0" distL="0" distR="0" wp14:anchorId="7DB68272" wp14:editId="5DCAA5CF">
            <wp:extent cx="5943600" cy="2928620"/>
            <wp:effectExtent l="0" t="0" r="0" b="5080"/>
            <wp:docPr id="2053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822" name=""/>
                    <pic:cNvPicPr/>
                  </pic:nvPicPr>
                  <pic:blipFill>
                    <a:blip r:embed="rId18"/>
                    <a:stretch>
                      <a:fillRect/>
                    </a:stretch>
                  </pic:blipFill>
                  <pic:spPr>
                    <a:xfrm>
                      <a:off x="0" y="0"/>
                      <a:ext cx="5943600" cy="2928620"/>
                    </a:xfrm>
                    <a:prstGeom prst="rect">
                      <a:avLst/>
                    </a:prstGeom>
                  </pic:spPr>
                </pic:pic>
              </a:graphicData>
            </a:graphic>
          </wp:inline>
        </w:drawing>
      </w:r>
    </w:p>
    <w:p w14:paraId="16646481" w14:textId="00B425D2" w:rsidR="004D1EF0" w:rsidRPr="00136E54" w:rsidRDefault="004D1EF0" w:rsidP="004C0D5B">
      <w:pPr>
        <w:pStyle w:val="TableFiguretitle"/>
      </w:pPr>
      <w:r w:rsidRPr="0022223D">
        <w:t xml:space="preserve">Figure </w:t>
      </w:r>
      <w:r w:rsidR="00300190">
        <w:t>2</w:t>
      </w:r>
      <w:r w:rsidRPr="0022223D">
        <w:t>.</w:t>
      </w:r>
      <w:r w:rsidR="003D40BF">
        <w:rPr>
          <w:rFonts w:hint="eastAsia"/>
        </w:rPr>
        <w:t xml:space="preserve"> </w:t>
      </w:r>
      <w:r w:rsidR="003D40BF">
        <w:t>Conceptual Framework</w:t>
      </w:r>
    </w:p>
    <w:p w14:paraId="0700506B" w14:textId="25583A21" w:rsidR="00136E54" w:rsidRDefault="00872282" w:rsidP="004F0C5D">
      <w:pPr>
        <w:pStyle w:val="Paragraph0"/>
      </w:pPr>
      <w:bookmarkStart w:id="5" w:name="OLE_LINK2"/>
      <w:r w:rsidRPr="00872282">
        <w:lastRenderedPageBreak/>
        <w:t>Our framework rests on Kahneman</w:t>
      </w:r>
      <w:r w:rsidR="00B12286">
        <w:t>’</w:t>
      </w:r>
      <w:r w:rsidRPr="00872282">
        <w:t>s dual-process theory. This theory distinguishes System 1, which operates automatically and with little effort and is sensitive to affect and heuristic cues, from System 2, which is deliberate and effortful and engages only when the stakes are judged sufficiently important to override the law of least effort</w:t>
      </w:r>
      <w:r w:rsidR="00EF073F">
        <w:rPr>
          <w:rFonts w:hint="eastAsia"/>
        </w:rPr>
        <w:t xml:space="preserve"> </w:t>
      </w:r>
      <w:r w:rsidR="00EF073F">
        <w:fldChar w:fldCharType="begin"/>
      </w:r>
      <w:r w:rsidR="00EF073F">
        <w:instrText xml:space="preserve"> ADDIN ZOTERO_ITEM CSL_CITATION {"citationID":"HbqYHzJe","properties":{"unsorted":false,"formattedCitation":"(Evans &amp; Stanovich, 2013; Kahneman, 2003, 2011)","plainCitation":"(Evans &amp; Stanovich, 2013; Kahneman, 2003, 2011)","noteIndex":0},"citationItems":</w:instrText>
      </w:r>
      <w:r w:rsidR="00EF073F">
        <w:rPr>
          <w:rFonts w:hint="eastAsia"/>
        </w:rPr>
        <w:instrText>[{"id":167162,"uris":["http://zotero.org/users/8905122/items/MLPZAYYR"],"itemData":{"id":167162,"type":"article-journal","abstract":"</w:instrText>
      </w:r>
      <w:r w:rsidR="00EF073F">
        <w:rPr>
          <w:rFonts w:hint="eastAsia"/>
        </w:rPr>
        <w:instrText>抽象的</w:instrText>
      </w:r>
      <w:r w:rsidR="00EF073F">
        <w:rPr>
          <w:rFonts w:hint="eastAsia"/>
        </w:rPr>
        <w:instrText>Dual-process and dual-system theories in both cognitive and social psychology have been subjected to a number of recent</w:instrText>
      </w:r>
      <w:r w:rsidR="00EF073F">
        <w:instrTex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w:instrText>
      </w:r>
      <w:r w:rsidR="00EF073F">
        <w:rPr>
          <w:rFonts w:hint="eastAsia"/>
        </w:rPr>
        <w:instrText>king memory.</w:instrText>
      </w:r>
      <w:r w:rsidR="00EF073F">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EF073F">
        <w:rPr>
          <w:rFonts w:hint="eastAsia"/>
        </w:rPr>
        <w:instrText>1</w:instrText>
      </w:r>
      <w:r w:rsidR="00EF073F">
        <w:rPr>
          <w:rFonts w:hint="eastAsia"/>
        </w:rPr>
        <w:instrText>）默认产生默认反应，除非受到独特的、更高阶的推理加工（类型</w:instrText>
      </w:r>
      <w:r w:rsidR="00EF073F">
        <w:rPr>
          <w:rFonts w:hint="eastAsia"/>
        </w:rPr>
        <w:instrText>2</w:instrText>
      </w:r>
      <w:r w:rsidR="00EF073F">
        <w:rPr>
          <w:rFonts w:hint="eastAsia"/>
        </w:rPr>
        <w:instrText>）的干预。二者的区别在于，类型</w:instrText>
      </w:r>
      <w:r w:rsidR="00EF073F">
        <w:rPr>
          <w:rFonts w:hint="eastAsia"/>
        </w:rPr>
        <w:instrText>2</w:instrText>
      </w:r>
      <w:r w:rsidR="00EF073F">
        <w:rPr>
          <w:rFonts w:hint="eastAsia"/>
        </w:rPr>
        <w:instrText>加工支持假设性思维，并且会大量占用工作记忆。</w:instrText>
      </w:r>
      <w:r w:rsidR="00EF073F">
        <w:rPr>
          <w:rFonts w:hint="eastAsia"/>
        </w:rPr>
        <w:instrText xml:space="preserve">","archive_location":"3296 </w:instrText>
      </w:r>
      <w:r w:rsidR="00EF073F">
        <w:rPr>
          <w:rFonts w:ascii="Apple Color Emoji" w:hAnsi="Apple Color Emoji" w:cs="Apple Color Emoji"/>
        </w:rPr>
        <w:instrText>📊</w:instrText>
      </w:r>
      <w:r w:rsidR="00EF073F">
        <w:rPr>
          <w:rFonts w:hint="eastAsia"/>
        </w:rPr>
        <w:instrText>","call-number":"1","container-title":"Perspectives on Psychological Science","DOI":"10.1177/1745691612460685","ISSN":"1745-6916","issue":"3","journalAbbreviation":"Perspect Psychol Sci","language":"en","note":"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rPr>
          <w:rFonts w:ascii="Apple Color Emoji" w:hAnsi="Apple Color Emoji" w:cs="Apple Color Emoji"/>
        </w:rPr>
        <w:instrText>🤖️</w:instrText>
      </w:r>
      <w:r w:rsidR="00EF073F">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EF073F">
        <w:rPr>
          <w:rFonts w:ascii="Apple Color Emoji" w:hAnsi="Apple Color Emoji" w:cs="Apple Color Emoji"/>
        </w:rPr>
        <w:instrText>📊</w:instrText>
      </w:r>
      <w:r w:rsidR="00EF073F">
        <w:instrText>","call-number":"1","container-title":"American Psychologist","DOI":"10.1037/0003-066X.58.9.697","ISSN":"1935-990X","issue":"9","language":"en","note":"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Choice Behavior</w:instrText>
      </w:r>
      <w:r w:rsidR="00EF073F">
        <w:rPr>
          <w:rFonts w:hint="eastAsia"/>
        </w:rPr>
        <w:instrText>、</w:instrText>
      </w:r>
      <w:r w:rsidR="00EF073F">
        <w:instrText>Decision Making</w:instrText>
      </w:r>
      <w:r w:rsidR="00EF073F">
        <w:rPr>
          <w:rFonts w:hint="eastAsia"/>
        </w:rPr>
        <w:instrText>、</w:instrText>
      </w:r>
      <w:r w:rsidR="00EF073F">
        <w:instrText>Judgment</w:instrText>
      </w:r>
      <w:r w:rsidR="00EF073F">
        <w:rPr>
          <w:rFonts w:hint="eastAsia"/>
        </w:rPr>
        <w:instrText>、</w:instrText>
      </w:r>
      <w:r w:rsidR="00EF073F">
        <w:instrText>Intuition</w:instrText>
      </w:r>
      <w:r w:rsidR="00EF073F">
        <w:rPr>
          <w:rFonts w:hint="eastAsia"/>
        </w:rPr>
        <w:instrText>、</w:instrText>
      </w:r>
      <w:r w:rsidR="00EF073F">
        <w:instrText>Rationality</w:instrText>
      </w:r>
      <w:r w:rsidR="00EF073F">
        <w:rPr>
          <w:rFonts w:hint="eastAsia"/>
        </w:rPr>
        <w:instrText>、</w:instrText>
      </w:r>
      <w:r w:rsidR="00EF073F">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slow","author":[{"family":"Kahneman","given":"Daniel"}],"issued":{"date-parts":[["2011"]]}}}],"schema":"https://github.com/citation-style-language/schema/raw/master/csl-citation.json"} </w:instrText>
      </w:r>
      <w:r w:rsidR="00EF073F">
        <w:fldChar w:fldCharType="separate"/>
      </w:r>
      <w:r w:rsidR="00EF073F">
        <w:rPr>
          <w:noProof/>
        </w:rPr>
        <w:t>(Evans &amp; Stanovich, 2013; Kahneman, 2003, 2011)</w:t>
      </w:r>
      <w:r w:rsidR="00EF073F">
        <w:fldChar w:fldCharType="end"/>
      </w:r>
      <w:r w:rsidRPr="00872282">
        <w:t>. We apply this framework to the human answerer</w:t>
      </w:r>
      <w:r w:rsidR="00B12286">
        <w:t>’</w:t>
      </w:r>
      <w:r w:rsidRPr="00872282">
        <w:t>s encounter with an AI-generated answer, and Figure 2 presents the application. The encounter is at its core a competitive episode. The answerer observes that a question has already received an AI answer, and this observation places the answerer in rivalry with a new type of opponent for a scarce resource, the limited attention and recognition of viewers. Dual-process theory is our primary account, because it specifies which mode of processing governs each decision and why the answerer decides as they do. We also borrow the logic of competition dynamics theory, a body of management research on how rivals appraise and respond to one another</w:t>
      </w:r>
      <w:r w:rsidR="00EF073F">
        <w:rPr>
          <w:rFonts w:hint="eastAsia"/>
        </w:rPr>
        <w:t xml:space="preserve"> </w:t>
      </w:r>
      <w:r w:rsidR="00EF073F">
        <w:fldChar w:fldCharType="begin"/>
      </w:r>
      <w:r w:rsidR="00EF073F">
        <w:instrText xml:space="preserve"> ADDIN ZOTERO_ITEM CSL_CITATION {"citationID":"4Q1MgALF","properties":{"unsorted":false,"formattedCitation":"(M.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EF073F">
        <w:rPr>
          <w:rFonts w:hint="eastAsia"/>
        </w:rPr>
        <w:instrText>teractive effects of three factors: relative scale, rival's attack volume, and rival's capability to contest. Our results provide a new avenue for studying competitors and the relationship between competitor analysis and interfirm rivalry.</w:instrText>
      </w:r>
      <w:r w:rsidR="00EF073F">
        <w:rPr>
          <w:rFonts w:hint="eastAsia"/>
        </w:rPr>
        <w:instrText>本文研究竞争紧张度，即目标企业与其特定竞争对手之间的紧张关系，这种紧张关系可能导致目标企业采取行动对抗竞争对手。基于认知</w:instrText>
      </w:r>
      <w:r w:rsidR="00EF073F">
        <w:rPr>
          <w:rFonts w:hint="eastAsia"/>
        </w:rPr>
        <w:instrText>-</w:instrText>
      </w:r>
      <w:r w:rsidR="00EF073F">
        <w:rPr>
          <w:rFonts w:hint="eastAsia"/>
        </w:rPr>
        <w:instrText>动机</w:instrText>
      </w:r>
      <w:r w:rsidR="00EF073F">
        <w:rPr>
          <w:rFonts w:hint="eastAsia"/>
        </w:rPr>
        <w:instrText>-</w:instrText>
      </w:r>
      <w:r w:rsidR="00EF073F">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EF073F">
        <w:rPr>
          <w:rFonts w:hint="eastAsia"/>
        </w:rPr>
        <w:instrText xml:space="preserve">","archive_location":"491 </w:instrText>
      </w:r>
      <w:r w:rsidR="00EF073F">
        <w:rPr>
          <w:rFonts w:ascii="Apple Color Emoji" w:hAnsi="Apple Color Emoji" w:cs="Apple Color Emoji"/>
        </w:rPr>
        <w:instrText>📊</w:instrText>
      </w:r>
      <w:r w:rsidR="00EF073F">
        <w:rPr>
          <w:rFonts w:hint="eastAsia"/>
        </w:rPr>
        <w:instrText>","call-number":"1","container-title":"Academy of Man</w:instrText>
      </w:r>
      <w:r w:rsidR="00EF073F">
        <w:instrText>agement Journal","DOI":"10.5465/amj.2007.24162081","ISSN":"0001-4273","issue":"1","journalAbbreviation":"AMJ","language":"en","note":"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COMPETITION</w:instrText>
      </w:r>
      <w:r w:rsidR="00EF073F">
        <w:rPr>
          <w:rFonts w:hint="eastAsia"/>
        </w:rPr>
        <w:instrText>、</w:instrText>
      </w:r>
      <w:r w:rsidR="00EF073F">
        <w:instrText>MANAGEMENT</w:instrText>
      </w:r>
      <w:r w:rsidR="00EF073F">
        <w:rPr>
          <w:rFonts w:hint="eastAsia"/>
        </w:rPr>
        <w:instrText>、</w:instrText>
      </w:r>
      <w:r w:rsidR="00EF073F">
        <w:instrText>BUSINESS enterprises</w:instrText>
      </w:r>
      <w:r w:rsidR="00EF073F">
        <w:rPr>
          <w:rFonts w:hint="eastAsia"/>
        </w:rPr>
        <w:instrText>、</w:instrText>
      </w:r>
      <w:r w:rsidR="00EF073F">
        <w:instrText>COMMERCE</w:instrText>
      </w:r>
      <w:r w:rsidR="00EF073F">
        <w:rPr>
          <w:rFonts w:hint="eastAsia"/>
        </w:rPr>
        <w:instrText>、</w:instrText>
      </w:r>
      <w:r w:rsidR="00EF073F">
        <w:instrText>DATA analysis</w:instrText>
      </w:r>
      <w:r w:rsidR="00EF073F">
        <w:rPr>
          <w:rFonts w:hint="eastAsia"/>
        </w:rPr>
        <w:instrText>、</w:instrText>
      </w:r>
      <w:r w:rsidR="00EF073F">
        <w:instrText>MOTIVATION (Psychology)</w:instrText>
      </w:r>
      <w:r w:rsidR="00EF073F">
        <w:rPr>
          <w:rFonts w:hint="eastAsia"/>
        </w:rPr>
        <w:instrText>、</w:instrText>
      </w:r>
      <w:r w:rsidR="00EF073F">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EF073F">
        <w:rPr>
          <w:rFonts w:ascii="Apple Color Emoji" w:hAnsi="Apple Color Emoji" w:cs="Apple Color Emoji"/>
        </w:rPr>
        <w:instrText>📊</w:instrText>
      </w:r>
      <w:r w:rsidR="00EF073F">
        <w:instrText>","call-number":"3","container-title":"Asia Pacific Journal of Management","DOI":"10.1007/s10490-008-9110-7","ISSN":"1572-9958","issue":"1","journalAbbreviation":"Asia Pac J Manag","language":"en","note":"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Research</w:instrText>
      </w:r>
      <w:r w:rsidR="00EF073F">
        <w:rPr>
          <w:rFonts w:hint="eastAsia"/>
        </w:rPr>
        <w:instrText>、</w:instrText>
      </w:r>
      <w:r w:rsidR="00EF073F">
        <w:rPr>
          <w:rFonts w:ascii="Apple Color Emoji" w:hAnsi="Apple Color Emoji" w:cs="Apple Color Emoji"/>
        </w:rPr>
        <w:instrText>🤖️</w:instrText>
      </w:r>
      <w:r w:rsidR="00EF073F">
        <w:rPr>
          <w:rFonts w:hint="eastAsia"/>
        </w:rPr>
        <w:instrText>、</w:instrText>
      </w:r>
      <w:r w:rsidR="00EF073F">
        <w:instrText>Competitive dynamic</w:instrText>
      </w:r>
      <w:r w:rsidR="00EF073F">
        <w:rPr>
          <w:rFonts w:hint="eastAsia"/>
        </w:rPr>
        <w:instrText>s</w:instrText>
      </w:r>
      <w:r w:rsidR="00EF073F">
        <w:rPr>
          <w:rFonts w:hint="eastAsia"/>
        </w:rPr>
        <w:instrText>、</w:instrText>
      </w:r>
      <w:r w:rsidR="00EF073F">
        <w:rPr>
          <w:rFonts w:hint="eastAsia"/>
        </w:rPr>
        <w:instrText>Publishing</w:instrText>
      </w:r>
      <w:r w:rsidR="00EF073F">
        <w:rPr>
          <w:rFonts w:hint="eastAsia"/>
        </w:rPr>
        <w:instrText>、</w:instrText>
      </w:r>
      <w:r w:rsidR="00EF073F">
        <w:rPr>
          <w:rFonts w:hint="eastAsia"/>
        </w:rPr>
        <w:instrText>Strategic management</w:instrText>
      </w:r>
      <w:r w:rsidR="00EF073F">
        <w:rPr>
          <w:rFonts w:hint="eastAsia"/>
        </w:rPr>
        <w:instrText>、</w:instrText>
      </w:r>
      <w:r w:rsidR="00EF073F">
        <w:rPr>
          <w:rFonts w:hint="eastAsia"/>
        </w:rPr>
        <w:instrText>U.S.-based journal","page":"5-25","source":"9.7 (Q1)","title":"Competitive dynamics research: An insider</w:instrText>
      </w:r>
      <w:r w:rsidR="00EF073F">
        <w:rPr>
          <w:rFonts w:hint="eastAsia"/>
        </w:rPr>
        <w:instrText>’</w:instrText>
      </w:r>
      <w:r w:rsidR="00EF073F">
        <w:rPr>
          <w:rFonts w:hint="eastAsia"/>
        </w:rPr>
        <w:instrText>s odyssey","title-short":"Competitive dynamics research","URL":"https://doi.org/10.1007/s10490-008-9110-7","volume":</w:instrText>
      </w:r>
      <w:r w:rsidR="00EF073F">
        <w:instrText xml:space="preserve">"26","author":[{"family":"Chen","given":"Ming-Jer"}],"accessed":{"date-parts":[["2026",7,27]]},"issued":{"date-parts":[["2009",3,1]]}}}],"schema":"https://github.com/citation-style-language/schema/raw/master/csl-citation.json"} </w:instrText>
      </w:r>
      <w:r w:rsidR="00EF073F">
        <w:fldChar w:fldCharType="separate"/>
      </w:r>
      <w:r w:rsidR="00EF073F">
        <w:rPr>
          <w:noProof/>
        </w:rPr>
        <w:t>(Chen et al., 2007; Chen, 2009)</w:t>
      </w:r>
      <w:r w:rsidR="00EF073F">
        <w:fldChar w:fldCharType="end"/>
      </w:r>
      <w:r w:rsidR="00EF073F">
        <w:rPr>
          <w:rFonts w:hint="eastAsia"/>
        </w:rPr>
        <w:t>.</w:t>
      </w:r>
      <w:r w:rsidRPr="00872282">
        <w:t xml:space="preserve"> This lens offers further insight and supporting evidence on the competitive appraisal behind each decision.</w:t>
      </w:r>
    </w:p>
    <w:p w14:paraId="32E03E20" w14:textId="5EEC6331" w:rsidR="00872282" w:rsidRPr="004F0C5D" w:rsidRDefault="00872282" w:rsidP="004F0C5D">
      <w:pPr>
        <w:pStyle w:val="Paragraph0"/>
        <w:rPr>
          <w:rFonts w:hint="eastAsia"/>
          <w:color w:val="000000"/>
          <w:szCs w:val="24"/>
        </w:rPr>
      </w:pPr>
      <w:r w:rsidRPr="00872282">
        <w:rPr>
          <w:color w:val="000000"/>
          <w:szCs w:val="24"/>
        </w:rPr>
        <w:t>The answerer</w:t>
      </w:r>
      <w:r w:rsidR="00B12286">
        <w:rPr>
          <w:color w:val="000000"/>
          <w:szCs w:val="24"/>
        </w:rPr>
        <w:t>’</w:t>
      </w:r>
      <w:r w:rsidRPr="00872282">
        <w:rPr>
          <w:color w:val="000000"/>
          <w:szCs w:val="24"/>
        </w:rPr>
        <w:t>s first decision is whether to contribute at all. This decision is binary and fast. At this moment</w:t>
      </w:r>
      <w:r w:rsidR="00817071">
        <w:rPr>
          <w:rFonts w:hint="eastAsia"/>
          <w:color w:val="000000"/>
          <w:szCs w:val="24"/>
        </w:rPr>
        <w:t>,</w:t>
      </w:r>
      <w:r w:rsidRPr="00872282">
        <w:rPr>
          <w:color w:val="000000"/>
          <w:szCs w:val="24"/>
        </w:rPr>
        <w:t xml:space="preserve"> the answerer has not yet read the content of the AI answer, so the only information available is what can be apprehended </w:t>
      </w:r>
      <w:proofErr w:type="gramStart"/>
      <w:r w:rsidRPr="00872282">
        <w:rPr>
          <w:color w:val="000000"/>
          <w:szCs w:val="24"/>
        </w:rPr>
        <w:t>at a glance</w:t>
      </w:r>
      <w:proofErr w:type="gramEnd"/>
      <w:r w:rsidRPr="00872282">
        <w:rPr>
          <w:color w:val="000000"/>
          <w:szCs w:val="24"/>
        </w:rPr>
        <w:t>. Two such surface cues exist. The first is the AI label, which is instantly visible and can activate heuristic associations about AI competence. The second is AI answer length, because the volume of a response is perceptible before its content is inspected, and a long answer visually signals comprehensiveness. Both cues cost almost nothing to process, and both are therefore handled by System 1 under the law of least effort. No deliberate evaluation is required to reach a decision about whether to enter the competition.</w:t>
      </w:r>
    </w:p>
    <w:p w14:paraId="53E06E65" w14:textId="25AE58F9" w:rsidR="00590C2F" w:rsidRDefault="00136E54" w:rsidP="00136E54">
      <w:pPr>
        <w:pStyle w:val="Paragraph0"/>
      </w:pPr>
      <w:r>
        <w:lastRenderedPageBreak/>
        <w:t xml:space="preserve">This episode unfolds in two stages, and each stage corresponds to a distinct decision the answerer must make. </w:t>
      </w:r>
      <w:r w:rsidR="00590C2F" w:rsidRPr="00590C2F">
        <w:t xml:space="preserve">The first </w:t>
      </w:r>
      <w:r w:rsidR="00590C2F">
        <w:rPr>
          <w:rFonts w:hint="eastAsia"/>
        </w:rPr>
        <w:t>decision</w:t>
      </w:r>
      <w:r w:rsidR="00590C2F" w:rsidRPr="00590C2F">
        <w:t xml:space="preserve"> the answerer must </w:t>
      </w:r>
      <w:r w:rsidR="00590C2F">
        <w:rPr>
          <w:rFonts w:hint="eastAsia"/>
        </w:rPr>
        <w:t>make</w:t>
      </w:r>
      <w:r w:rsidR="00590C2F" w:rsidRPr="00590C2F">
        <w:t xml:space="preserve"> is whether to contribute at all. This is </w:t>
      </w:r>
      <w:r w:rsidR="00590C2F">
        <w:rPr>
          <w:rFonts w:hint="eastAsia"/>
        </w:rPr>
        <w:t>a</w:t>
      </w:r>
      <w:r w:rsidR="00590C2F" w:rsidRPr="00590C2F">
        <w:t xml:space="preserve"> simple binary choice</w:t>
      </w:r>
      <w:r w:rsidR="00590C2F">
        <w:rPr>
          <w:rFonts w:hint="eastAsia"/>
        </w:rPr>
        <w:t xml:space="preserve"> and a fast decision</w:t>
      </w:r>
      <w:r w:rsidR="00590C2F" w:rsidRPr="00590C2F">
        <w:t>. Two signals inform this decision through System 1, and both are registered before the answerer has read a single sentence of the AI</w:t>
      </w:r>
      <w:r w:rsidR="00590C2F">
        <w:rPr>
          <w:rFonts w:hint="eastAsia"/>
        </w:rPr>
        <w:t xml:space="preserve"> answer</w:t>
      </w:r>
      <w:r w:rsidR="00590C2F" w:rsidRPr="00590C2F">
        <w:t xml:space="preserve">. The first is the AI label, a cue that is available instantly and capable of activating heuristic associations about AI competence. The second is AI answer length. The volume of a response is perceptible </w:t>
      </w:r>
      <w:proofErr w:type="gramStart"/>
      <w:r w:rsidR="00590C2F" w:rsidRPr="00590C2F">
        <w:t>at a glance</w:t>
      </w:r>
      <w:proofErr w:type="gramEnd"/>
      <w:r w:rsidR="00590C2F" w:rsidRPr="00590C2F">
        <w:t xml:space="preserve">, and a long answer visually signals comprehensiveness before its content is inspected. The participation decision is therefore shaped by the AI label and by a rapid, length-based appraisal of coverage. Both forces operate within the </w:t>
      </w:r>
      <w:proofErr w:type="gramStart"/>
      <w:r w:rsidR="00590C2F">
        <w:rPr>
          <w:rFonts w:hint="eastAsia"/>
        </w:rPr>
        <w:t>f</w:t>
      </w:r>
      <w:r w:rsidR="00590C2F" w:rsidRPr="00590C2F">
        <w:t xml:space="preserve">ast </w:t>
      </w:r>
      <w:r w:rsidR="00590C2F">
        <w:rPr>
          <w:rFonts w:hint="eastAsia"/>
        </w:rPr>
        <w:t>p</w:t>
      </w:r>
      <w:r w:rsidR="00590C2F" w:rsidRPr="00590C2F">
        <w:t>rocessing</w:t>
      </w:r>
      <w:proofErr w:type="gramEnd"/>
      <w:r w:rsidR="00590C2F" w:rsidRPr="00590C2F">
        <w:t xml:space="preserve"> stage.</w:t>
      </w:r>
    </w:p>
    <w:p w14:paraId="30F00D5B" w14:textId="5C73179D" w:rsidR="00872282" w:rsidRDefault="00872282" w:rsidP="00136E54">
      <w:pPr>
        <w:pStyle w:val="Paragraph0"/>
        <w:rPr>
          <w:rFonts w:hint="eastAsia"/>
        </w:rPr>
      </w:pPr>
      <w:r w:rsidRPr="00872282">
        <w:t>The answerer</w:t>
      </w:r>
      <w:r w:rsidR="00B12286">
        <w:t>’</w:t>
      </w:r>
      <w:r w:rsidRPr="00872282">
        <w:t>s second decision is how much effort to invest, and it opens only after the answerer has decided to contribute. This decision depends on a signal that no glance can reveal. The substantive quality of the AI answer is disclosed only through deliberate reading and evaluation of content, and this slow signal can be processed only by System 2. System 2 engages here because the competitive stakes are now judged sufficiently important to justify departing from the law of least effort. The fast cues from the first decision do not disappear at this stage. The judgment formed from the label and length persists as a background reference while the answerer reads. This second decision is complex rather than binary, and it determines the quality of the answer that is eventually produced.</w:t>
      </w:r>
    </w:p>
    <w:p w14:paraId="39DD25BD" w14:textId="2FE478C4" w:rsidR="00590C2F" w:rsidRDefault="00872282" w:rsidP="00136E54">
      <w:pPr>
        <w:pStyle w:val="Paragraph0"/>
      </w:pPr>
      <w:r w:rsidRPr="00872282">
        <w:t>We develop four hypotheses.</w:t>
      </w:r>
      <w:r w:rsidR="00590C2F">
        <w:rPr>
          <w:rFonts w:hint="eastAsia"/>
        </w:rPr>
        <w:t xml:space="preserve"> </w:t>
      </w:r>
      <w:r w:rsidR="00590C2F" w:rsidRPr="00590C2F">
        <w:t xml:space="preserve">H1 and H2 address the </w:t>
      </w:r>
      <w:r w:rsidR="00590C2F">
        <w:rPr>
          <w:rFonts w:hint="eastAsia"/>
        </w:rPr>
        <w:t>first decision</w:t>
      </w:r>
      <w:r w:rsidR="00590C2F" w:rsidRPr="00590C2F">
        <w:t xml:space="preserve">, answerer participation. H3 and H4 address the </w:t>
      </w:r>
      <w:r w:rsidR="00590C2F">
        <w:rPr>
          <w:rFonts w:hint="eastAsia"/>
        </w:rPr>
        <w:t>second decision</w:t>
      </w:r>
      <w:r w:rsidR="00590C2F" w:rsidRPr="00590C2F">
        <w:t xml:space="preserve">, </w:t>
      </w:r>
      <w:r w:rsidR="00590C2F">
        <w:t>the quality of the contribution once it is made</w:t>
      </w:r>
      <w:r w:rsidR="00590C2F" w:rsidRPr="00590C2F">
        <w:t>.</w:t>
      </w:r>
    </w:p>
    <w:p w14:paraId="4A968B64" w14:textId="1F029083" w:rsidR="003D40BF" w:rsidRPr="00EF5784" w:rsidRDefault="00D63752" w:rsidP="00A524E9">
      <w:pPr>
        <w:pStyle w:val="Heading2"/>
        <w:rPr>
          <w:bCs/>
        </w:rPr>
      </w:pPr>
      <w:r w:rsidRPr="00D63752">
        <w:t>AI Label and Contribution</w:t>
      </w:r>
      <w:r w:rsidR="00B55978" w:rsidRPr="00D63752">
        <w:rPr>
          <w:bCs/>
        </w:rPr>
        <w:t xml:space="preserve"> </w:t>
      </w:r>
    </w:p>
    <w:p w14:paraId="5235122D" w14:textId="6AF9C919" w:rsidR="0062502D" w:rsidRDefault="00C542A7" w:rsidP="00594555">
      <w:pPr>
        <w:pStyle w:val="Paragraph0"/>
      </w:pPr>
      <w:bookmarkStart w:id="6" w:name="OLE_LINK3"/>
      <w:bookmarkStart w:id="7" w:name="_Hlk165812433"/>
      <w:r w:rsidRPr="00C542A7">
        <w:t xml:space="preserve">When a human answerer first encounters the bare AI label, System 1 registers it immediately through what Kahneman calls a routine assessment. </w:t>
      </w:r>
      <w:r w:rsidR="00B33DE8">
        <w:rPr>
          <w:rFonts w:hint="eastAsia"/>
        </w:rPr>
        <w:t>Researcher</w:t>
      </w:r>
      <w:r w:rsidR="00872282">
        <w:rPr>
          <w:rFonts w:hint="eastAsia"/>
        </w:rPr>
        <w:t>s</w:t>
      </w:r>
      <w:r w:rsidRPr="00C542A7">
        <w:t xml:space="preserve"> observe that </w:t>
      </w:r>
      <w:r w:rsidR="00F53B25" w:rsidRPr="00C542A7">
        <w:lastRenderedPageBreak/>
        <w:t>System 1 carries out many computations at once, and some of these are routine assessments that proceed continuously and automaticall</w:t>
      </w:r>
      <w:r w:rsidR="00B33DE8">
        <w:rPr>
          <w:rFonts w:hint="eastAsia"/>
        </w:rPr>
        <w:t xml:space="preserve">y </w:t>
      </w:r>
      <w:r w:rsidR="00B33DE8">
        <w:fldChar w:fldCharType="begin"/>
      </w:r>
      <w:r w:rsidR="00B33DE8">
        <w:instrText xml:space="preserve"> ADDIN ZOTERO_ITEM CSL_CITATION {"citationID":"D9ohFbhn","properties":{"unsorted":false,"formattedCitation":"(Evans &amp; Stanovich, 2013; Kahneman, 2003)","plainCitation":"(Evans &amp; Stanovich, 2013; Kahneman, 2003)","noteIndex":0},"citationItems":[{"id":16716</w:instrText>
      </w:r>
      <w:r w:rsidR="00B33DE8">
        <w:rPr>
          <w:rFonts w:hint="eastAsia"/>
        </w:rPr>
        <w:instrText>2,"uris":["http://zotero.org/users/8905122/items/MLPZAYYR"],"itemData":{"id":167162,"type":"article-journal","abstract":"</w:instrText>
      </w:r>
      <w:r w:rsidR="00B33DE8">
        <w:rPr>
          <w:rFonts w:hint="eastAsia"/>
        </w:rPr>
        <w:instrText>抽象的</w:instrText>
      </w:r>
      <w:r w:rsidR="00B33DE8">
        <w:rPr>
          <w:rFonts w:hint="eastAsia"/>
        </w:rPr>
        <w:instrText>Dual-process and dual-system theories in both cognitive and social psychology have been subjected to a number of recently published</w:instrText>
      </w:r>
      <w:r w:rsidR="00B33DE8">
        <w:instrText xml:space="preserve">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B33DE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B33DE8">
        <w:rPr>
          <w:rFonts w:hint="eastAsia"/>
        </w:rPr>
        <w:instrText>1</w:instrText>
      </w:r>
      <w:r w:rsidR="00B33DE8">
        <w:rPr>
          <w:rFonts w:hint="eastAsia"/>
        </w:rPr>
        <w:instrText>）默认产生默认反应，除非受到独特的、更高阶的推理加工（类型</w:instrText>
      </w:r>
      <w:r w:rsidR="00B33DE8">
        <w:rPr>
          <w:rFonts w:hint="eastAsia"/>
        </w:rPr>
        <w:instrText>2</w:instrText>
      </w:r>
      <w:r w:rsidR="00B33DE8">
        <w:rPr>
          <w:rFonts w:hint="eastAsia"/>
        </w:rPr>
        <w:instrText>）的干预。二者的区别在于，类型</w:instrText>
      </w:r>
      <w:r w:rsidR="00B33DE8">
        <w:rPr>
          <w:rFonts w:hint="eastAsia"/>
        </w:rPr>
        <w:instrText>2</w:instrText>
      </w:r>
      <w:r w:rsidR="00B33DE8">
        <w:rPr>
          <w:rFonts w:hint="eastAsia"/>
        </w:rPr>
        <w:instrText>加工支持假设性思维，并且会大量占用工作记忆。</w:instrText>
      </w:r>
      <w:r w:rsidR="00B33DE8">
        <w:instrText xml:space="preserve">","archive_location":"3296 </w:instrText>
      </w:r>
      <w:r w:rsidR="00B33DE8">
        <w:rPr>
          <w:rFonts w:ascii="Apple Color Emoji" w:hAnsi="Apple Color Emoji" w:cs="Apple Color Emoji"/>
        </w:rPr>
        <w:instrText>📊</w:instrText>
      </w:r>
      <w:r w:rsidR="00B33DE8">
        <w:instrText>","call-number":"1","container-title":"Perspectives on Psychological Science","DOI":"10.1177/1745691612460685","ISSN":"1745-6916","issue":"3","journalAbbreviation":"Perspect Psychol Sci","language":"en","note":"</w:instrText>
      </w:r>
      <w:r w:rsidR="00B33DE8">
        <w:rPr>
          <w:rFonts w:ascii="Apple Color Emoji" w:hAnsi="Apple Color Emoji" w:cs="Apple Color Emoji"/>
        </w:rPr>
        <w:instrText>🏷️</w:instrText>
      </w:r>
      <w:r w:rsidR="00B33DE8">
        <w:instrText xml:space="preserve"> /reading</w:instrText>
      </w:r>
      <w:r w:rsidR="00B33DE8">
        <w:rPr>
          <w:rFonts w:hint="eastAsia"/>
        </w:rPr>
        <w:instrText>、</w:instrText>
      </w:r>
      <w:r w:rsidR="00B33DE8">
        <w:rPr>
          <w:rFonts w:ascii="Apple Color Emoji" w:hAnsi="Apple Color Emoji" w:cs="Apple Color Emoji"/>
        </w:rPr>
        <w:instrText>🤖️</w:instrText>
      </w:r>
      <w:r w:rsidR="00B33DE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B33DE8">
        <w:rPr>
          <w:rFonts w:ascii="Apple Color Emoji" w:hAnsi="Apple Color Emoji" w:cs="Apple Color Emoji"/>
        </w:rPr>
        <w:instrText>📊</w:instrText>
      </w:r>
      <w:r w:rsidR="00B33DE8">
        <w:instrText>","call-number":"1","container-title":"American Psychologist","DOI":"10.1037/0003-066X.58.9.697","ISSN":"1935-990X","issue":"9","language":"en","note":"</w:instrText>
      </w:r>
      <w:r w:rsidR="00B33DE8">
        <w:rPr>
          <w:rFonts w:ascii="Apple Color Emoji" w:hAnsi="Apple Color Emoji" w:cs="Apple Color Emoji"/>
        </w:rPr>
        <w:instrText>🏷️</w:instrText>
      </w:r>
      <w:r w:rsidR="00B33DE8">
        <w:instrText xml:space="preserve"> /unread</w:instrText>
      </w:r>
      <w:r w:rsidR="00B33DE8">
        <w:rPr>
          <w:rFonts w:hint="eastAsia"/>
        </w:rPr>
        <w:instrText>、</w:instrText>
      </w:r>
      <w:r w:rsidR="00B33DE8">
        <w:instrText>Choice Behavior</w:instrText>
      </w:r>
      <w:r w:rsidR="00B33DE8">
        <w:rPr>
          <w:rFonts w:hint="eastAsia"/>
        </w:rPr>
        <w:instrText>、</w:instrText>
      </w:r>
      <w:r w:rsidR="00B33DE8">
        <w:instrText>Decision Making</w:instrText>
      </w:r>
      <w:r w:rsidR="00B33DE8">
        <w:rPr>
          <w:rFonts w:hint="eastAsia"/>
        </w:rPr>
        <w:instrText>、</w:instrText>
      </w:r>
      <w:r w:rsidR="00B33DE8">
        <w:instrText>Judgment</w:instrText>
      </w:r>
      <w:r w:rsidR="00B33DE8">
        <w:rPr>
          <w:rFonts w:hint="eastAsia"/>
        </w:rPr>
        <w:instrText>、</w:instrText>
      </w:r>
      <w:r w:rsidR="00B33DE8">
        <w:instrText>Intuition</w:instrText>
      </w:r>
      <w:r w:rsidR="00B33DE8">
        <w:rPr>
          <w:rFonts w:hint="eastAsia"/>
        </w:rPr>
        <w:instrText>、</w:instrText>
      </w:r>
      <w:r w:rsidR="00B33DE8">
        <w:instrText>Rationality</w:instrText>
      </w:r>
      <w:r w:rsidR="00B33DE8">
        <w:rPr>
          <w:rFonts w:hint="eastAsia"/>
        </w:rPr>
        <w:instrText>、</w:instrText>
      </w:r>
      <w:r w:rsidR="00B33DE8">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00B33DE8">
        <w:fldChar w:fldCharType="separate"/>
      </w:r>
      <w:r w:rsidR="00B33DE8">
        <w:rPr>
          <w:noProof/>
        </w:rPr>
        <w:t>(Evans &amp; Stanovich, 2013; Kahneman, 2003)</w:t>
      </w:r>
      <w:r w:rsidR="00B33DE8">
        <w:fldChar w:fldCharType="end"/>
      </w:r>
      <w:r w:rsidRPr="00C542A7">
        <w:t xml:space="preserve">. </w:t>
      </w:r>
      <w:r w:rsidR="00A5029E" w:rsidRPr="00A5029E">
        <w:t>The AI label is a simple and discrete visual feature. Seeing it is enough to know that the answer came from the internal GenAI, and no deliberate effort is required to reach that conclusion.</w:t>
      </w:r>
    </w:p>
    <w:bookmarkEnd w:id="6"/>
    <w:p w14:paraId="2E4770DC" w14:textId="19613F7C" w:rsidR="00A5029E" w:rsidRDefault="00E74D7C" w:rsidP="00C542A7">
      <w:pPr>
        <w:pStyle w:val="Paragraph0"/>
      </w:pPr>
      <w:r w:rsidRPr="00E74D7C">
        <w:t xml:space="preserve">The routine assessment triggered by the AI label draws on the prevailing narrative about AI capability at the time of our study. Practitioners in our community did not hold the general view that AI produces low-quality text. Many had already used general-purpose tools such as ChatGPT for everyday tasks. Their reservation was narrower and specific to the domain. The dominant discourse in developer communities held that AI-generated answers remained unreliable and error-prone on genuine technical problems, where correctness depends on precise reasoning rather than fluent prose. </w:t>
      </w:r>
      <w:r>
        <w:rPr>
          <w:rFonts w:hint="eastAsia"/>
        </w:rPr>
        <w:t>Anecdotal evidence in our community suggests that m</w:t>
      </w:r>
      <w:r w:rsidRPr="00C542A7">
        <w:t>any practitioners had not yet revised their view of AI capability in response to the emergence of large language models, and the dominant discourse in developer communities continued to cast AI-generated answers as unreliable and error-prone on technical problems.</w:t>
      </w:r>
      <w:r>
        <w:rPr>
          <w:rStyle w:val="FootnoteReference"/>
        </w:rPr>
        <w:footnoteReference w:id="3"/>
      </w:r>
      <w:r>
        <w:rPr>
          <w:rFonts w:hint="eastAsia"/>
        </w:rPr>
        <w:t xml:space="preserve"> </w:t>
      </w:r>
      <w:r w:rsidRPr="00E74D7C">
        <w:t>Through the availability heuristic</w:t>
      </w:r>
      <w:r w:rsidR="00EF073F">
        <w:rPr>
          <w:rFonts w:hint="eastAsia"/>
        </w:rPr>
        <w:t xml:space="preserve"> </w:t>
      </w:r>
      <w:r w:rsidR="00EF073F">
        <w:fldChar w:fldCharType="begin"/>
      </w:r>
      <w:r w:rsidR="00EF073F">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EF073F">
        <w:rPr>
          <w:rFonts w:ascii="Apple Color Emoji" w:hAnsi="Apple Color Emoji" w:cs="Apple Color Emoji"/>
        </w:rPr>
        <w:instrText>🏷️</w:instrText>
      </w:r>
      <w:r w:rsidR="00EF073F">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EF073F">
        <w:fldChar w:fldCharType="separate"/>
      </w:r>
      <w:r w:rsidR="00EF073F">
        <w:rPr>
          <w:noProof/>
        </w:rPr>
        <w:t>(Tversky &amp; Kahneman, 1973)</w:t>
      </w:r>
      <w:r w:rsidR="00EF073F">
        <w:fldChar w:fldCharType="end"/>
      </w:r>
      <w:r w:rsidRPr="00E74D7C">
        <w:t>, the routine assessment retrieves this domain-specific impression</w:t>
      </w:r>
      <w:r>
        <w:rPr>
          <w:rFonts w:hint="eastAsia"/>
        </w:rPr>
        <w:t xml:space="preserve"> </w:t>
      </w:r>
      <w:r w:rsidRPr="00E74D7C">
        <w:t>and elicits a feeling of disdain toward the AI</w:t>
      </w:r>
      <w:r>
        <w:rPr>
          <w:rFonts w:hint="eastAsia"/>
        </w:rPr>
        <w:t xml:space="preserve"> answer</w:t>
      </w:r>
      <w:r w:rsidRPr="00E74D7C">
        <w:rPr>
          <w:rFonts w:hint="eastAsia"/>
        </w:rPr>
        <w:t>.</w:t>
      </w:r>
      <w:r w:rsidRPr="00E74D7C">
        <w:t xml:space="preserve"> The answerer expects that the AI is unlikely to solve the </w:t>
      </w:r>
      <w:proofErr w:type="gramStart"/>
      <w:r w:rsidRPr="00E74D7C">
        <w:t>particular technical</w:t>
      </w:r>
      <w:proofErr w:type="gramEnd"/>
      <w:r w:rsidRPr="00E74D7C">
        <w:t xml:space="preserve"> problem at hand. We stress that this doubt is context-specific rather than general: the answerer questions the AI</w:t>
      </w:r>
      <w:r w:rsidR="00B12286">
        <w:t>’</w:t>
      </w:r>
      <w:r w:rsidRPr="00E74D7C">
        <w:t>s competence on the technical problem at hand, not its ability to produce coherent text</w:t>
      </w:r>
      <w:r w:rsidR="00A5029E" w:rsidRPr="00A5029E">
        <w:t>.</w:t>
      </w:r>
    </w:p>
    <w:p w14:paraId="4DC30907" w14:textId="018BD3B8" w:rsidR="00A5029E" w:rsidRDefault="00A5029E" w:rsidP="00C542A7">
      <w:pPr>
        <w:pStyle w:val="Paragraph0"/>
      </w:pPr>
      <w:r w:rsidRPr="00A5029E">
        <w:t xml:space="preserve">A second source reinforces this expectation. Our answerers are domain experts, and experts are prone to overconfidence, because they tend to substitute confidence in their own skill for a </w:t>
      </w:r>
      <w:r w:rsidRPr="00A5029E">
        <w:lastRenderedPageBreak/>
        <w:t xml:space="preserve">careful assessment of task difficulty </w:t>
      </w:r>
      <w:r w:rsidR="00EF073F">
        <w:fldChar w:fldCharType="begin"/>
      </w:r>
      <w:r w:rsidR="00EF073F">
        <w:instrText xml:space="preserve"> ADDIN ZOTERO_ITEM CSL_CITATION {"citationID":"4p29yBHa","properties":{"unsorted":false,"formattedCitation":"(Kahneman, 2011; Kahneman &amp; Klein, 2009)","plainCitation":"(Kahneman, 2011; Kahneman &amp; Klein, 2009)","noteIndex":0},"citationItems":[{"id":80829,"uris":["http://zotero.org/users/8905122/items/YSCWE6LK"],"itemData":{"id":80829,"type":"article-journal","container-title":"Farrar,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slow","author":[{"family":"Kahneman","given":"Daniel"}],"issued":{"date-parts":[["2011"]]}}},{"id":186321,"uris":["http://zotero.org/users/8905122/items/ADW2VD7L"],"itemData":{"id":186321,"type":"article-journal","abstract":"This article reports on an effort to explore the differences between two approaches to intuition and expertise that are often viewed as conflicting: heuristics and biases (HB) and naturalistic decision making (NDM). Starting from the obvious fact that professional intuition is sometimes marvelous and sometimes flawed, the authors attempt to map the boundary conditions that separate true intuitive skill from overconfident and biased impressions. They conclude that evaluating the likely quality of an intuitive judgment requires an assessment of the predictability of the environment in which the judgment is made and of the individual’s opportunity to learn the regularities of that environment. Subjective experience is not a reliable indicator of judgment accuracy. (PsycInfo Database Record (c) 2025 APA, all rights reserved)","archive_location":"1692 </w:instrText>
      </w:r>
      <w:r w:rsidR="00EF073F">
        <w:rPr>
          <w:rFonts w:ascii="Apple Color Emoji" w:hAnsi="Apple Color Emoji" w:cs="Apple Color Emoji"/>
        </w:rPr>
        <w:instrText>📊</w:instrText>
      </w:r>
      <w:r w:rsidR="00EF073F">
        <w:instrText>","call-number":"1","container-title":"American Psychologist","DOI":"10.1037/a0016755","ISSN":"1935-990X","issue":"6","language":"en","note":"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Decision Making</w:instrText>
      </w:r>
      <w:r w:rsidR="00EF073F">
        <w:rPr>
          <w:rFonts w:hint="eastAsia"/>
        </w:rPr>
        <w:instrText>、</w:instrText>
      </w:r>
      <w:r w:rsidR="00EF073F">
        <w:instrText>Judgment</w:instrText>
      </w:r>
      <w:r w:rsidR="00EF073F">
        <w:rPr>
          <w:rFonts w:hint="eastAsia"/>
        </w:rPr>
        <w:instrText>、</w:instrText>
      </w:r>
      <w:r w:rsidR="00EF073F">
        <w:instrText>Intuition</w:instrText>
      </w:r>
      <w:r w:rsidR="00EF073F">
        <w:rPr>
          <w:rFonts w:hint="eastAsia"/>
        </w:rPr>
        <w:instrText>、</w:instrText>
      </w:r>
      <w:r w:rsidR="00EF073F">
        <w:instrText>Cognitive Bias</w:instrText>
      </w:r>
      <w:r w:rsidR="00EF073F">
        <w:rPr>
          <w:rFonts w:hint="eastAsia"/>
        </w:rPr>
        <w:instrText>、</w:instrText>
      </w:r>
      <w:r w:rsidR="00EF073F">
        <w:instrText>Experience Level</w:instrText>
      </w:r>
      <w:r w:rsidR="00EF073F">
        <w:rPr>
          <w:rFonts w:hint="eastAsia"/>
        </w:rPr>
        <w:instrText>、</w:instrText>
      </w:r>
      <w:r w:rsidR="00EF073F">
        <w:instrText>Heuristics</w:instrText>
      </w:r>
      <w:r w:rsidR="00EF073F">
        <w:rPr>
          <w:rFonts w:hint="eastAsia"/>
        </w:rPr>
        <w:instrText>、</w:instrText>
      </w:r>
      <w:r w:rsidR="00EF073F">
        <w:instrText>Self-Confid</w:instrText>
      </w:r>
      <w:r w:rsidR="00EF073F">
        <w:rPr>
          <w:rFonts w:hint="eastAsia"/>
        </w:rPr>
        <w:instrText>ence</w:instrText>
      </w:r>
      <w:r w:rsidR="00EF073F">
        <w:rPr>
          <w:rFonts w:hint="eastAsia"/>
        </w:rPr>
        <w:instrText>、</w:instrText>
      </w:r>
      <w:r w:rsidR="00EF073F">
        <w:rPr>
          <w:rFonts w:hint="eastAsia"/>
        </w:rPr>
        <w:instrText>Theoretical Interpretation","page":"515-526","publisher":"American Psychological Association","publisher-place":"US","source":"6.6 (Q1)","title":"Conditions for intuitive expertise: A failure to disagree","title-short":"Conditions for intuitive exper</w:instrText>
      </w:r>
      <w:r w:rsidR="00EF073F">
        <w:instrText xml:space="preserve">tise","volume":"64","author":[{"family":"Kahneman","given":"Daniel"},{"family":"Klein","given":"Gary"}],"issued":{"date-parts":[["2009"]]}}}],"schema":"https://github.com/citation-style-language/schema/raw/master/csl-citation.json"} </w:instrText>
      </w:r>
      <w:r w:rsidR="00EF073F">
        <w:fldChar w:fldCharType="separate"/>
      </w:r>
      <w:r w:rsidR="00EF073F">
        <w:rPr>
          <w:noProof/>
        </w:rPr>
        <w:t>(Kahneman, 2011; Kahneman &amp; Klein, 2009)</w:t>
      </w:r>
      <w:r w:rsidR="00EF073F">
        <w:fldChar w:fldCharType="end"/>
      </w:r>
      <w:r w:rsidRPr="00A5029E">
        <w:t>. The answerer</w:t>
      </w:r>
      <w:r w:rsidR="00B12286">
        <w:t>’</w:t>
      </w:r>
      <w:r w:rsidRPr="00A5029E">
        <w:t>s confidence is therefore twofold. One part is a domain-specific doubt about the AI</w:t>
      </w:r>
      <w:r w:rsidR="00B12286">
        <w:t>’</w:t>
      </w:r>
      <w:r w:rsidRPr="00A5029E">
        <w:t>s competence on technical questions. The other part is a belief in the answerer</w:t>
      </w:r>
      <w:r w:rsidR="00B12286">
        <w:t>’</w:t>
      </w:r>
      <w:r w:rsidRPr="00A5029E">
        <w:t xml:space="preserve">s own ability to produce something better. These two beliefs jointly support the judgment of a </w:t>
      </w:r>
      <w:r w:rsidR="006D57AC">
        <w:rPr>
          <w:rFonts w:hint="eastAsia"/>
        </w:rPr>
        <w:t>weak</w:t>
      </w:r>
      <w:r w:rsidRPr="00A5029E">
        <w:t xml:space="preserve"> competitor.</w:t>
      </w:r>
    </w:p>
    <w:p w14:paraId="46BC2E45" w14:textId="4871B991" w:rsidR="004C7134" w:rsidRDefault="004C7134" w:rsidP="004C7134">
      <w:pPr>
        <w:pStyle w:val="Paragraph0"/>
        <w:rPr>
          <w:szCs w:val="24"/>
        </w:rPr>
      </w:pPr>
      <w:bookmarkStart w:id="8" w:name="OLE_LINK4"/>
      <w:r>
        <w:t xml:space="preserve">Once the AI is judged incapable, two forces push the answerer toward contribution. One force is rational. If the incumbent answer is weak, the marginal value of a human contribution remains high, because a capable answerer can still supply the accurate or complete answer that the AI failed to provide, and the expected benefit of entering the competition is positive. The other force is affective, and it operates through two related channels. </w:t>
      </w:r>
      <w:r w:rsidR="00E74D7C" w:rsidRPr="00E74D7C">
        <w:t xml:space="preserve">The AI label, once read as marking a weak competitor, elicits a feeling of disdain toward the rival. Producing a manifestly better answer that outperforms an AI judged incapable confirms this disdain, and the confirmation is itself rewarding, because it validates a judgment the answerer had already reached. </w:t>
      </w:r>
      <w:r>
        <w:t xml:space="preserve">The rational force and the affective force point in the same direction, and we therefore predict that </w:t>
      </w:r>
      <w:r w:rsidR="00544ACE">
        <w:rPr>
          <w:rFonts w:hint="eastAsia"/>
        </w:rPr>
        <w:t>AI</w:t>
      </w:r>
      <w:r>
        <w:t xml:space="preserve"> label, considered in isolation from content, increases the likelihood of contribution.</w:t>
      </w:r>
    </w:p>
    <w:bookmarkEnd w:id="8"/>
    <w:p w14:paraId="766FD536" w14:textId="245DA599" w:rsidR="00B55978" w:rsidRPr="00686B13" w:rsidRDefault="00E74D7C" w:rsidP="00686B13">
      <w:pPr>
        <w:pStyle w:val="Paragraph0"/>
        <w:rPr>
          <w:b/>
          <w:bCs/>
          <w:szCs w:val="24"/>
        </w:rPr>
      </w:pPr>
      <w:r w:rsidRPr="00E74D7C">
        <w:rPr>
          <w:szCs w:val="24"/>
        </w:rPr>
        <w:t>Competition dynamics theory offers a complementary account that reaches the same prediction. In a technical Q&amp;A community, human answerers and the AI both aim to provide the best solution to the same technical question and to win the same viewers</w:t>
      </w:r>
      <w:r w:rsidR="00B12286">
        <w:rPr>
          <w:szCs w:val="24"/>
        </w:rPr>
        <w:t>’</w:t>
      </w:r>
      <w:r w:rsidRPr="00E74D7C">
        <w:rPr>
          <w:szCs w:val="24"/>
        </w:rPr>
        <w:t xml:space="preserve"> attention and recognition. This overlap in competitive goals and target audience constitutes high market commonality. High market commonality raises the tension and awareness between competitors and draws actors into the competitive interaction</w:t>
      </w:r>
      <w:r w:rsidR="00EF073F">
        <w:rPr>
          <w:rFonts w:hint="eastAsia"/>
          <w:szCs w:val="24"/>
        </w:rPr>
        <w:t xml:space="preserve"> </w:t>
      </w:r>
      <w:r w:rsidR="00EF073F">
        <w:rPr>
          <w:szCs w:val="24"/>
        </w:rPr>
        <w:fldChar w:fldCharType="begin"/>
      </w:r>
      <w:r w:rsidR="00EF073F">
        <w:rPr>
          <w:szCs w:val="24"/>
        </w:rPr>
        <w:instrText xml:space="preserve"> ADDIN ZOTERO_ITEM CSL_CITATION {"citationID":"ILrsT3Me","properties":{"unsorted":false,"formattedCitation":"(M.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EF073F">
        <w:rPr>
          <w:rFonts w:hint="eastAsia"/>
          <w:szCs w:val="24"/>
        </w:rPr>
        <w:instrText>teractive effects of three factors: relative scale, rival's attack volume, and rival's capability to contest. Our results provide a new avenue for studying competitors and the relationship between competitor analysis and interfirm rivalry.</w:instrText>
      </w:r>
      <w:r w:rsidR="00EF073F">
        <w:rPr>
          <w:rFonts w:hint="eastAsia"/>
          <w:szCs w:val="24"/>
        </w:rPr>
        <w:instrText>本文研究竞争紧张度，即目标企业与其特定竞争对手之间的紧张关系，这种紧张关系可能导致目标企业采取行动对抗竞争对手。基于认知</w:instrText>
      </w:r>
      <w:r w:rsidR="00EF073F">
        <w:rPr>
          <w:rFonts w:hint="eastAsia"/>
          <w:szCs w:val="24"/>
        </w:rPr>
        <w:instrText>-</w:instrText>
      </w:r>
      <w:r w:rsidR="00EF073F">
        <w:rPr>
          <w:rFonts w:hint="eastAsia"/>
          <w:szCs w:val="24"/>
        </w:rPr>
        <w:instrText>动机</w:instrText>
      </w:r>
      <w:r w:rsidR="00EF073F">
        <w:rPr>
          <w:rFonts w:hint="eastAsia"/>
          <w:szCs w:val="24"/>
        </w:rPr>
        <w:instrText>-</w:instrText>
      </w:r>
      <w:r w:rsidR="00EF073F">
        <w:rPr>
          <w:rFonts w:hint="eastAsia"/>
          <w:szCs w:val="24"/>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EF073F">
        <w:rPr>
          <w:rFonts w:hint="eastAsia"/>
          <w:szCs w:val="24"/>
        </w:rPr>
        <w:instrText xml:space="preserve">","archive_location":"491 </w:instrText>
      </w:r>
      <w:r w:rsidR="00EF073F">
        <w:rPr>
          <w:rFonts w:ascii="Apple Color Emoji" w:hAnsi="Apple Color Emoji" w:cs="Apple Color Emoji"/>
          <w:szCs w:val="24"/>
        </w:rPr>
        <w:instrText>📊</w:instrText>
      </w:r>
      <w:r w:rsidR="00EF073F">
        <w:rPr>
          <w:rFonts w:hint="eastAsia"/>
          <w:szCs w:val="24"/>
        </w:rPr>
        <w:instrText>","call-number":"1","container-title":"Academy of Man</w:instrText>
      </w:r>
      <w:r w:rsidR="00EF073F">
        <w:rPr>
          <w:szCs w:val="24"/>
        </w:rPr>
        <w:instrText>agement Journal","DOI":"10.5465/amj.2007.24162081","ISSN":"0001-4273","issue":"1","journalAbbreviation":"AMJ","language":"en","note":"</w:instrText>
      </w:r>
      <w:r w:rsidR="00EF073F">
        <w:rPr>
          <w:rFonts w:ascii="Apple Color Emoji" w:hAnsi="Apple Color Emoji" w:cs="Apple Color Emoji"/>
          <w:szCs w:val="24"/>
        </w:rPr>
        <w:instrText>🏷️</w:instrText>
      </w:r>
      <w:r w:rsidR="00EF073F">
        <w:rPr>
          <w:szCs w:val="24"/>
        </w:rPr>
        <w:instrText xml:space="preserve"> /unread</w:instrText>
      </w:r>
      <w:r w:rsidR="00EF073F">
        <w:rPr>
          <w:rFonts w:hint="eastAsia"/>
          <w:szCs w:val="24"/>
        </w:rPr>
        <w:instrText>、</w:instrText>
      </w:r>
      <w:r w:rsidR="00EF073F">
        <w:rPr>
          <w:szCs w:val="24"/>
        </w:rPr>
        <w:instrText>COMPETITION</w:instrText>
      </w:r>
      <w:r w:rsidR="00EF073F">
        <w:rPr>
          <w:rFonts w:hint="eastAsia"/>
          <w:szCs w:val="24"/>
        </w:rPr>
        <w:instrText>、</w:instrText>
      </w:r>
      <w:r w:rsidR="00EF073F">
        <w:rPr>
          <w:szCs w:val="24"/>
        </w:rPr>
        <w:instrText>MANAGEMENT</w:instrText>
      </w:r>
      <w:r w:rsidR="00EF073F">
        <w:rPr>
          <w:rFonts w:hint="eastAsia"/>
          <w:szCs w:val="24"/>
        </w:rPr>
        <w:instrText>、</w:instrText>
      </w:r>
      <w:r w:rsidR="00EF073F">
        <w:rPr>
          <w:szCs w:val="24"/>
        </w:rPr>
        <w:instrText>BUSINESS enterprises</w:instrText>
      </w:r>
      <w:r w:rsidR="00EF073F">
        <w:rPr>
          <w:rFonts w:hint="eastAsia"/>
          <w:szCs w:val="24"/>
        </w:rPr>
        <w:instrText>、</w:instrText>
      </w:r>
      <w:r w:rsidR="00EF073F">
        <w:rPr>
          <w:szCs w:val="24"/>
        </w:rPr>
        <w:instrText>COMMERCE</w:instrText>
      </w:r>
      <w:r w:rsidR="00EF073F">
        <w:rPr>
          <w:rFonts w:hint="eastAsia"/>
          <w:szCs w:val="24"/>
        </w:rPr>
        <w:instrText>、</w:instrText>
      </w:r>
      <w:r w:rsidR="00EF073F">
        <w:rPr>
          <w:szCs w:val="24"/>
        </w:rPr>
        <w:instrText>DATA analysis</w:instrText>
      </w:r>
      <w:r w:rsidR="00EF073F">
        <w:rPr>
          <w:rFonts w:hint="eastAsia"/>
          <w:szCs w:val="24"/>
        </w:rPr>
        <w:instrText>、</w:instrText>
      </w:r>
      <w:r w:rsidR="00EF073F">
        <w:rPr>
          <w:szCs w:val="24"/>
        </w:rPr>
        <w:instrText>MOTIVATION (Psychology)</w:instrText>
      </w:r>
      <w:r w:rsidR="00EF073F">
        <w:rPr>
          <w:rFonts w:hint="eastAsia"/>
          <w:szCs w:val="24"/>
        </w:rPr>
        <w:instrText>、</w:instrText>
      </w:r>
      <w:r w:rsidR="00EF073F">
        <w:rPr>
          <w:szCs w:val="24"/>
        </w:rPr>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EF073F">
        <w:rPr>
          <w:rFonts w:ascii="Apple Color Emoji" w:hAnsi="Apple Color Emoji" w:cs="Apple Color Emoji"/>
          <w:szCs w:val="24"/>
        </w:rPr>
        <w:instrText>📊</w:instrText>
      </w:r>
      <w:r w:rsidR="00EF073F">
        <w:rPr>
          <w:szCs w:val="24"/>
        </w:rPr>
        <w:instrText>","call-number":"3","container-title":"Asia Pacific Journal of Management","DOI":"10.1007/s10490-008-9110-7","ISSN":"1572-9958","issue":"1","journalAbbreviation":"Asia Pac J Manag","language":"en","note":"</w:instrText>
      </w:r>
      <w:r w:rsidR="00EF073F">
        <w:rPr>
          <w:rFonts w:ascii="Apple Color Emoji" w:hAnsi="Apple Color Emoji" w:cs="Apple Color Emoji"/>
          <w:szCs w:val="24"/>
        </w:rPr>
        <w:instrText>🏷️</w:instrText>
      </w:r>
      <w:r w:rsidR="00EF073F">
        <w:rPr>
          <w:szCs w:val="24"/>
        </w:rPr>
        <w:instrText xml:space="preserve"> /reading</w:instrText>
      </w:r>
      <w:r w:rsidR="00EF073F">
        <w:rPr>
          <w:rFonts w:hint="eastAsia"/>
          <w:szCs w:val="24"/>
        </w:rPr>
        <w:instrText>、</w:instrText>
      </w:r>
      <w:r w:rsidR="00EF073F">
        <w:rPr>
          <w:szCs w:val="24"/>
        </w:rPr>
        <w:instrText>Research</w:instrText>
      </w:r>
      <w:r w:rsidR="00EF073F">
        <w:rPr>
          <w:rFonts w:hint="eastAsia"/>
          <w:szCs w:val="24"/>
        </w:rPr>
        <w:instrText>、</w:instrText>
      </w:r>
      <w:r w:rsidR="00EF073F">
        <w:rPr>
          <w:rFonts w:ascii="Apple Color Emoji" w:hAnsi="Apple Color Emoji" w:cs="Apple Color Emoji"/>
          <w:szCs w:val="24"/>
        </w:rPr>
        <w:instrText>🤖️</w:instrText>
      </w:r>
      <w:r w:rsidR="00EF073F">
        <w:rPr>
          <w:rFonts w:hint="eastAsia"/>
          <w:szCs w:val="24"/>
        </w:rPr>
        <w:instrText>、</w:instrText>
      </w:r>
      <w:r w:rsidR="00EF073F">
        <w:rPr>
          <w:szCs w:val="24"/>
        </w:rPr>
        <w:instrText>Competitive dynamic</w:instrText>
      </w:r>
      <w:r w:rsidR="00EF073F">
        <w:rPr>
          <w:rFonts w:hint="eastAsia"/>
          <w:szCs w:val="24"/>
        </w:rPr>
        <w:instrText>s</w:instrText>
      </w:r>
      <w:r w:rsidR="00EF073F">
        <w:rPr>
          <w:rFonts w:hint="eastAsia"/>
          <w:szCs w:val="24"/>
        </w:rPr>
        <w:instrText>、</w:instrText>
      </w:r>
      <w:r w:rsidR="00EF073F">
        <w:rPr>
          <w:rFonts w:hint="eastAsia"/>
          <w:szCs w:val="24"/>
        </w:rPr>
        <w:instrText>Publishing</w:instrText>
      </w:r>
      <w:r w:rsidR="00EF073F">
        <w:rPr>
          <w:rFonts w:hint="eastAsia"/>
          <w:szCs w:val="24"/>
        </w:rPr>
        <w:instrText>、</w:instrText>
      </w:r>
      <w:r w:rsidR="00EF073F">
        <w:rPr>
          <w:rFonts w:hint="eastAsia"/>
          <w:szCs w:val="24"/>
        </w:rPr>
        <w:instrText>Strategic management</w:instrText>
      </w:r>
      <w:r w:rsidR="00EF073F">
        <w:rPr>
          <w:rFonts w:hint="eastAsia"/>
          <w:szCs w:val="24"/>
        </w:rPr>
        <w:instrText>、</w:instrText>
      </w:r>
      <w:r w:rsidR="00EF073F">
        <w:rPr>
          <w:rFonts w:hint="eastAsia"/>
          <w:szCs w:val="24"/>
        </w:rPr>
        <w:instrText>U.S.-based journal","page":"5-25","source":"9.7 (Q1)","title":"Competitive dynamics research: An insider</w:instrText>
      </w:r>
      <w:r w:rsidR="00EF073F">
        <w:rPr>
          <w:rFonts w:hint="eastAsia"/>
          <w:szCs w:val="24"/>
        </w:rPr>
        <w:instrText>’</w:instrText>
      </w:r>
      <w:r w:rsidR="00EF073F">
        <w:rPr>
          <w:rFonts w:hint="eastAsia"/>
          <w:szCs w:val="24"/>
        </w:rPr>
        <w:instrText>s odyssey","title-short":"Competitive dynamics research","URL":"https://doi.org/10.1007/s10490-008-9110-7","volume":</w:instrText>
      </w:r>
      <w:r w:rsidR="00EF073F">
        <w:rPr>
          <w:szCs w:val="24"/>
        </w:rPr>
        <w:instrText xml:space="preserve">"26","author":[{"family":"Chen","given":"Ming-Jer"}],"accessed":{"date-parts":[["2026",7,27]]},"issued":{"date-parts":[["2009",3,1]]}}}],"schema":"https://github.com/citation-style-language/schema/raw/master/csl-citation.json"} </w:instrText>
      </w:r>
      <w:r w:rsidR="00EF073F">
        <w:rPr>
          <w:szCs w:val="24"/>
        </w:rPr>
        <w:fldChar w:fldCharType="separate"/>
      </w:r>
      <w:r w:rsidR="00EF073F">
        <w:rPr>
          <w:noProof/>
          <w:szCs w:val="24"/>
        </w:rPr>
        <w:t>(Chen et al., 2007; Chen, 2009)</w:t>
      </w:r>
      <w:r w:rsidR="00EF073F">
        <w:rPr>
          <w:szCs w:val="24"/>
        </w:rPr>
        <w:fldChar w:fldCharType="end"/>
      </w:r>
      <w:r w:rsidRPr="00E74D7C">
        <w:rPr>
          <w:szCs w:val="24"/>
        </w:rPr>
        <w:t>. Once engaged, the answerer assesses resource similarity by comparing the AI</w:t>
      </w:r>
      <w:r w:rsidR="00B12286">
        <w:rPr>
          <w:szCs w:val="24"/>
        </w:rPr>
        <w:t>’</w:t>
      </w:r>
      <w:r w:rsidRPr="00E74D7C">
        <w:rPr>
          <w:szCs w:val="24"/>
        </w:rPr>
        <w:t xml:space="preserve">s answering ability with their own. In our context, resource similarity is low when the AI can only provide content that the </w:t>
      </w:r>
      <w:r w:rsidRPr="00E74D7C">
        <w:rPr>
          <w:szCs w:val="24"/>
        </w:rPr>
        <w:lastRenderedPageBreak/>
        <w:t>answerer could also produce. The simple AI label signals low resource similarity, meaning the answerer infers that the AI</w:t>
      </w:r>
      <w:r w:rsidR="00B12286">
        <w:rPr>
          <w:szCs w:val="24"/>
        </w:rPr>
        <w:t>’</w:t>
      </w:r>
      <w:r w:rsidRPr="00E74D7C">
        <w:rPr>
          <w:szCs w:val="24"/>
        </w:rPr>
        <w:t>s output falls within their own competence, and the answerer can further supply what the AI cannot. When the competitor appears weak, the risk of being defeated after entry is low, and the motivation to enter the competition and contribute is strong. Therefore, we hypothesize that</w:t>
      </w:r>
      <w:r w:rsidR="00686B13">
        <w:rPr>
          <w:rFonts w:hint="eastAsia"/>
        </w:rPr>
        <w:t>:</w:t>
      </w:r>
    </w:p>
    <w:p w14:paraId="2212FAB5" w14:textId="15E3E114" w:rsidR="0082604C" w:rsidRPr="00686B13" w:rsidRDefault="0082604C" w:rsidP="0082604C">
      <w:pPr>
        <w:pStyle w:val="Paragraph0"/>
        <w:rPr>
          <w:b/>
          <w:bCs/>
          <w:i/>
          <w:iCs/>
          <w:szCs w:val="24"/>
        </w:rPr>
      </w:pPr>
      <w:r w:rsidRPr="00686B13">
        <w:rPr>
          <w:b/>
          <w:bCs/>
          <w:i/>
          <w:iCs/>
        </w:rPr>
        <w:t xml:space="preserve">H1: </w:t>
      </w:r>
      <w:r w:rsidRPr="00686B13">
        <w:rPr>
          <w:rFonts w:hint="eastAsia"/>
          <w:b/>
          <w:bCs/>
          <w:i/>
          <w:iCs/>
        </w:rPr>
        <w:t>T</w:t>
      </w:r>
      <w:r w:rsidRPr="00686B13">
        <w:rPr>
          <w:b/>
          <w:bCs/>
          <w:i/>
          <w:iCs/>
        </w:rPr>
        <w:t xml:space="preserve">he presence of </w:t>
      </w:r>
      <w:r w:rsidR="004B4FC7">
        <w:rPr>
          <w:rFonts w:hint="eastAsia"/>
          <w:b/>
          <w:bCs/>
          <w:i/>
          <w:iCs/>
        </w:rPr>
        <w:t xml:space="preserve">an </w:t>
      </w:r>
      <w:r w:rsidRPr="00686B13">
        <w:rPr>
          <w:b/>
          <w:bCs/>
          <w:i/>
          <w:iCs/>
        </w:rPr>
        <w:t xml:space="preserve">AI label increases the </w:t>
      </w:r>
      <w:r w:rsidRPr="00686B13">
        <w:rPr>
          <w:rFonts w:hint="eastAsia"/>
          <w:b/>
          <w:bCs/>
          <w:i/>
          <w:iCs/>
        </w:rPr>
        <w:t>human answer contribution</w:t>
      </w:r>
      <w:r w:rsidRPr="00686B13">
        <w:rPr>
          <w:b/>
          <w:bCs/>
          <w:i/>
          <w:iCs/>
        </w:rPr>
        <w:t>.</w:t>
      </w:r>
    </w:p>
    <w:p w14:paraId="74315BF9" w14:textId="3DF9F52B" w:rsidR="00D63752" w:rsidRPr="00A524E9" w:rsidRDefault="00D63752" w:rsidP="00A524E9">
      <w:pPr>
        <w:pStyle w:val="Heading2"/>
        <w:rPr>
          <w:bCs/>
        </w:rPr>
      </w:pPr>
      <w:r w:rsidRPr="00A524E9">
        <w:rPr>
          <w:rStyle w:val="Strong"/>
          <w:b/>
          <w:bCs w:val="0"/>
          <w:color w:val="000000"/>
        </w:rPr>
        <w:t>AI Answer Length and Contribution</w:t>
      </w:r>
      <w:bookmarkStart w:id="9" w:name="OLE_LINK7"/>
      <w:r w:rsidRPr="00A524E9">
        <w:rPr>
          <w:bCs/>
        </w:rPr>
        <w:t xml:space="preserve"> </w:t>
      </w:r>
    </w:p>
    <w:bookmarkEnd w:id="9"/>
    <w:p w14:paraId="11D00881" w14:textId="10F1B404" w:rsidR="00C542A7" w:rsidRDefault="00C542A7" w:rsidP="00D63752">
      <w:pPr>
        <w:pStyle w:val="Paragraph0"/>
      </w:pPr>
      <w:r w:rsidRPr="00C542A7">
        <w:t>Once the answerer</w:t>
      </w:r>
      <w:r w:rsidR="00B12286">
        <w:t>’</w:t>
      </w:r>
      <w:r w:rsidRPr="00C542A7">
        <w:t xml:space="preserve">s gaze moves beyond the label to the visible surface features of the AI answer, a second </w:t>
      </w:r>
      <w:r w:rsidR="00A524E9">
        <w:rPr>
          <w:rFonts w:hint="eastAsia"/>
        </w:rPr>
        <w:t xml:space="preserve">fast </w:t>
      </w:r>
      <w:r w:rsidRPr="00C542A7">
        <w:t>signal becomes available before any reading of content occurs. This signal is the physical length of the competitor</w:t>
      </w:r>
      <w:r w:rsidR="00B12286">
        <w:t>’</w:t>
      </w:r>
      <w:r w:rsidRPr="00C542A7">
        <w:t>s answer. Like the label, length is a surface feature that System 1 registers through routine assessment, without deliberate effort or intent to evaluate it. The two signals therefore operate within the same fast processing channel, but they point to opposite conclusions.</w:t>
      </w:r>
      <w:r>
        <w:rPr>
          <w:rFonts w:hint="eastAsia"/>
        </w:rPr>
        <w:t xml:space="preserve"> </w:t>
      </w:r>
    </w:p>
    <w:p w14:paraId="0CEB5409" w14:textId="561718E3" w:rsidR="00D63752" w:rsidRDefault="00D63752" w:rsidP="00D63752">
      <w:pPr>
        <w:pStyle w:val="Paragraph0"/>
      </w:pPr>
      <w:r>
        <w:t xml:space="preserve">Length is processed through the intensity matching </w:t>
      </w:r>
      <w:r w:rsidR="00E7239E">
        <w:rPr>
          <w:rFonts w:hint="eastAsia"/>
        </w:rPr>
        <w:t xml:space="preserve">or attribute substitution </w:t>
      </w:r>
      <w:r>
        <w:t>heuristic, under which System 1 substitutes an easily perceived dimension, physical magnitude, for a harder</w:t>
      </w:r>
      <w:r w:rsidR="00A524E9">
        <w:rPr>
          <w:rFonts w:hint="eastAsia"/>
        </w:rPr>
        <w:t>-to-</w:t>
      </w:r>
      <w:r>
        <w:t>assess dimension, the actual competitive strength of the rival</w:t>
      </w:r>
      <w:r w:rsidR="00E7239E">
        <w:rPr>
          <w:rFonts w:hint="eastAsia"/>
        </w:rPr>
        <w:t xml:space="preserve"> </w:t>
      </w:r>
      <w:r w:rsidR="00E7239E">
        <w:fldChar w:fldCharType="begin"/>
      </w:r>
      <w:r w:rsidR="00EF073F">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EF073F">
        <w:rPr>
          <w:rFonts w:ascii="Apple Color Emoji" w:hAnsi="Apple Color Emoji" w:cs="Apple Color Emoji"/>
        </w:rPr>
        <w:instrText>🏷️</w:instrText>
      </w:r>
      <w:r w:rsidR="00EF073F">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E7239E">
        <w:fldChar w:fldCharType="separate"/>
      </w:r>
      <w:r w:rsidR="00E7239E">
        <w:rPr>
          <w:noProof/>
        </w:rPr>
        <w:t>(Kahneman, 2011; Kahneman &amp; Frederick, 2002)</w:t>
      </w:r>
      <w:r w:rsidR="00E7239E">
        <w:fldChar w:fldCharType="end"/>
      </w:r>
      <w:r>
        <w:t>. A visibly long AI answer is read as evidence of a competitor</w:t>
      </w:r>
      <w:r w:rsidR="00E77D6A">
        <w:rPr>
          <w:rFonts w:hint="eastAsia"/>
        </w:rPr>
        <w:t xml:space="preserve"> with comprehensive answers</w:t>
      </w:r>
      <w:r>
        <w:t xml:space="preserve">. This impression contradicts the incapable competitor </w:t>
      </w:r>
      <w:r w:rsidR="00E77D6A">
        <w:rPr>
          <w:rFonts w:hint="eastAsia"/>
        </w:rPr>
        <w:t>attitude</w:t>
      </w:r>
      <w:r>
        <w:t xml:space="preserve"> formed under H1 </w:t>
      </w:r>
      <w:proofErr w:type="gramStart"/>
      <w:r>
        <w:t>on the basis of</w:t>
      </w:r>
      <w:proofErr w:type="gramEnd"/>
      <w:r>
        <w:t xml:space="preserve"> </w:t>
      </w:r>
      <w:r w:rsidR="00A524E9">
        <w:rPr>
          <w:rFonts w:hint="eastAsia"/>
        </w:rPr>
        <w:t xml:space="preserve">the </w:t>
      </w:r>
      <w:r w:rsidR="00E77D6A">
        <w:rPr>
          <w:rFonts w:hint="eastAsia"/>
        </w:rPr>
        <w:t>AI</w:t>
      </w:r>
      <w:r>
        <w:t xml:space="preserve"> label alone.</w:t>
      </w:r>
    </w:p>
    <w:p w14:paraId="33453961" w14:textId="7F69FBF9" w:rsidR="00D63752" w:rsidRDefault="00D63752" w:rsidP="00D63752">
      <w:pPr>
        <w:pStyle w:val="Paragraph0"/>
        <w:rPr>
          <w:rFonts w:hint="eastAsia"/>
        </w:rPr>
      </w:pPr>
      <w:r>
        <w:t xml:space="preserve">This </w:t>
      </w:r>
      <w:r w:rsidR="00F93419" w:rsidRPr="00F93419">
        <w:t xml:space="preserve">new impression </w:t>
      </w:r>
      <w:r>
        <w:t xml:space="preserve">alters the cost-benefit balance of entering the competition established in H1. As the perceived competitive intensity of </w:t>
      </w:r>
      <w:r w:rsidR="00A524E9">
        <w:rPr>
          <w:rFonts w:hint="eastAsia"/>
        </w:rPr>
        <w:t>entering competition</w:t>
      </w:r>
      <w:r>
        <w:t xml:space="preserve"> rises with answer length, the perceived cost of contributing also rises, because outperforming an apparently substantial rival now requires more effort. </w:t>
      </w:r>
      <w:r w:rsidR="004B4FC7" w:rsidRPr="004B4FC7">
        <w:t xml:space="preserve">This reversal occurs entirely within System 1. The AI label and </w:t>
      </w:r>
      <w:r w:rsidR="004B4FC7" w:rsidRPr="004B4FC7">
        <w:lastRenderedPageBreak/>
        <w:t>the answer length are both processed as fast, heuristic-based surface cues, and neither displaces the other. They operate simultaneously and push the participation judgment in opposite directions: the label encourages entry, whereas length discourages it. The net effect on contribution is the sum of these two opposing fast signals. We describe this as a same-system reversal, because the directional change in the predicted effect arises from the added weight of a second surface cue within the same cognitive route, not from any shift into deliberate evaluation of content quality.</w:t>
      </w:r>
    </w:p>
    <w:p w14:paraId="4AD9DE5C" w14:textId="7A04B7FF" w:rsidR="00686B13" w:rsidRPr="00686B13" w:rsidRDefault="00686B13" w:rsidP="00D63752">
      <w:pPr>
        <w:pStyle w:val="Paragraph0"/>
        <w:rPr>
          <w:b/>
          <w:bCs/>
          <w:szCs w:val="24"/>
        </w:rPr>
      </w:pPr>
      <w:r w:rsidRPr="00686B13">
        <w:rPr>
          <w:szCs w:val="24"/>
        </w:rPr>
        <w:t xml:space="preserve">Competition dynamics theory again provides a complementary account. When the answerer sees that the AI answer is long and therefore appears comprehensive, the earlier judgment of a weak </w:t>
      </w:r>
      <w:r w:rsidR="00A524E9">
        <w:rPr>
          <w:rFonts w:hint="eastAsia"/>
          <w:szCs w:val="24"/>
        </w:rPr>
        <w:t>competitor</w:t>
      </w:r>
      <w:r w:rsidRPr="00686B13">
        <w:rPr>
          <w:szCs w:val="24"/>
        </w:rPr>
        <w:t xml:space="preserve"> is revised. A comprehensive answer suggests that the AI may already provide much of what the answerer could add, and the room to supply content the AI has not covered appears to shrink. Contributing against such a </w:t>
      </w:r>
      <w:r>
        <w:rPr>
          <w:rFonts w:hint="eastAsia"/>
          <w:szCs w:val="24"/>
        </w:rPr>
        <w:t>competitor</w:t>
      </w:r>
      <w:r w:rsidRPr="00686B13">
        <w:rPr>
          <w:szCs w:val="24"/>
        </w:rPr>
        <w:t xml:space="preserve"> is less likely to produce a winning margin, and the motivation to contribute falls.</w:t>
      </w:r>
      <w:r w:rsidRPr="00686B13">
        <w:rPr>
          <w:rFonts w:hint="eastAsia"/>
        </w:rPr>
        <w:t xml:space="preserve"> </w:t>
      </w:r>
      <w:r>
        <w:rPr>
          <w:rFonts w:hint="eastAsia"/>
        </w:rPr>
        <w:t>Therefore, we hypothesize that:</w:t>
      </w:r>
    </w:p>
    <w:p w14:paraId="79323BB4" w14:textId="722AF2FC" w:rsidR="00D63752" w:rsidRPr="00686B13" w:rsidRDefault="00D63752" w:rsidP="00D63752">
      <w:pPr>
        <w:pStyle w:val="Paragraph0"/>
        <w:rPr>
          <w:b/>
          <w:bCs/>
          <w:i/>
          <w:iCs/>
          <w:szCs w:val="24"/>
        </w:rPr>
      </w:pPr>
      <w:r w:rsidRPr="00686B13">
        <w:rPr>
          <w:b/>
          <w:bCs/>
          <w:i/>
          <w:iCs/>
        </w:rPr>
        <w:t>H</w:t>
      </w:r>
      <w:r w:rsidRPr="00686B13">
        <w:rPr>
          <w:rFonts w:hint="eastAsia"/>
          <w:b/>
          <w:bCs/>
          <w:i/>
          <w:iCs/>
        </w:rPr>
        <w:t>2</w:t>
      </w:r>
      <w:r w:rsidRPr="00686B13">
        <w:rPr>
          <w:b/>
          <w:bCs/>
          <w:i/>
          <w:iCs/>
        </w:rPr>
        <w:t xml:space="preserve">: </w:t>
      </w:r>
      <w:r w:rsidRPr="00686B13">
        <w:rPr>
          <w:rFonts w:hint="eastAsia"/>
          <w:b/>
          <w:bCs/>
          <w:i/>
          <w:iCs/>
        </w:rPr>
        <w:t>AI answer length</w:t>
      </w:r>
      <w:r w:rsidRPr="00686B13">
        <w:rPr>
          <w:b/>
          <w:bCs/>
          <w:i/>
          <w:iCs/>
        </w:rPr>
        <w:t xml:space="preserve"> </w:t>
      </w:r>
      <w:r w:rsidRPr="00686B13">
        <w:rPr>
          <w:rFonts w:hint="eastAsia"/>
          <w:b/>
          <w:bCs/>
          <w:i/>
          <w:iCs/>
        </w:rPr>
        <w:t>decreases</w:t>
      </w:r>
      <w:r w:rsidRPr="00686B13">
        <w:rPr>
          <w:b/>
          <w:bCs/>
          <w:i/>
          <w:iCs/>
        </w:rPr>
        <w:t xml:space="preserve"> the </w:t>
      </w:r>
      <w:r w:rsidRPr="00686B13">
        <w:rPr>
          <w:rFonts w:hint="eastAsia"/>
          <w:b/>
          <w:bCs/>
          <w:i/>
          <w:iCs/>
        </w:rPr>
        <w:t>human answer contribution</w:t>
      </w:r>
      <w:r w:rsidRPr="00686B13">
        <w:rPr>
          <w:b/>
          <w:bCs/>
          <w:i/>
          <w:iCs/>
        </w:rPr>
        <w:t>.</w:t>
      </w:r>
    </w:p>
    <w:p w14:paraId="0153B3B8" w14:textId="03FCBE81" w:rsidR="00984445" w:rsidRPr="00984445" w:rsidRDefault="00984445" w:rsidP="00984445">
      <w:pPr>
        <w:pStyle w:val="Heading2"/>
        <w:rPr>
          <w:lang w:eastAsia="zh-CN"/>
        </w:rPr>
      </w:pPr>
      <w:r w:rsidRPr="00984445">
        <w:t>AI Label and Answer Quality</w:t>
      </w:r>
    </w:p>
    <w:p w14:paraId="1555B76B" w14:textId="4E94EF89" w:rsidR="00984445" w:rsidRPr="00984445" w:rsidRDefault="004B4FC7" w:rsidP="00984445">
      <w:pPr>
        <w:pStyle w:val="Paragraph0"/>
      </w:pPr>
      <w:r w:rsidRPr="004B4FC7">
        <w:t>The weak competitor judgment formed when the answerer first encountered the AI label is tightly bound to the disdain</w:t>
      </w:r>
      <w:r>
        <w:rPr>
          <w:rFonts w:hint="eastAsia"/>
        </w:rPr>
        <w:t xml:space="preserve"> affect</w:t>
      </w:r>
      <w:r w:rsidRPr="004B4FC7">
        <w:t xml:space="preserve"> it elicits, and neither the judgment nor the accompanying </w:t>
      </w:r>
      <w:proofErr w:type="gramStart"/>
      <w:r w:rsidRPr="004B4FC7">
        <w:t>affect</w:t>
      </w:r>
      <w:proofErr w:type="gramEnd"/>
      <w:r w:rsidRPr="004B4FC7">
        <w:t xml:space="preserve"> disappears once the answerer decides to contribute</w:t>
      </w:r>
      <w:r w:rsidR="00C542A7" w:rsidRPr="00C542A7">
        <w:t xml:space="preserve">. </w:t>
      </w:r>
      <w:r w:rsidR="00984445" w:rsidRPr="00984445">
        <w:t xml:space="preserve">Affect generated by System 1 persists as a background mood that continues to influence cognition after the judgment that produced it has been reached </w:t>
      </w:r>
      <w:r w:rsidR="0006482F">
        <w:fldChar w:fldCharType="begin"/>
      </w:r>
      <w:r w:rsidR="0006482F">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(Kahneman, 2011)</w:t>
      </w:r>
      <w:r w:rsidR="0006482F">
        <w:fldChar w:fldCharType="end"/>
      </w:r>
      <w:r w:rsidR="00984445" w:rsidRPr="00984445">
        <w:t xml:space="preserve">. This persistence interacts with the law of least effort in a direct way. If the answerer continues to believe, </w:t>
      </w:r>
      <w:proofErr w:type="gramStart"/>
      <w:r w:rsidR="00984445" w:rsidRPr="00984445">
        <w:t>on the basis of</w:t>
      </w:r>
      <w:proofErr w:type="gramEnd"/>
      <w:r w:rsidR="00984445" w:rsidRPr="00984445">
        <w:t xml:space="preserve"> the earlier judgment, that the AI is a</w:t>
      </w:r>
      <w:r w:rsidR="00C66F37">
        <w:rPr>
          <w:rFonts w:hint="eastAsia"/>
        </w:rPr>
        <w:t xml:space="preserve"> weak </w:t>
      </w:r>
      <w:r w:rsidR="00984445" w:rsidRPr="00984445">
        <w:t xml:space="preserve">competitor, then only a minimal amount of effort is required to produce an answer that surpasses it. System 1 favors the level of effort that is just sufficient to meet a goal, and here the </w:t>
      </w:r>
      <w:r w:rsidR="00984445" w:rsidRPr="00984445">
        <w:lastRenderedPageBreak/>
        <w:t>goal is set low by the belief that the competitor is weak. The answerer therefore invests less effort in composing the answer, and the resulting answer quality is lower.</w:t>
      </w:r>
    </w:p>
    <w:p w14:paraId="146A3A7F" w14:textId="761F534D" w:rsidR="00984445" w:rsidRDefault="004B4FC7" w:rsidP="00984445">
      <w:pPr>
        <w:pStyle w:val="Paragraph0"/>
      </w:pPr>
      <w:r w:rsidRPr="004B4FC7">
        <w:t xml:space="preserve">What is more, this initial judgment operates as an anchor on the level of effort the answerer subsequently invests, and anchors are notably resistant to deliberate correction: even when an individual is aware that an anchor is influencing judgment, adjustment away from it tends to be insufficient </w:t>
      </w:r>
      <w:r w:rsidR="0006482F">
        <w:fldChar w:fldCharType="begin"/>
      </w:r>
      <w:r w:rsidR="0006482F">
        <w:instrText xml:space="preserve"> ADDIN ZOTERO_ITEM CSL_CITATION {"citationID":"SRIEAKFw","properties":{"unsorted":false,"formattedCitation":"(Epley &amp; Gilovich, 2006; Kahneman, 2011)","plainCitation":"(Epley &amp; Gilovich, 2006; Kahneman, 2011)","noteIndex":0},"citationItems":[{"id":186424,</w:instrText>
      </w:r>
      <w:r w:rsidR="0006482F">
        <w:rPr>
          <w:rFonts w:hint="eastAsia"/>
        </w:rPr>
        <w:instrText>"uris":["http://zotero.org/users/8905122/items/WVVUUZ93"],"itemData":{"id":186424,"type":"article-journal","abstract":"</w:instrText>
      </w:r>
      <w:r w:rsidR="0006482F">
        <w:rPr>
          <w:rFonts w:hint="eastAsia"/>
        </w:rPr>
        <w:instrText>抽象的</w:instrText>
      </w:r>
      <w:r w:rsidR="0006482F">
        <w:rPr>
          <w:rFonts w:hint="eastAsia"/>
        </w:rPr>
        <w:instrText>One way to make judgments under uncertainty is to anchor on information that comes to mind and adjust until a plausible estimate is r</w:instrText>
      </w:r>
      <w:r w:rsidR="0006482F">
        <w:instrText>eached. This anchoring-and-adjustment heuristic is assumed to underlie many intuitive judgments, and insufficient adjustment is commonly invoked to explain judgmental biases. However, despite extensive research on anchoring effects, evidence for adjustment-based anchoring biases has only recently been provided, and the causes of insufficient adjustment remain unclear. This research was designed to identify the origins of insufficient adjustment. The results of two sets of experiments indicate that adjustm</w:instrText>
      </w:r>
      <w:r w:rsidR="0006482F">
        <w:rPr>
          <w:rFonts w:hint="eastAsia"/>
        </w:rPr>
        <w:instrText>ents from self-generated anchor values tend to be insufficient because they terminate once a plausible value is reached (Studies 1a and 1b) unless one is able and willing to search for a more accurate estimate (Studies 2a-2c).</w:instrText>
      </w:r>
      <w:r w:rsidR="0006482F">
        <w:rPr>
          <w:rFonts w:hint="eastAsia"/>
        </w:rPr>
        <w:instrText>在不确定性下做出判断的一种方法是，以脑海中浮现的信息为锚点，并不断调整直至获得一个合理的估计值。这种锚定</w:instrText>
      </w:r>
      <w:r w:rsidR="0006482F">
        <w:rPr>
          <w:rFonts w:hint="eastAsia"/>
        </w:rPr>
        <w:instrText>-</w:instrText>
      </w:r>
      <w:r w:rsidR="0006482F">
        <w:rPr>
          <w:rFonts w:hint="eastAsia"/>
        </w:rPr>
        <w:instrText>调整启发式方法被认为是许多直觉判断的基础，而调整不足则常被用来解释判断偏差。然而，尽管对锚定效应的研究已相当广泛，但基于调整的锚定偏差的证据直到最近才出现，调整不足的原因仍然不明。本研究旨在探究调整不足的根源。两组实验的结果表明，基于自我生成的锚定值的调整往往是不充分的，因为一旦达到一个合理的值，调整就会停止（研究</w:instrText>
      </w:r>
      <w:r w:rsidR="0006482F">
        <w:rPr>
          <w:rFonts w:hint="eastAsia"/>
        </w:rPr>
        <w:instrText xml:space="preserve"> 1a </w:instrText>
      </w:r>
      <w:r w:rsidR="0006482F">
        <w:rPr>
          <w:rFonts w:hint="eastAsia"/>
        </w:rPr>
        <w:instrText>和</w:instrText>
      </w:r>
      <w:r w:rsidR="0006482F">
        <w:rPr>
          <w:rFonts w:hint="eastAsia"/>
        </w:rPr>
        <w:instrText xml:space="preserve"> 1b</w:instrText>
      </w:r>
      <w:r w:rsidR="0006482F">
        <w:rPr>
          <w:rFonts w:hint="eastAsia"/>
        </w:rPr>
        <w:instrText>），除非人们能够且愿意继续寻找更准确的估计值（研究</w:instrText>
      </w:r>
      <w:r w:rsidR="0006482F">
        <w:rPr>
          <w:rFonts w:hint="eastAsia"/>
        </w:rPr>
        <w:instrText xml:space="preserve"> 2a-2c</w:instrText>
      </w:r>
      <w:r w:rsidR="0006482F">
        <w:rPr>
          <w:rFonts w:hint="eastAsia"/>
        </w:rPr>
        <w:instrText>）。</w:instrText>
      </w:r>
      <w:r w:rsidR="0006482F">
        <w:rPr>
          <w:rFonts w:hint="eastAsia"/>
        </w:rPr>
        <w:instrText xml:space="preserve">","archive_location":"702 </w:instrText>
      </w:r>
      <w:r w:rsidR="0006482F">
        <w:rPr>
          <w:rFonts w:ascii="Apple Color Emoji" w:hAnsi="Apple Color Emoji" w:cs="Apple Color Emoji"/>
        </w:rPr>
        <w:instrText>📊</w:instrText>
      </w:r>
      <w:r w:rsidR="0006482F">
        <w:rPr>
          <w:rFonts w:hint="eastAsia"/>
        </w:rPr>
        <w:instrText>","c</w:instrText>
      </w:r>
      <w:r w:rsidR="0006482F">
        <w:instrText>all-number":"1","container-title":"Psychological Science","DOI":"10.1111/j.1467-9280.2006.01704.x","ISSN":"0956-7976","issue":"4","journalAbbreviation":"Psychol Sci","language":"en","note":"</w:instrText>
      </w:r>
      <w:r w:rsidR="0006482F">
        <w:rPr>
          <w:rFonts w:ascii="Apple Color Emoji" w:hAnsi="Apple Color Emoji" w:cs="Apple Color Emoji"/>
        </w:rPr>
        <w:instrText>🏷️</w:instrText>
      </w:r>
      <w:r w:rsidR="0006482F">
        <w:instrText xml:space="preserve"> /unread","page":"311-318","publisher":"SAGE Publications Inc","source":"5.4 (Q1)","title":"The Anchoring-and-Adjustment Heuristic: Why the Adjustments Are Insufficient","title-short":"The Anchoring-and-Adjustment Heuristic","URL":"https://doi.org/10.1111/j.1467-9280.2006.01704.x","volume":"17","author":[{"family":"Epley","given":"Nicholas"},{"family":"Gilovich","given":"Thomas"}],"accessed":{"date-parts":[["2026",7,28]]},"issued":{"date-parts":[["2006",4,1]]}}},{"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(Epley &amp; Gilovich, 2006; Kahneman, 2011)</w:t>
      </w:r>
      <w:r w:rsidR="0006482F">
        <w:fldChar w:fldCharType="end"/>
      </w:r>
      <w:r w:rsidRPr="004B4FC7">
        <w:t>.</w:t>
      </w:r>
      <w:r>
        <w:rPr>
          <w:rFonts w:hint="eastAsia"/>
        </w:rPr>
        <w:t xml:space="preserve"> </w:t>
      </w:r>
      <w:r w:rsidRPr="004B4FC7">
        <w:t>In our context, even after the answerer begins to draft an answer, and even while glancing at parts of the AI</w:t>
      </w:r>
      <w:r w:rsidR="00B12286">
        <w:t>’</w:t>
      </w:r>
      <w:r w:rsidRPr="004B4FC7">
        <w:t>s content in the process, anchoring prevents sufficient adjustment away from this initial reference point. The early judgment that AI is a weak competitor, together with the disdain</w:t>
      </w:r>
      <w:r>
        <w:rPr>
          <w:rFonts w:hint="eastAsia"/>
        </w:rPr>
        <w:t xml:space="preserve"> affect</w:t>
      </w:r>
      <w:r w:rsidRPr="004B4FC7">
        <w:t xml:space="preserve"> attached to it, continues to constrain the final level of effort the answerer supplies. This anchoring mechanism reinforces, rather than operates independently </w:t>
      </w:r>
      <w:proofErr w:type="gramStart"/>
      <w:r w:rsidRPr="004B4FC7">
        <w:t>of,</w:t>
      </w:r>
      <w:proofErr w:type="gramEnd"/>
      <w:r w:rsidRPr="004B4FC7">
        <w:t xml:space="preserve"> the effect described above.</w:t>
      </w:r>
    </w:p>
    <w:p w14:paraId="0D23E7D0" w14:textId="2DC22145" w:rsidR="00F93419" w:rsidRPr="00686B13" w:rsidRDefault="00F93419" w:rsidP="00984445">
      <w:pPr>
        <w:pStyle w:val="Paragraph0"/>
        <w:rPr>
          <w:b/>
          <w:bCs/>
        </w:rPr>
      </w:pPr>
      <w:r w:rsidRPr="00F93419">
        <w:t>Competition dynamics theory adds a complementary consideration</w:t>
      </w:r>
      <w:r w:rsidR="004B4FC7">
        <w:rPr>
          <w:rFonts w:hint="eastAsia"/>
        </w:rPr>
        <w:t>, which concludes</w:t>
      </w:r>
      <w:r w:rsidR="004B4FC7" w:rsidRPr="004B4FC7">
        <w:t xml:space="preserve"> that the intensity of a competitive response depends on the rival</w:t>
      </w:r>
      <w:r w:rsidR="00B12286">
        <w:t>’</w:t>
      </w:r>
      <w:r w:rsidR="004B4FC7" w:rsidRPr="004B4FC7">
        <w:t>s investment</w:t>
      </w:r>
      <w:r w:rsidR="0006482F">
        <w:t xml:space="preserve"> </w:t>
      </w:r>
      <w:r w:rsidR="0006482F">
        <w:fldChar w:fldCharType="begin"/>
      </w:r>
      <w:r w:rsidR="0006482F">
        <w:instrText xml:space="preserve"> ADDIN ZOTERO_ITEM CSL_CITATION {"citationID":"QDDq8NB9","properties":{"unsorted":false,"formattedCitation":"(M.-J. Chen, 2009; Hsieh et al., 2015)","plainCitation":"(M.-J. 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6482F">
        <w:rPr>
          <w:rFonts w:ascii="Apple Color Emoji" w:hAnsi="Apple Color Emoji" w:cs="Apple Color Emoji"/>
        </w:rPr>
        <w:instrText>📊</w:instrText>
      </w:r>
      <w:r w:rsidR="0006482F">
        <w:instrText>","call-number":"3","container-title":"Asia Pacific Journal of Management","DOI":"10.1007/s10490-008-9110-7","ISSN":"1572-9958","issue":"1","journalAbbreviation":"Asia Pac J Manag","language":"en","note":"</w:instrText>
      </w:r>
      <w:r w:rsidR="0006482F">
        <w:rPr>
          <w:rFonts w:ascii="Apple Color Emoji" w:hAnsi="Apple Color Emoji" w:cs="Apple Color Emoji"/>
        </w:rPr>
        <w:instrText>🏷️</w:instrText>
      </w:r>
      <w:r w:rsidR="0006482F">
        <w:instrText xml:space="preserve"> /reading</w:instrText>
      </w:r>
      <w:r w:rsidR="0006482F">
        <w:rPr>
          <w:rFonts w:hint="eastAsia"/>
        </w:rPr>
        <w:instrText>、</w:instrText>
      </w:r>
      <w:r w:rsidR="0006482F">
        <w:instrText>Research</w:instrText>
      </w:r>
      <w:r w:rsidR="0006482F">
        <w:rPr>
          <w:rFonts w:hint="eastAsia"/>
        </w:rPr>
        <w:instrText>、</w:instrText>
      </w:r>
      <w:r w:rsidR="0006482F">
        <w:rPr>
          <w:rFonts w:ascii="Apple Color Emoji" w:hAnsi="Apple Color Emoji" w:cs="Apple Color Emoji"/>
        </w:rPr>
        <w:instrText>🤖️</w:instrText>
      </w:r>
      <w:r w:rsidR="0006482F">
        <w:rPr>
          <w:rFonts w:hint="eastAsia"/>
        </w:rPr>
        <w:instrText>、</w:instrText>
      </w:r>
      <w:r w:rsidR="0006482F">
        <w:rPr>
          <w:rFonts w:hint="eastAsia"/>
        </w:rPr>
        <w:instrText>Competitive dynamics</w:instrText>
      </w:r>
      <w:r w:rsidR="0006482F">
        <w:rPr>
          <w:rFonts w:hint="eastAsia"/>
        </w:rPr>
        <w:instrText>、</w:instrText>
      </w:r>
      <w:r w:rsidR="0006482F">
        <w:rPr>
          <w:rFonts w:hint="eastAsia"/>
        </w:rPr>
        <w:instrText>Publishing</w:instrText>
      </w:r>
      <w:r w:rsidR="0006482F">
        <w:rPr>
          <w:rFonts w:hint="eastAsia"/>
        </w:rPr>
        <w:instrText>、</w:instrText>
      </w:r>
      <w:r w:rsidR="0006482F">
        <w:rPr>
          <w:rFonts w:hint="eastAsia"/>
        </w:rPr>
        <w:instrText>Strategic management</w:instrText>
      </w:r>
      <w:r w:rsidR="0006482F">
        <w:rPr>
          <w:rFonts w:hint="eastAsia"/>
        </w:rPr>
        <w:instrText>、</w:instrText>
      </w:r>
      <w:r w:rsidR="0006482F">
        <w:rPr>
          <w:rFonts w:hint="eastAsia"/>
        </w:rPr>
        <w:instrText>U.S.-based journal","page":"5-25","source":"9.7 (Q1)","title":"Competitive dynamics research: An insider</w:instrText>
      </w:r>
      <w:r w:rsidR="0006482F">
        <w:rPr>
          <w:rFonts w:hint="eastAsia"/>
        </w:rPr>
        <w:instrText>’</w:instrText>
      </w:r>
      <w:r w:rsidR="0006482F">
        <w:rPr>
          <w:rFonts w:hint="eastAsia"/>
        </w:rPr>
        <w:instrText>s odyssey","title-short":"Competitive dynamics research","URL":"https://doi.org/10.1007/s10490-0</w:instrText>
      </w:r>
      <w:r w:rsidR="0006482F">
        <w:instrText xml:space="preserve">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w:instrText>
      </w:r>
      <w:r w:rsidR="0006482F">
        <w:rPr>
          <w:rFonts w:hint="eastAsia"/>
        </w:rPr>
        <w:instrText>contrast to prior research focus on decision makers' persistence irrespective of external cues, we also find that a firm's escalation behavior is decreased by larger rivals' negative performance.</w:instrText>
      </w:r>
      <w:r w:rsidR="0006482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06482F">
        <w:rPr>
          <w:rFonts w:hint="eastAsia"/>
        </w:rPr>
        <w:instrText xml:space="preserve">","archive_location":"109 </w:instrText>
      </w:r>
      <w:r w:rsidR="0006482F">
        <w:rPr>
          <w:rFonts w:ascii="Apple Color Emoji" w:hAnsi="Apple Color Emoji" w:cs="Apple Color Emoji"/>
        </w:rPr>
        <w:instrText>📊</w:instrText>
      </w:r>
      <w:r w:rsidR="0006482F">
        <w:rPr>
          <w:rFonts w:hint="eastAsia"/>
        </w:rPr>
        <w:instrText>","call-number":"1","container-title":"A</w:instrText>
      </w:r>
      <w:r w:rsidR="0006482F">
        <w:instrText>cademy of Management Journal","DOI":"10.5465/amj.2011.0869","ISSN":"0001-4273","issue":"1","journalAbbreviation":"AMJ","language":"en","note":"</w:instrText>
      </w:r>
      <w:r w:rsidR="0006482F">
        <w:rPr>
          <w:rFonts w:ascii="Apple Color Emoji" w:hAnsi="Apple Color Emoji" w:cs="Apple Color Emoji"/>
        </w:rPr>
        <w:instrText>🏷️</w:instrText>
      </w:r>
      <w:r w:rsidR="0006482F">
        <w:instrText xml:space="preserve"> /unread</w:instrText>
      </w:r>
      <w:r w:rsidR="0006482F">
        <w:rPr>
          <w:rFonts w:hint="eastAsia"/>
        </w:rPr>
        <w:instrText>、</w:instrText>
      </w:r>
      <w:r w:rsidR="0006482F">
        <w:instrText>imitation</w:instrText>
      </w:r>
      <w:r w:rsidR="0006482F">
        <w:rPr>
          <w:rFonts w:hint="eastAsia"/>
        </w:rPr>
        <w:instrText>、</w:instrText>
      </w:r>
      <w:r w:rsidR="0006482F">
        <w:instrText>competitive dynamics</w:instrText>
      </w:r>
      <w:r w:rsidR="0006482F">
        <w:rPr>
          <w:rFonts w:hint="eastAsia"/>
        </w:rPr>
        <w:instrText>、</w:instrText>
      </w:r>
      <w:r w:rsidR="0006482F">
        <w:instrText>escalation of commitment</w:instrText>
      </w:r>
      <w:r w:rsidR="0006482F">
        <w:rPr>
          <w:rFonts w:hint="eastAsia"/>
        </w:rPr>
        <w:instrText>、</w:instrText>
      </w:r>
      <w:r w:rsidR="0006482F">
        <w:instrText>market entry</w:instrText>
      </w:r>
      <w:r w:rsidR="0006482F">
        <w:rPr>
          <w:rFonts w:hint="eastAsia"/>
        </w:rPr>
        <w:instrText>、</w:instrText>
      </w:r>
      <w:r w:rsidR="0006482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06482F">
        <w:fldChar w:fldCharType="separate"/>
      </w:r>
      <w:r w:rsidR="0006482F">
        <w:rPr>
          <w:noProof/>
        </w:rPr>
        <w:t>(Chen, 2009; Hsieh et al., 2015)</w:t>
      </w:r>
      <w:r w:rsidR="0006482F">
        <w:fldChar w:fldCharType="end"/>
      </w:r>
      <w:r w:rsidR="004B4FC7">
        <w:rPr>
          <w:rFonts w:hint="eastAsia"/>
        </w:rPr>
        <w:t xml:space="preserve">. </w:t>
      </w:r>
      <w:proofErr w:type="spellStart"/>
      <w:r w:rsidRPr="00F93419">
        <w:t>Research</w:t>
      </w:r>
      <w:proofErr w:type="spellEnd"/>
      <w:r w:rsidRPr="00F93419">
        <w:t xml:space="preserve"> shows that weak performance by a</w:t>
      </w:r>
      <w:r>
        <w:rPr>
          <w:rFonts w:hint="eastAsia"/>
        </w:rPr>
        <w:t xml:space="preserve"> </w:t>
      </w:r>
      <w:r w:rsidRPr="00F93419">
        <w:t>competitor reduces a</w:t>
      </w:r>
      <w:r>
        <w:rPr>
          <w:rFonts w:hint="eastAsia"/>
        </w:rPr>
        <w:t>n</w:t>
      </w:r>
      <w:r w:rsidRPr="00F93419">
        <w:t xml:space="preserve"> </w:t>
      </w:r>
      <w:r>
        <w:rPr>
          <w:rFonts w:hint="eastAsia"/>
        </w:rPr>
        <w:t>attacker</w:t>
      </w:r>
      <w:r w:rsidR="00B12286">
        <w:t>’</w:t>
      </w:r>
      <w:r>
        <w:rPr>
          <w:rFonts w:hint="eastAsia"/>
        </w:rPr>
        <w:t>s</w:t>
      </w:r>
      <w:r w:rsidRPr="00F93419">
        <w:t xml:space="preserve"> own escalation of commitment</w:t>
      </w:r>
      <w:r>
        <w:rPr>
          <w:rFonts w:hint="eastAsia"/>
          <w:szCs w:val="24"/>
        </w:rPr>
        <w:t xml:space="preserve"> </w:t>
      </w:r>
      <w:r>
        <w:rPr>
          <w:szCs w:val="24"/>
        </w:rPr>
        <w:fldChar w:fldCharType="begin"/>
      </w:r>
      <w:r>
        <w:rPr>
          <w:szCs w:val="24"/>
        </w:rPr>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Pr>
          <w:rFonts w:hint="eastAsia"/>
          <w:szCs w:val="24"/>
        </w:rPr>
        <w:instrText>smaller competitors' positive performance. In contrast to prior research focus on decision makers' persistence irrespective of external cues, we also find that a firm's escalation behavior is decreased by larger rivals' negative performance.</w:instrText>
      </w:r>
      <w:r>
        <w:rPr>
          <w:rFonts w:hint="eastAsia"/>
          <w:szCs w:val="24"/>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Pr>
          <w:rFonts w:hint="eastAsia"/>
          <w:szCs w:val="24"/>
        </w:rPr>
        <w:instrText>","archive_location":"</w:instrText>
      </w:r>
      <w:r>
        <w:rPr>
          <w:szCs w:val="24"/>
        </w:rPr>
        <w:instrText xml:space="preserve">109 </w:instrText>
      </w:r>
      <w:r>
        <w:rPr>
          <w:rFonts w:ascii="Apple Color Emoji" w:hAnsi="Apple Color Emoji" w:cs="Apple Color Emoji"/>
          <w:szCs w:val="24"/>
        </w:rPr>
        <w:instrText>📊</w:instrText>
      </w:r>
      <w:r>
        <w:rPr>
          <w:szCs w:val="24"/>
        </w:rPr>
        <w:instrText>","call-number":"1","container-title":"Academy of Management Journal","DOI":"10.5465/amj.2011.0869","ISSN":"0001-4273","issue":"1","journalAbbreviation":"AMJ","language":"en","note":"</w:instrText>
      </w:r>
      <w:r>
        <w:rPr>
          <w:rFonts w:ascii="Apple Color Emoji" w:hAnsi="Apple Color Emoji" w:cs="Apple Color Emoji"/>
          <w:szCs w:val="24"/>
        </w:rPr>
        <w:instrText>🏷️</w:instrText>
      </w:r>
      <w:r>
        <w:rPr>
          <w:szCs w:val="24"/>
        </w:rPr>
        <w:instrText xml:space="preserve"> /unread</w:instrText>
      </w:r>
      <w:r>
        <w:rPr>
          <w:rFonts w:hint="eastAsia"/>
          <w:szCs w:val="24"/>
        </w:rPr>
        <w:instrText>、</w:instrText>
      </w:r>
      <w:r>
        <w:rPr>
          <w:szCs w:val="24"/>
        </w:rPr>
        <w:instrText>imitation</w:instrText>
      </w:r>
      <w:r>
        <w:rPr>
          <w:rFonts w:hint="eastAsia"/>
          <w:szCs w:val="24"/>
        </w:rPr>
        <w:instrText>、</w:instrText>
      </w:r>
      <w:r>
        <w:rPr>
          <w:szCs w:val="24"/>
        </w:rPr>
        <w:instrText>competitive dynamics</w:instrText>
      </w:r>
      <w:r>
        <w:rPr>
          <w:rFonts w:hint="eastAsia"/>
          <w:szCs w:val="24"/>
        </w:rPr>
        <w:instrText>、</w:instrText>
      </w:r>
      <w:r>
        <w:rPr>
          <w:szCs w:val="24"/>
        </w:rPr>
        <w:instrText>escalation of commitmen</w:instrText>
      </w:r>
      <w:r>
        <w:rPr>
          <w:rFonts w:hint="eastAsia"/>
          <w:szCs w:val="24"/>
        </w:rPr>
        <w:instrText>t</w:instrText>
      </w:r>
      <w:r>
        <w:rPr>
          <w:rFonts w:hint="eastAsia"/>
          <w:szCs w:val="24"/>
        </w:rPr>
        <w:instrText>、</w:instrText>
      </w:r>
      <w:r>
        <w:rPr>
          <w:rFonts w:hint="eastAsia"/>
          <w:szCs w:val="24"/>
        </w:rPr>
        <w:instrText>market entry</w:instrText>
      </w:r>
      <w:r>
        <w:rPr>
          <w:rFonts w:hint="eastAsia"/>
          <w:szCs w:val="24"/>
        </w:rPr>
        <w:instrText>、</w:instrText>
      </w:r>
      <w:r>
        <w:rPr>
          <w:rFonts w:hint="eastAsia"/>
          <w:szCs w:val="24"/>
        </w:rPr>
        <w:instrText>reference points for decision-making","page":"38-58","publisher":"Academy of Management","source":"12.8 (Q1)","title":"If They Can Do It, Why Not Us? Competitors as Reference Points for Justifying Escalation of Commitment","title-short":"If</w:instrText>
      </w:r>
      <w:r>
        <w:rPr>
          <w:szCs w:val="24"/>
        </w:rPr>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Pr>
          <w:szCs w:val="24"/>
        </w:rPr>
        <w:fldChar w:fldCharType="separate"/>
      </w:r>
      <w:r>
        <w:rPr>
          <w:noProof/>
          <w:szCs w:val="24"/>
        </w:rPr>
        <w:t>(Hsieh et al., 2015)</w:t>
      </w:r>
      <w:r>
        <w:rPr>
          <w:szCs w:val="24"/>
        </w:rPr>
        <w:fldChar w:fldCharType="end"/>
      </w:r>
      <w:r w:rsidRPr="00F93419">
        <w:t>. Facing a rival that appears to lack competitive capacity, the answerer holds a high expectation of winning. The motivation is no longer to compete at full effort but to invest the least effort necessary to win. Answer quality falls as a result.</w:t>
      </w:r>
      <w:r w:rsidR="00686B13" w:rsidRPr="00686B13">
        <w:rPr>
          <w:rFonts w:hint="eastAsia"/>
        </w:rPr>
        <w:t xml:space="preserve"> </w:t>
      </w:r>
      <w:r w:rsidR="00686B13">
        <w:rPr>
          <w:rFonts w:hint="eastAsia"/>
        </w:rPr>
        <w:t>Therefore, we hypothesize that:</w:t>
      </w:r>
    </w:p>
    <w:p w14:paraId="62BF230D" w14:textId="336BCB80" w:rsidR="00DA0B60" w:rsidRPr="00686B13" w:rsidRDefault="00984445" w:rsidP="00984445">
      <w:pPr>
        <w:pStyle w:val="Paragraph0"/>
        <w:rPr>
          <w:b/>
          <w:bCs/>
          <w:i/>
          <w:iCs/>
        </w:rPr>
      </w:pPr>
      <w:r w:rsidRPr="00686B13">
        <w:rPr>
          <w:b/>
          <w:bCs/>
          <w:i/>
          <w:iCs/>
        </w:rPr>
        <w:t xml:space="preserve">H3: </w:t>
      </w:r>
      <w:r w:rsidR="004B4FC7" w:rsidRPr="00686B13">
        <w:rPr>
          <w:rFonts w:hint="eastAsia"/>
          <w:b/>
          <w:bCs/>
          <w:i/>
          <w:iCs/>
        </w:rPr>
        <w:t>T</w:t>
      </w:r>
      <w:r w:rsidR="004B4FC7" w:rsidRPr="00686B13">
        <w:rPr>
          <w:b/>
          <w:bCs/>
          <w:i/>
          <w:iCs/>
        </w:rPr>
        <w:t xml:space="preserve">he presence of </w:t>
      </w:r>
      <w:r w:rsidR="004B4FC7">
        <w:rPr>
          <w:rFonts w:hint="eastAsia"/>
          <w:b/>
          <w:bCs/>
          <w:i/>
          <w:iCs/>
        </w:rPr>
        <w:t xml:space="preserve">an </w:t>
      </w:r>
      <w:r w:rsidR="004B4FC7" w:rsidRPr="00686B13">
        <w:rPr>
          <w:b/>
          <w:bCs/>
          <w:i/>
          <w:iCs/>
        </w:rPr>
        <w:t xml:space="preserve">AI label </w:t>
      </w:r>
      <w:r w:rsidRPr="00686B13">
        <w:rPr>
          <w:rFonts w:hint="eastAsia"/>
          <w:b/>
          <w:bCs/>
          <w:i/>
          <w:iCs/>
        </w:rPr>
        <w:t>AI label decreases answer quality</w:t>
      </w:r>
    </w:p>
    <w:p w14:paraId="167DF319" w14:textId="223FE610" w:rsidR="00984445" w:rsidRDefault="00984445" w:rsidP="00984445">
      <w:pPr>
        <w:pStyle w:val="Heading2"/>
        <w:rPr>
          <w:lang w:eastAsia="zh-CN"/>
        </w:rPr>
      </w:pPr>
      <w:r w:rsidRPr="00984445">
        <w:t>AI Answer Quality and Answer Quality</w:t>
      </w:r>
    </w:p>
    <w:p w14:paraId="7D9BC7EB" w14:textId="4C829F78" w:rsidR="00C20EE8" w:rsidRDefault="00C20EE8" w:rsidP="00C20EE8">
      <w:pPr>
        <w:pStyle w:val="Paragraph0"/>
      </w:pPr>
      <w:r>
        <w:t xml:space="preserve">The substantive quality of the AI answer, unlike the label or the length of the answer, is not a signal that can be apprehended </w:t>
      </w:r>
      <w:proofErr w:type="gramStart"/>
      <w:r>
        <w:t>at a glance</w:t>
      </w:r>
      <w:proofErr w:type="gramEnd"/>
      <w:r>
        <w:t xml:space="preserve">. It is disclosed only through deliberate, effortful </w:t>
      </w:r>
      <w:r>
        <w:lastRenderedPageBreak/>
        <w:t xml:space="preserve">reading and evaluation of content. This is a genuinely slow signal that requires System 2 engagement. </w:t>
      </w:r>
    </w:p>
    <w:p w14:paraId="33BE6396" w14:textId="3F525572" w:rsidR="00F93419" w:rsidRDefault="00C20EE8" w:rsidP="00C20EE8">
      <w:pPr>
        <w:pStyle w:val="Paragraph0"/>
        <w:rPr>
          <w:rFonts w:hint="eastAsia"/>
        </w:rPr>
      </w:pPr>
      <w:r>
        <w:t>Deliberate inspection may reveal that the AI competitor</w:t>
      </w:r>
      <w:r w:rsidR="00B12286">
        <w:t>’</w:t>
      </w:r>
      <w:r>
        <w:t xml:space="preserve">s answer is in fact of high quality. This discovery violates the expectation of an incapable rival that was established earlier through the availability </w:t>
      </w:r>
      <w:proofErr w:type="gramStart"/>
      <w:r>
        <w:t>heuristic based</w:t>
      </w:r>
      <w:proofErr w:type="gramEnd"/>
      <w:r>
        <w:t xml:space="preserve"> reading of the bare label. This kind of expectation violation is what Kahneman calls </w:t>
      </w:r>
      <w:r w:rsidR="00467FEB">
        <w:t>“</w:t>
      </w:r>
      <w:r>
        <w:t>surprise.</w:t>
      </w:r>
      <w:r w:rsidR="00467FEB">
        <w:t>”</w:t>
      </w:r>
      <w:r>
        <w:t xml:space="preserve"> Surprise is one of the few triggers capable of moving System 2 out of passive monitoring and into active engagement, and it overrides the default law of least effort </w:t>
      </w:r>
      <w:r w:rsidR="0006482F">
        <w:fldChar w:fldCharType="begin"/>
      </w:r>
      <w:r w:rsidR="0006482F">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(Kahneman, 2011)</w:t>
      </w:r>
      <w:r w:rsidR="0006482F">
        <w:fldChar w:fldCharType="end"/>
      </w:r>
      <w:r>
        <w:t xml:space="preserve">. </w:t>
      </w:r>
      <w:r w:rsidR="00767D50" w:rsidRPr="00767D50">
        <w:t>The force of this override grows when the contest bears on the answerer</w:t>
      </w:r>
      <w:r w:rsidR="00B12286">
        <w:t>’</w:t>
      </w:r>
      <w:r w:rsidR="00767D50" w:rsidRPr="00767D50">
        <w:t>s professional identity and standing within the community. Threats to one</w:t>
      </w:r>
      <w:r w:rsidR="00B12286">
        <w:t>’</w:t>
      </w:r>
      <w:r w:rsidR="00767D50" w:rsidRPr="00767D50">
        <w:t>s professional identity are "sufficiently important" to warrant the full deployment of deliberate processing that the law of least effort would otherwise suppress.</w:t>
      </w:r>
    </w:p>
    <w:p w14:paraId="4FE67490" w14:textId="4FAB583F" w:rsidR="00767D50" w:rsidRDefault="00767D50" w:rsidP="00256364">
      <w:pPr>
        <w:pStyle w:val="Paragraph0"/>
      </w:pPr>
      <w:r w:rsidRPr="00767D50">
        <w:t>As in H3, the intensity of a competitive response depends on the rival</w:t>
      </w:r>
      <w:r w:rsidR="00B12286">
        <w:t>’</w:t>
      </w:r>
      <w:r w:rsidRPr="00767D50">
        <w:t>s investment</w:t>
      </w:r>
      <w:r w:rsidR="0006482F">
        <w:t xml:space="preserve"> </w:t>
      </w:r>
      <w:r w:rsidR="0006482F">
        <w:fldChar w:fldCharType="begin"/>
      </w:r>
      <w:r w:rsidR="0006482F">
        <w:instrText xml:space="preserve"> ADDIN ZOTERO_ITEM CSL_CITATION {"citationID":"QDDq8NB9","properties":{"unsorted":false,"formattedCitation":"(M.-J. Chen, 2009; Hsieh et al., 2015)","plainCitation":"(M.-J. 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6482F">
        <w:rPr>
          <w:rFonts w:ascii="Apple Color Emoji" w:hAnsi="Apple Color Emoji" w:cs="Apple Color Emoji"/>
        </w:rPr>
        <w:instrText>📊</w:instrText>
      </w:r>
      <w:r w:rsidR="0006482F">
        <w:instrText>","call-number":"3","container-title":"Asia Pacific Journal of Management","DOI":"10.1007/s10490-008-9110-7","ISSN":"1572-9958","issue":"1","journalAbbreviation":"Asia Pac J Manag","language":"en","note":"</w:instrText>
      </w:r>
      <w:r w:rsidR="0006482F">
        <w:rPr>
          <w:rFonts w:ascii="Apple Color Emoji" w:hAnsi="Apple Color Emoji" w:cs="Apple Color Emoji"/>
        </w:rPr>
        <w:instrText>🏷️</w:instrText>
      </w:r>
      <w:r w:rsidR="0006482F">
        <w:instrText xml:space="preserve"> /reading</w:instrText>
      </w:r>
      <w:r w:rsidR="0006482F">
        <w:rPr>
          <w:rFonts w:hint="eastAsia"/>
        </w:rPr>
        <w:instrText>、</w:instrText>
      </w:r>
      <w:r w:rsidR="0006482F">
        <w:instrText>Research</w:instrText>
      </w:r>
      <w:r w:rsidR="0006482F">
        <w:rPr>
          <w:rFonts w:hint="eastAsia"/>
        </w:rPr>
        <w:instrText>、</w:instrText>
      </w:r>
      <w:r w:rsidR="0006482F">
        <w:rPr>
          <w:rFonts w:ascii="Apple Color Emoji" w:hAnsi="Apple Color Emoji" w:cs="Apple Color Emoji"/>
        </w:rPr>
        <w:instrText>🤖️</w:instrText>
      </w:r>
      <w:r w:rsidR="0006482F">
        <w:rPr>
          <w:rFonts w:hint="eastAsia"/>
        </w:rPr>
        <w:instrText>、</w:instrText>
      </w:r>
      <w:r w:rsidR="0006482F">
        <w:rPr>
          <w:rFonts w:hint="eastAsia"/>
        </w:rPr>
        <w:instrText>Competitive dynamics</w:instrText>
      </w:r>
      <w:r w:rsidR="0006482F">
        <w:rPr>
          <w:rFonts w:hint="eastAsia"/>
        </w:rPr>
        <w:instrText>、</w:instrText>
      </w:r>
      <w:r w:rsidR="0006482F">
        <w:rPr>
          <w:rFonts w:hint="eastAsia"/>
        </w:rPr>
        <w:instrText>Publishing</w:instrText>
      </w:r>
      <w:r w:rsidR="0006482F">
        <w:rPr>
          <w:rFonts w:hint="eastAsia"/>
        </w:rPr>
        <w:instrText>、</w:instrText>
      </w:r>
      <w:r w:rsidR="0006482F">
        <w:rPr>
          <w:rFonts w:hint="eastAsia"/>
        </w:rPr>
        <w:instrText>Strategic management</w:instrText>
      </w:r>
      <w:r w:rsidR="0006482F">
        <w:rPr>
          <w:rFonts w:hint="eastAsia"/>
        </w:rPr>
        <w:instrText>、</w:instrText>
      </w:r>
      <w:r w:rsidR="0006482F">
        <w:rPr>
          <w:rFonts w:hint="eastAsia"/>
        </w:rPr>
        <w:instrText>U.S.-based journal","page":"5-25","source":"9.7 (Q1)","title":"Competitive dynamics research: An insider</w:instrText>
      </w:r>
      <w:r w:rsidR="0006482F">
        <w:rPr>
          <w:rFonts w:hint="eastAsia"/>
        </w:rPr>
        <w:instrText>’</w:instrText>
      </w:r>
      <w:r w:rsidR="0006482F">
        <w:rPr>
          <w:rFonts w:hint="eastAsia"/>
        </w:rPr>
        <w:instrText>s odyssey","title-short":"Competitive dynamics research","URL":"https://doi.org/10.1007/s10490-0</w:instrText>
      </w:r>
      <w:r w:rsidR="0006482F">
        <w:instrText xml:space="preserve">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w:instrText>
      </w:r>
      <w:r w:rsidR="0006482F">
        <w:rPr>
          <w:rFonts w:hint="eastAsia"/>
        </w:rPr>
        <w:instrText>contrast to prior research focus on decision makers' persistence irrespective of external cues, we also find that a firm's escalation behavior is decreased by larger rivals' negative performance.</w:instrText>
      </w:r>
      <w:r w:rsidR="0006482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06482F">
        <w:rPr>
          <w:rFonts w:hint="eastAsia"/>
        </w:rPr>
        <w:instrText xml:space="preserve">","archive_location":"109 </w:instrText>
      </w:r>
      <w:r w:rsidR="0006482F">
        <w:rPr>
          <w:rFonts w:ascii="Apple Color Emoji" w:hAnsi="Apple Color Emoji" w:cs="Apple Color Emoji"/>
        </w:rPr>
        <w:instrText>📊</w:instrText>
      </w:r>
      <w:r w:rsidR="0006482F">
        <w:rPr>
          <w:rFonts w:hint="eastAsia"/>
        </w:rPr>
        <w:instrText>","call-number":"1","container-title":"A</w:instrText>
      </w:r>
      <w:r w:rsidR="0006482F">
        <w:instrText>cademy of Management Journal","DOI":"10.5465/amj.2011.0869","ISSN":"0001-4273","issue":"1","journalAbbreviation":"AMJ","language":"en","note":"</w:instrText>
      </w:r>
      <w:r w:rsidR="0006482F">
        <w:rPr>
          <w:rFonts w:ascii="Apple Color Emoji" w:hAnsi="Apple Color Emoji" w:cs="Apple Color Emoji"/>
        </w:rPr>
        <w:instrText>🏷️</w:instrText>
      </w:r>
      <w:r w:rsidR="0006482F">
        <w:instrText xml:space="preserve"> /unread</w:instrText>
      </w:r>
      <w:r w:rsidR="0006482F">
        <w:rPr>
          <w:rFonts w:hint="eastAsia"/>
        </w:rPr>
        <w:instrText>、</w:instrText>
      </w:r>
      <w:r w:rsidR="0006482F">
        <w:instrText>imitation</w:instrText>
      </w:r>
      <w:r w:rsidR="0006482F">
        <w:rPr>
          <w:rFonts w:hint="eastAsia"/>
        </w:rPr>
        <w:instrText>、</w:instrText>
      </w:r>
      <w:r w:rsidR="0006482F">
        <w:instrText>competitive dynamics</w:instrText>
      </w:r>
      <w:r w:rsidR="0006482F">
        <w:rPr>
          <w:rFonts w:hint="eastAsia"/>
        </w:rPr>
        <w:instrText>、</w:instrText>
      </w:r>
      <w:r w:rsidR="0006482F">
        <w:instrText>escalation of commitment</w:instrText>
      </w:r>
      <w:r w:rsidR="0006482F">
        <w:rPr>
          <w:rFonts w:hint="eastAsia"/>
        </w:rPr>
        <w:instrText>、</w:instrText>
      </w:r>
      <w:r w:rsidR="0006482F">
        <w:instrText>market entry</w:instrText>
      </w:r>
      <w:r w:rsidR="0006482F">
        <w:rPr>
          <w:rFonts w:hint="eastAsia"/>
        </w:rPr>
        <w:instrText>、</w:instrText>
      </w:r>
      <w:r w:rsidR="0006482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06482F">
        <w:fldChar w:fldCharType="separate"/>
      </w:r>
      <w:r w:rsidR="0006482F">
        <w:rPr>
          <w:noProof/>
        </w:rPr>
        <w:t>(Chen, 2009; Hsieh et al., 2015)</w:t>
      </w:r>
      <w:r w:rsidR="0006482F">
        <w:fldChar w:fldCharType="end"/>
      </w:r>
      <w:r w:rsidRPr="00767D50">
        <w:t>.</w:t>
      </w:r>
      <w:r w:rsidRPr="00767D50">
        <w:t xml:space="preserve"> </w:t>
      </w:r>
      <w:r w:rsidR="00F93419" w:rsidRPr="00F93419">
        <w:t>When the answerer reads the AI answer carefully and finds it of high quality, the answerer perceives that the rival has already made a high level of investment. A high-quality answer signals a strong competitor and a high-stakes contest</w:t>
      </w:r>
      <w:r>
        <w:rPr>
          <w:rFonts w:hint="eastAsia"/>
        </w:rPr>
        <w:t>.</w:t>
      </w:r>
      <w:r w:rsidRPr="00767D50">
        <w:t xml:space="preserve"> </w:t>
      </w:r>
      <w:r w:rsidRPr="00767D50">
        <w:t>A stronger competitor raises the level of performance the answerer must reach to remain valuable to the viewers, resetting the standard the answerer must meet to still be recognized as a worthwhile contributor.</w:t>
      </w:r>
      <w:r w:rsidRPr="00767D50">
        <w:t xml:space="preserve"> </w:t>
      </w:r>
    </w:p>
    <w:p w14:paraId="4FE47192" w14:textId="75229DBC" w:rsidR="00F93419" w:rsidRDefault="00F93419" w:rsidP="00256364">
      <w:pPr>
        <w:pStyle w:val="Paragraph0"/>
      </w:pPr>
      <w:r w:rsidRPr="00F93419">
        <w:t>If the answerer intends to compete for the position of best solution, the answerer must match or exceed the rival</w:t>
      </w:r>
      <w:r w:rsidR="00B12286">
        <w:t>’</w:t>
      </w:r>
      <w:r w:rsidRPr="00F93419">
        <w:t>s investment. Under the stimulus of a strong rival, the motivation to compete rises sharply, and the answerer invests more effort to raise answer quality.</w:t>
      </w:r>
      <w:r w:rsidR="00686B13">
        <w:rPr>
          <w:rFonts w:hint="eastAsia"/>
        </w:rPr>
        <w:t xml:space="preserve"> </w:t>
      </w:r>
      <w:r w:rsidR="00686B13" w:rsidRPr="00686B13">
        <w:t xml:space="preserve">The answerer </w:t>
      </w:r>
      <w:r w:rsidR="00686B13">
        <w:rPr>
          <w:rFonts w:hint="eastAsia"/>
        </w:rPr>
        <w:t xml:space="preserve">may </w:t>
      </w:r>
      <w:r w:rsidR="00686B13" w:rsidRPr="00686B13">
        <w:t xml:space="preserve">raise the quality and value of the contribution in ways that set it apart from the AI answer. For instance, the answerer offers personal experience, a reasoned opinion, or an alternative </w:t>
      </w:r>
      <w:r w:rsidR="00686B13" w:rsidRPr="00686B13">
        <w:lastRenderedPageBreak/>
        <w:t xml:space="preserve">solution that the AI answer does not contain. This differentiation raises the assessed quality of the human answer and reduces its overlap with the AI answer. </w:t>
      </w:r>
      <w:r w:rsidR="00686B13">
        <w:rPr>
          <w:rFonts w:hint="eastAsia"/>
        </w:rPr>
        <w:t>Therefore, we hypothesize that:</w:t>
      </w:r>
    </w:p>
    <w:p w14:paraId="647C031A" w14:textId="3D2246CB" w:rsidR="00C20EE8" w:rsidRPr="00686B13" w:rsidRDefault="00C20EE8" w:rsidP="00C20EE8">
      <w:pPr>
        <w:pStyle w:val="Paragraph0"/>
        <w:rPr>
          <w:b/>
          <w:bCs/>
          <w:i/>
          <w:iCs/>
          <w:szCs w:val="24"/>
        </w:rPr>
      </w:pPr>
      <w:r w:rsidRPr="00686B13">
        <w:rPr>
          <w:rFonts w:hint="eastAsia"/>
          <w:b/>
          <w:bCs/>
          <w:i/>
          <w:iCs/>
          <w:szCs w:val="24"/>
        </w:rPr>
        <w:t>H4: AI answer quality increase</w:t>
      </w:r>
      <w:r w:rsidR="00686B13" w:rsidRPr="00686B13">
        <w:rPr>
          <w:rFonts w:hint="eastAsia"/>
          <w:b/>
          <w:bCs/>
          <w:i/>
          <w:iCs/>
          <w:szCs w:val="24"/>
        </w:rPr>
        <w:t>s</w:t>
      </w:r>
      <w:r w:rsidRPr="00686B13">
        <w:rPr>
          <w:rFonts w:hint="eastAsia"/>
          <w:b/>
          <w:bCs/>
          <w:i/>
          <w:iCs/>
          <w:szCs w:val="24"/>
        </w:rPr>
        <w:t xml:space="preserve"> answer quality</w:t>
      </w:r>
    </w:p>
    <w:bookmarkEnd w:id="0"/>
    <w:bookmarkEnd w:id="4"/>
    <w:bookmarkEnd w:id="5"/>
    <w:bookmarkEnd w:id="7"/>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3AF8EC2F" w:rsidR="0014752F" w:rsidRPr="00261E78" w:rsidRDefault="0014752F" w:rsidP="0014752F">
      <w:pPr>
        <w:pStyle w:val="Paragraph0"/>
      </w:pPr>
      <w:r w:rsidRPr="00261E78">
        <w:t>SegmentFault</w:t>
      </w:r>
      <w:r w:rsidR="00B12286">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7A82A6CB" w:rsidR="0014752F" w:rsidRPr="00261E78" w:rsidRDefault="0014752F" w:rsidP="0014752F">
      <w:pPr>
        <w:pStyle w:val="TableFiguretitle"/>
      </w:pPr>
      <w:bookmarkStart w:id="10" w:name="_Ref177392623"/>
      <w:r w:rsidRPr="00261E78">
        <w:t xml:space="preserve">Figure </w:t>
      </w:r>
      <w:r>
        <w:fldChar w:fldCharType="begin"/>
      </w:r>
      <w:r>
        <w:instrText xml:space="preserve"> SEQ Figure \* ARABIC </w:instrText>
      </w:r>
      <w:r>
        <w:fldChar w:fldCharType="separate"/>
      </w:r>
      <w:r w:rsidR="00041146">
        <w:rPr>
          <w:noProof/>
        </w:rPr>
        <w:t>2</w:t>
      </w:r>
      <w:r>
        <w:fldChar w:fldCharType="end"/>
      </w:r>
      <w:bookmarkEnd w:id="10"/>
      <w:r w:rsidRPr="00261E78">
        <w:t>. Illustration of treatment and control questions</w:t>
      </w:r>
    </w:p>
    <w:p w14:paraId="3B0C3EE6" w14:textId="77777777" w:rsidR="0014752F" w:rsidRPr="00261E78" w:rsidRDefault="0014752F" w:rsidP="0014752F">
      <w:pPr>
        <w:pStyle w:val="Paragraph0"/>
        <w:widowControl w:val="0"/>
        <w:ind w:firstLine="720"/>
      </w:pPr>
      <w:r w:rsidRPr="00261E78">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 xml:space="preserve">mechanism analysis or </w:t>
      </w:r>
      <w:proofErr w:type="spellStart"/>
      <w:r>
        <w:t>posthoc</w:t>
      </w:r>
      <w:proofErr w:type="spellEnd"/>
      <w:r>
        <w:t xml:space="preserve"> analysis</w:t>
      </w:r>
      <w:r>
        <w:rPr>
          <w:rFonts w:hint="eastAsia"/>
        </w:rPr>
        <w:t>.</w:t>
      </w:r>
    </w:p>
    <w:p w14:paraId="39ED6323" w14:textId="77777777" w:rsidR="0014752F" w:rsidRPr="00261E78" w:rsidRDefault="0014752F" w:rsidP="0014752F">
      <w:pPr>
        <w:pStyle w:val="Paragraph0"/>
        <w:widowControl w:val="0"/>
        <w:ind w:firstLine="533"/>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w:t>
      </w:r>
      <w:proofErr w:type="gramStart"/>
      <w:r w:rsidRPr="00261E78">
        <w:t>is</w:t>
      </w:r>
      <w:proofErr w:type="gramEnd"/>
      <w:r w:rsidRPr="00261E78">
        <w:t xml:space="preserve">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11" w:name="_Ref177391744"/>
      <w:r w:rsidRPr="00261E78">
        <w:t xml:space="preserve">Table </w:t>
      </w:r>
      <w:r>
        <w:fldChar w:fldCharType="begin"/>
      </w:r>
      <w:r>
        <w:instrText xml:space="preserve"> SEQ Table \* ARABIC </w:instrText>
      </w:r>
      <w:r>
        <w:fldChar w:fldCharType="separate"/>
      </w:r>
      <w:r w:rsidR="00041146">
        <w:rPr>
          <w:noProof/>
        </w:rPr>
        <w:t>2</w:t>
      </w:r>
      <w:r>
        <w:fldChar w:fldCharType="end"/>
      </w:r>
      <w:bookmarkEnd w:id="11"/>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w:t>
      </w:r>
      <w:proofErr w:type="gramStart"/>
      <w:r>
        <w:t>quality</w:t>
      </w:r>
      <w:proofErr w:type="gramEnd"/>
      <w:r>
        <w:t xml:space="preserve">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31C0FBCA" w:rsidR="0083015A" w:rsidRPr="0039081F" w:rsidRDefault="0014752F" w:rsidP="0039081F">
      <w:pPr>
        <w:pStyle w:val="Paragraph0"/>
      </w:pPr>
      <w:r w:rsidRPr="0014752F">
        <w:t xml:space="preserve">where </w:t>
      </w:r>
      <w:proofErr w:type="spellStart"/>
      <w:r w:rsidRPr="0014752F">
        <w:rPr>
          <w:i/>
          <w:iCs/>
        </w:rPr>
        <w:t>i</w:t>
      </w:r>
      <w:proofErr w:type="spellEnd"/>
      <w:r w:rsidRPr="0014752F">
        <w:t xml:space="preserve"> </w:t>
      </w:r>
      <w:proofErr w:type="gramStart"/>
      <w:r w:rsidRPr="0014752F">
        <w:t>indexes</w:t>
      </w:r>
      <w:proofErr w:type="gramEnd"/>
      <w:r w:rsidRPr="0014752F">
        <w:t xml:space="preserve">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 xml:space="preserve">. </w:t>
      </w:r>
      <w:r w:rsidRPr="0014752F">
        <w:rPr>
          <w:rFonts w:hint="eastAsia"/>
        </w:rPr>
        <w:t>a</w:t>
      </w:r>
      <w:r w:rsidRPr="0014752F">
        <w:t xml:space="preserve">nswerNumi is the logarithm of human answers received by question </w:t>
      </w:r>
      <w:proofErr w:type="spellStart"/>
      <w:r w:rsidRPr="0014752F">
        <w:t>i</w:t>
      </w:r>
      <w:proofErr w:type="spellEnd"/>
      <w:r w:rsidRPr="0014752F">
        <w:t xml:space="preserve">, AIi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6F74FD63" w14:textId="37BDB6E3" w:rsidR="0083015A" w:rsidRDefault="0014752F" w:rsidP="00D66C4E">
      <w:pPr>
        <w:pStyle w:val="Heading1"/>
      </w:pPr>
      <w:r>
        <w:rPr>
          <w:rFonts w:hint="eastAsia"/>
        </w:rPr>
        <w:t>Results</w:t>
      </w:r>
    </w:p>
    <w:p w14:paraId="0C875BF5" w14:textId="699A6D70" w:rsidR="0014752F" w:rsidRDefault="0014752F" w:rsidP="0014752F">
      <w:pPr>
        <w:pStyle w:val="Heading2"/>
        <w:rPr>
          <w:lang w:eastAsia="zh-CN"/>
        </w:rPr>
      </w:pPr>
      <w:r>
        <w:rPr>
          <w:rFonts w:hint="eastAsia"/>
          <w:lang w:eastAsia="zh-CN"/>
        </w:rPr>
        <w:t>Main Results</w:t>
      </w:r>
    </w:p>
    <w:p w14:paraId="3927747E" w14:textId="0BFAADAD" w:rsidR="0014752F" w:rsidRDefault="00A20131" w:rsidP="00A20131">
      <w:pPr>
        <w:pStyle w:val="Paragraph0"/>
      </w:pPr>
      <w:r>
        <w:t xml:space="preserve">Table </w:t>
      </w:r>
      <w:r w:rsidR="00041146">
        <w:rPr>
          <w:rFonts w:hint="eastAsia"/>
        </w:rPr>
        <w:t>3</w:t>
      </w:r>
      <w:r>
        <w:t xml:space="preserve"> presents our main findings on </w:t>
      </w:r>
      <w:r w:rsidR="003961B0">
        <w:rPr>
          <w:rFonts w:hint="eastAsia"/>
        </w:rPr>
        <w:t>internal Gen</w:t>
      </w:r>
      <w:r>
        <w:t>AI-generated answers</w:t>
      </w:r>
      <w:r w:rsidR="00B12286">
        <w:t>’</w:t>
      </w:r>
      <w:r w:rsidRPr="00A20131">
        <w:t xml:space="preserve"> impact.</w:t>
      </w:r>
    </w:p>
    <w:p w14:paraId="432E2949" w14:textId="545656B8"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w:t>
      </w:r>
      <w:r w:rsidR="003961B0">
        <w:rPr>
          <w:rFonts w:hint="eastAsia"/>
          <w:color w:val="000000"/>
        </w:rPr>
        <w:t>average</w:t>
      </w:r>
      <w:r>
        <w:rPr>
          <w:color w:val="000000"/>
        </w:rPr>
        <w:t xml:space="preserve"> effect of AI on answer supply is negative and significant (-0.046, p&lt;0.0</w:t>
      </w:r>
      <w:r w:rsidR="003961B0">
        <w:rPr>
          <w:rFonts w:hint="eastAsia"/>
          <w:color w:val="000000"/>
        </w:rPr>
        <w:t>0</w:t>
      </w:r>
      <w:r>
        <w:rPr>
          <w:color w:val="000000"/>
        </w:rPr>
        <w:t xml:space="preserve">1). This pooled estimate combines two forces that work </w:t>
      </w:r>
      <w:r>
        <w:rPr>
          <w:color w:val="000000"/>
        </w:rPr>
        <w:lastRenderedPageBreak/>
        <w:t xml:space="preserve">in opposite directions. Column 2 separates them by adding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rsidR="003961B0">
        <w:rPr>
          <w:rFonts w:hint="eastAsia"/>
        </w:rPr>
        <w:t xml:space="preserve">(i.e., AI label effect) </w:t>
      </w:r>
      <w:r w:rsidRPr="00A20131">
        <w:rPr>
          <w:color w:val="000000"/>
        </w:rPr>
        <w:t>becomes positive and significant (0.226, p&lt;0.0</w:t>
      </w:r>
      <w:r w:rsidR="003961B0">
        <w:rPr>
          <w:rFonts w:hint="eastAsia"/>
          <w:color w:val="000000"/>
        </w:rPr>
        <w:t>1</w:t>
      </w:r>
      <w:r w:rsidRPr="00A20131">
        <w:rPr>
          <w:color w:val="000000"/>
        </w:rPr>
        <w:t>), while the interaction with answer length is negative and significant (-0.045, p&lt;0.</w:t>
      </w:r>
      <w:r w:rsidR="003961B0">
        <w:rPr>
          <w:rFonts w:hint="eastAsia"/>
          <w:color w:val="000000"/>
        </w:rPr>
        <w:t>1</w:t>
      </w:r>
      <w:r w:rsidRPr="00A20131">
        <w:rPr>
          <w:color w:val="000000"/>
        </w:rPr>
        <w:t>5). The interaction with answer quality is small and not significant (-0.038).</w:t>
      </w:r>
    </w:p>
    <w:p w14:paraId="5CF2AF22" w14:textId="0C1784C5" w:rsidR="00A20131" w:rsidRDefault="00A20131" w:rsidP="0039081F">
      <w:pPr>
        <w:pStyle w:val="Paragraph0"/>
        <w:rPr>
          <w:rFonts w:hint="eastAsia"/>
        </w:rPr>
      </w:pPr>
      <w:r w:rsidRPr="00A20131">
        <w:t xml:space="preserve">The pattern is consistent with our framework. Holding the properties of the </w:t>
      </w:r>
      <w:r w:rsidR="003961B0">
        <w:rPr>
          <w:rFonts w:hint="eastAsia"/>
        </w:rPr>
        <w:t>AI</w:t>
      </w:r>
      <w:r w:rsidRPr="00A20131">
        <w:t xml:space="preserve"> answer at their baseline, the presence of an AI label increases the number of </w:t>
      </w:r>
      <w:r w:rsidR="003961B0">
        <w:rPr>
          <w:rFonts w:hint="eastAsia"/>
        </w:rPr>
        <w:t xml:space="preserve">human </w:t>
      </w:r>
      <w:r w:rsidRPr="00A20131">
        <w:t>answers a question attracts. This is the direct implication of users treating AI as a weak competitor, as defined in Section 3.1. The</w:t>
      </w:r>
      <w:r w:rsidR="003961B0">
        <w:rPr>
          <w:rFonts w:hint="eastAsia"/>
        </w:rPr>
        <w:t xml:space="preserve"> AI </w:t>
      </w:r>
      <w:r w:rsidRPr="00A20131">
        <w:t>label invites human contribution rather than deterring it. The negative interaction with length indicates that longer AI answers erode this positive effect, so that the pooled coefficient in Column 1 turns negative once the two forces are combined.</w:t>
      </w:r>
      <w:r w:rsidR="0039081F" w:rsidRPr="0039081F">
        <w:t xml:space="preserve"> </w:t>
      </w:r>
      <w:r w:rsidR="0039081F">
        <w:t>Taken together, these results support H1 and H2: the AI label raises human contribution, and AI answer</w:t>
      </w:r>
      <w:r w:rsidR="0039081F">
        <w:rPr>
          <w:rFonts w:hint="eastAsia"/>
        </w:rPr>
        <w:t xml:space="preserve"> length</w:t>
      </w:r>
      <w:r w:rsidR="0039081F">
        <w:t xml:space="preserve"> </w:t>
      </w:r>
      <w:r w:rsidR="0039081F">
        <w:rPr>
          <w:rFonts w:hint="eastAsia"/>
        </w:rPr>
        <w:t>deters human contribution</w:t>
      </w:r>
      <w:r w:rsidR="0039081F">
        <w:t>.</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624CFFF" w:rsidR="00797DC6" w:rsidRDefault="00797DC6">
            <w:pPr>
              <w:jc w:val="center"/>
              <w:rPr>
                <w:color w:val="000000"/>
                <w:sz w:val="20"/>
                <w:szCs w:val="20"/>
              </w:rPr>
            </w:pPr>
            <w:r>
              <w:rPr>
                <w:color w:val="000000"/>
                <w:sz w:val="20"/>
                <w:szCs w:val="20"/>
              </w:rPr>
              <w:t xml:space="preserve">First </w:t>
            </w:r>
            <w:r w:rsidR="003961B0">
              <w:rPr>
                <w:rFonts w:hint="eastAsia"/>
                <w:color w:val="000000"/>
                <w:sz w:val="20"/>
                <w:szCs w:val="20"/>
              </w:rPr>
              <w:t xml:space="preserve">human </w:t>
            </w:r>
            <w:r>
              <w:rPr>
                <w:color w:val="000000"/>
                <w:sz w:val="20"/>
                <w:szCs w:val="20"/>
              </w:rPr>
              <w:t>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0ECCC9B1" w14:textId="3613EA12" w:rsidR="00797DC6" w:rsidRPr="0014752F" w:rsidRDefault="00797DC6" w:rsidP="002B076A">
      <w:pPr>
        <w:pStyle w:val="Paragraph0"/>
        <w:rPr>
          <w:rFonts w:hint="eastAsia"/>
        </w:rPr>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w:t>
      </w:r>
      <w:r w:rsidR="0039081F" w:rsidRPr="0039081F">
        <w:t xml:space="preserve">A likely </w:t>
      </w:r>
      <w:r w:rsidR="0039081F" w:rsidRPr="0039081F">
        <w:lastRenderedPageBreak/>
        <w:t>reason is that the effect on human answer quality does not arise from the mere presence of an AI answer but increases with a specific property of that answer, such as its quality. To examine this possibility,</w:t>
      </w:r>
      <w:r w:rsidR="0039081F">
        <w:rPr>
          <w:rFonts w:hint="eastAsia"/>
        </w:rPr>
        <w:t xml:space="preserve"> </w:t>
      </w:r>
      <w:r>
        <w:t xml:space="preserve">Column 4 adds the interaction terms. The </w:t>
      </w:r>
      <w:r w:rsidR="003961B0">
        <w:rPr>
          <w:rFonts w:hint="eastAsia"/>
        </w:rPr>
        <w:t xml:space="preserve">AI label effect </w:t>
      </w:r>
      <w:r>
        <w:t>is negative and marginally sized but not significant at conventional levels (-0.120, p&lt;0.1</w:t>
      </w:r>
      <w:r w:rsidR="0039081F">
        <w:rPr>
          <w:rFonts w:hint="eastAsia"/>
        </w:rPr>
        <w:t>)</w:t>
      </w:r>
      <w:r>
        <w:t>.</w:t>
      </w:r>
      <w:r w:rsidR="0039081F" w:rsidRPr="0039081F">
        <w:t xml:space="preserve"> </w:t>
      </w:r>
      <w:r w:rsidR="0039081F" w:rsidRPr="0039081F">
        <w:t>This direction is consistent with our H3 prediction that the weak-competitor perception leads humans to invest less effort and thus lowers the quality of their contribution.</w:t>
      </w:r>
      <w:r>
        <w:t xml:space="preserve"> The interaction with answer quality is positive and highly significant (0.350, p&lt;0.01). Human contribution quality rises with the quality of the AI answer. </w:t>
      </w:r>
      <w:r w:rsidR="0039081F" w:rsidRPr="0039081F">
        <w:t>This is consistent with our theoretical explanation:</w:t>
      </w:r>
      <w:r w:rsidR="0039081F">
        <w:rPr>
          <w:rFonts w:hint="eastAsia"/>
        </w:rPr>
        <w:t xml:space="preserve"> w</w:t>
      </w:r>
      <w:r>
        <w:t>hen AI sets a higher benchmark in the competition, human contributors respond with higher quality answers.</w:t>
      </w:r>
      <w:r w:rsidR="0039081F" w:rsidRPr="0039081F">
        <w:t xml:space="preserve"> </w:t>
      </w:r>
      <w:r w:rsidR="0039081F" w:rsidRPr="0039081F">
        <w:t>Taken together, these results support H4.</w:t>
      </w:r>
    </w:p>
    <w:p w14:paraId="53CBCA04" w14:textId="77777777" w:rsidR="00C816AB" w:rsidRPr="00261E78" w:rsidRDefault="00C816AB" w:rsidP="00C816AB">
      <w:pPr>
        <w:pStyle w:val="Heading2"/>
        <w:rPr>
          <w:rFonts w:eastAsiaTheme="minorEastAsia"/>
          <w:lang w:eastAsia="zh-CN"/>
        </w:rPr>
      </w:pPr>
      <w:bookmarkStart w:id="12" w:name="_Hlk176369668"/>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C816AB">
      <w:pPr>
        <w:pStyle w:val="Heading3"/>
      </w:pPr>
      <w:r w:rsidRPr="00261E78">
        <w:t xml:space="preserve">Alternative Specifications </w:t>
      </w:r>
    </w:p>
    <w:p w14:paraId="6507DAB5" w14:textId="3B876B45"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3EBFE4F" w:rsidR="00C816AB" w:rsidRPr="00C816AB" w:rsidRDefault="00C816AB" w:rsidP="00C816AB">
      <w:pPr>
        <w:pStyle w:val="Paragraph0"/>
        <w:rPr>
          <w:color w:val="000000"/>
          <w:szCs w:val="24"/>
        </w:rPr>
      </w:pPr>
      <w:r>
        <w:rPr>
          <w:color w:val="000000"/>
        </w:rPr>
        <w:t xml:space="preserve">The results are stable across all specifications. The </w:t>
      </w:r>
      <w:r w:rsidR="008A6F83">
        <w:rPr>
          <w:rFonts w:hint="eastAsia"/>
          <w:color w:val="000000"/>
        </w:rPr>
        <w:t xml:space="preserve">AI label effect </w:t>
      </w:r>
      <w:r>
        <w:rPr>
          <w:color w:val="000000"/>
        </w:rPr>
        <w:t xml:space="preserve">is positive and significant throughout, ranging from 0.206 (p&lt;0.05) in the OLS models to 0.579 (p&lt;0.05 or </w:t>
      </w:r>
      <w:r>
        <w:rPr>
          <w:color w:val="000000"/>
        </w:rPr>
        <w:lastRenderedPageBreak/>
        <w:t xml:space="preserve">better) in the count models. The interaction with answer length is negative and significant </w:t>
      </w:r>
      <w:r w:rsidR="008A6F83">
        <w:rPr>
          <w:rFonts w:hint="eastAsia"/>
          <w:color w:val="000000"/>
        </w:rPr>
        <w:t>across</w:t>
      </w:r>
      <w:r>
        <w:rPr>
          <w:color w:val="000000"/>
        </w:rPr>
        <w:t xml:space="preserve"> </w:t>
      </w:r>
      <w:r w:rsidR="008A6F83">
        <w:rPr>
          <w:rFonts w:hint="eastAsia"/>
          <w:color w:val="000000"/>
        </w:rPr>
        <w:t>all specifications</w:t>
      </w:r>
      <w:r>
        <w:rPr>
          <w:color w:val="000000"/>
        </w:rPr>
        <w:t>.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13" w:name="_Ref210225085"/>
      <w:r w:rsidRPr="00261E78">
        <w:t xml:space="preserve">Table </w:t>
      </w:r>
      <w:bookmarkEnd w:id="13"/>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r>
              <w:rPr>
                <w:color w:val="000000"/>
                <w:sz w:val="20"/>
                <w:szCs w:val="20"/>
              </w:rPr>
              <w:t>OLS</w:t>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proofErr w:type="gramStart"/>
            <w:r>
              <w:rPr>
                <w:color w:val="000000"/>
                <w:sz w:val="20"/>
                <w:szCs w:val="20"/>
              </w:rPr>
              <w:t>pseudo R</w:t>
            </w:r>
            <w:proofErr w:type="gramEnd"/>
            <w:r>
              <w:rPr>
                <w:color w:val="000000"/>
                <w:sz w:val="20"/>
                <w:szCs w:val="20"/>
              </w:rPr>
              <w:t>^2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3E0C12B5"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and answer quality remains positive and highly significant across both columns (0.350 and 0.349, p&lt;0.001), and the </w:t>
      </w:r>
      <w:r w:rsidR="008A6F83">
        <w:rPr>
          <w:rFonts w:hint="eastAsia"/>
        </w:rPr>
        <w:t xml:space="preserve">AI label effect </w:t>
      </w:r>
      <w:r>
        <w:t>remains</w:t>
      </w:r>
      <w:r>
        <w:rPr>
          <w:rFonts w:hint="eastAsia"/>
        </w:rPr>
        <w:t xml:space="preserve"> </w:t>
      </w:r>
      <w:r>
        <w:t xml:space="preserve">negative. </w:t>
      </w:r>
      <w:r w:rsidR="0039081F" w:rsidRPr="0039081F">
        <w:t xml:space="preserve">In Column 2 the AI label effect reaches conventional significance (-0.120, p&lt;0.05), but we continue to report this effect conservatively as not </w:t>
      </w:r>
      <w:proofErr w:type="spellStart"/>
      <w:r w:rsidR="0039081F" w:rsidRPr="0039081F">
        <w:t>significant.</w:t>
      </w:r>
      <w:r w:rsidR="0039081F">
        <w:rPr>
          <w:rFonts w:hint="eastAsia"/>
        </w:rPr>
        <w:t xml:space="preserve"> </w:t>
      </w:r>
      <w:r>
        <w:t>Th</w:t>
      </w:r>
      <w:proofErr w:type="spellEnd"/>
      <w:r>
        <w:t>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14" w:name="_Ref210225098"/>
      <w:r w:rsidRPr="00261E78">
        <w:lastRenderedPageBreak/>
        <w:t xml:space="preserve">Table </w:t>
      </w:r>
      <w:bookmarkEnd w:id="14"/>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r>
              <w:rPr>
                <w:color w:val="000000"/>
                <w:sz w:val="20"/>
                <w:szCs w:val="20"/>
              </w:rPr>
              <w:t>OLS</w:t>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C816AB">
      <w:pPr>
        <w:pStyle w:val="Heading3"/>
        <w:rPr>
          <w:lang w:eastAsia="zh-CN"/>
        </w:rPr>
      </w:pPr>
      <w:r w:rsidRPr="00261E78">
        <w:rPr>
          <w:lang w:eastAsia="zh-CN"/>
        </w:rPr>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14E4BFB9"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w:t>
      </w:r>
      <w:r w:rsidRPr="00261E78">
        <w:lastRenderedPageBreak/>
        <w:t>0.0</w:t>
      </w:r>
      <w:r w:rsidR="00374352">
        <w:rPr>
          <w:rFonts w:hint="eastAsia"/>
        </w:rPr>
        <w:t>40</w:t>
      </w:r>
      <w:r w:rsidRPr="00261E78">
        <w:t>, p &gt; 0.10), which is likely due to insufficient statistical power. The 60-day and 90-day windows (Columns 6-7, N=1,607 and 2,413) provide adequate samples and reveal significant negative effects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15" w:name="_Ref210248973"/>
      <w:r w:rsidRPr="00261E78">
        <w:t xml:space="preserve">Table </w:t>
      </w:r>
      <w:bookmarkEnd w:id="15"/>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68828668"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at least 30, 60, and 90 days.</w:t>
      </w:r>
    </w:p>
    <w:p w14:paraId="6392534E" w14:textId="10C255EC"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t xml:space="preserve">and answer quality remains positive and highly significant across all three subsamples (0.368, 0.406, and 0.364, p&lt;0.001). The conclusion for human answer quality does not depend on the </w:t>
      </w:r>
      <w:r w:rsidR="008A6F83">
        <w:rPr>
          <w:rFonts w:hint="eastAsia"/>
        </w:rPr>
        <w:t>choice</w:t>
      </w:r>
      <w:r>
        <w:t xml:space="preserve">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77777777" w:rsidR="00374352" w:rsidRDefault="00374352">
            <w:pPr>
              <w:jc w:val="center"/>
              <w:rPr>
                <w:color w:val="000000"/>
                <w:sz w:val="20"/>
                <w:szCs w:val="20"/>
              </w:rPr>
            </w:pPr>
            <w:r>
              <w:rPr>
                <w:color w:val="000000"/>
                <w:sz w:val="20"/>
                <w:szCs w:val="20"/>
              </w:rPr>
              <w:t>DV: log of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C816AB">
      <w:pPr>
        <w:pStyle w:val="Heading3"/>
      </w:pPr>
      <w:r w:rsidRPr="00261E78">
        <w:t xml:space="preserve">Potential Spillover Effects </w:t>
      </w:r>
    </w:p>
    <w:p w14:paraId="6065AF64" w14:textId="411E6ECE"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B12286">
        <w:t>’</w:t>
      </w:r>
      <w:r w:rsidRPr="00261E78">
        <w:t>s own treatment status—a fundamental condition for valid causal inference in randomized experiments.</w:t>
      </w:r>
    </w:p>
    <w:p w14:paraId="38067A40" w14:textId="59FEC689"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p>
    <w:p w14:paraId="6B8CCACE" w14:textId="2355DECB"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w:t>
      </w:r>
      <w:r w:rsidR="008A6F83">
        <w:rPr>
          <w:rFonts w:hint="eastAsia"/>
        </w:rPr>
        <w:t>answer supply</w:t>
      </w:r>
      <w:r>
        <w:t xml:space="preserve">, suggesting </w:t>
      </w:r>
      <w:r>
        <w:lastRenderedPageBreak/>
        <w:t>spillover is not a concern. This likely results from the platform</w:t>
      </w:r>
      <w:r w:rsidR="00B12286">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16" w:name="_Ref194764278"/>
      <w:r w:rsidRPr="00261E78">
        <w:t xml:space="preserve">Table </w:t>
      </w:r>
      <w:bookmarkEnd w:id="16"/>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C816AB">
      <w:pPr>
        <w:pStyle w:val="Heading3"/>
      </w:pPr>
      <w:r w:rsidRPr="00261E78">
        <w:rPr>
          <w:rFonts w:eastAsiaTheme="minorEastAsia"/>
        </w:rPr>
        <w:t>Quality of Random Assignment</w:t>
      </w:r>
    </w:p>
    <w:p w14:paraId="6E57C110" w14:textId="77777777" w:rsidR="00C816AB" w:rsidRPr="00261E78" w:rsidRDefault="00C816AB" w:rsidP="00C816AB">
      <w:pPr>
        <w:pStyle w:val="Paragraph0"/>
      </w:pPr>
      <w:r w:rsidRPr="00261E78">
        <w:t xml:space="preserve">Since we did not conduct the experiment ourselves, the platform might have assigned AI answers based on internal metrics unobservable to us. Although our tests show no relationship between treatment status and observable characteristics, selection on </w:t>
      </w:r>
      <w:proofErr w:type="spellStart"/>
      <w:r w:rsidRPr="00261E78">
        <w:t>unobservable</w:t>
      </w:r>
      <w:r>
        <w:t>s</w:t>
      </w:r>
      <w:proofErr w:type="spellEnd"/>
      <w:r w:rsidRPr="00261E78">
        <w:t xml:space="preserve"> remains a concern.</w:t>
      </w:r>
    </w:p>
    <w:p w14:paraId="379679A6" w14:textId="5882D90E" w:rsidR="00C816AB" w:rsidRPr="00261E78" w:rsidRDefault="00C816AB" w:rsidP="00C816AB">
      <w:pPr>
        <w:pStyle w:val="Paragraph0"/>
      </w:pPr>
      <w:r w:rsidRPr="00261E78">
        <w:t xml:space="preserve">We employ the Oster (2019) method to assess robustness when random assignment might be compromised by </w:t>
      </w:r>
      <w:proofErr w:type="spellStart"/>
      <w:r w:rsidRPr="00261E78">
        <w:t>unobservables</w:t>
      </w:r>
      <w:proofErr w:type="spellEnd"/>
      <w:r w:rsidRPr="00261E78">
        <w:t xml:space="preserve">. This approach examines how the treatment effect changes with observable controls and infers potential changes if </w:t>
      </w:r>
      <w:proofErr w:type="spellStart"/>
      <w:r w:rsidRPr="00261E78">
        <w:t>unobservables</w:t>
      </w:r>
      <w:proofErr w:type="spellEnd"/>
      <w:r w:rsidRPr="00261E78">
        <w:t xml:space="preserve"> were controlled. The method provides two key parameters: </w:t>
      </w:r>
      <w:r w:rsidRPr="00261E78">
        <w:rPr>
          <w:i/>
          <w:iCs/>
        </w:rPr>
        <w:t>δ</w:t>
      </w:r>
      <w:r w:rsidRPr="00261E78">
        <w:t xml:space="preserve">, which indicates how important </w:t>
      </w:r>
      <w:proofErr w:type="spellStart"/>
      <w:r w:rsidRPr="00261E78">
        <w:t>unobservables</w:t>
      </w:r>
      <w:proofErr w:type="spellEnd"/>
      <w:r w:rsidRPr="00261E78">
        <w:t xml:space="preserve"> would need to be relative to observables to nullify the treatment effect (values exceeding 1 suggest robustness), and </w:t>
      </w:r>
      <w:r w:rsidRPr="00261E78">
        <w:rPr>
          <w:i/>
          <w:iCs/>
        </w:rPr>
        <w:t>β*</w:t>
      </w:r>
      <w:r w:rsidRPr="00261E78">
        <w:t xml:space="preserve">, the bias-adjusted effect assuming selection on </w:t>
      </w:r>
      <w:proofErr w:type="spellStart"/>
      <w:r w:rsidRPr="00261E78">
        <w:t>unobservables</w:t>
      </w:r>
      <w:proofErr w:type="spellEnd"/>
      <w:r w:rsidRPr="00261E78">
        <w:t xml:space="preserve">. These parameters require an assumption on </w:t>
      </w:r>
      <w:r w:rsidRPr="00261E78">
        <w:rPr>
          <w:i/>
          <w:iCs/>
        </w:rPr>
        <w:t>R²ₘₐₓ</w:t>
      </w:r>
      <w:r w:rsidRPr="00261E78">
        <w:t xml:space="preserve">, the maximum possible R-squared value achievable if </w:t>
      </w:r>
      <w:r w:rsidRPr="00261E78">
        <w:lastRenderedPageBreak/>
        <w:t xml:space="preserve">all </w:t>
      </w:r>
      <w:proofErr w:type="spellStart"/>
      <w:r w:rsidRPr="00261E78">
        <w:t>unobservables</w:t>
      </w:r>
      <w:proofErr w:type="spellEnd"/>
      <w:r w:rsidRPr="00261E78">
        <w:t xml:space="preserve">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07F95650"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For viewer recognition of human answers, we observe similar consistency (-0.046 versus -0.044). The </w:t>
      </w:r>
      <w:r w:rsidRPr="00261E78">
        <w:rPr>
          <w:i/>
          <w:iCs/>
        </w:rPr>
        <w:t>δ</w:t>
      </w:r>
      <w:r w:rsidRPr="00261E78">
        <w:t xml:space="preserve"> values for both outcomes (39.719 and 26.744) far exceed the recommended threshold of 1, indicating that </w:t>
      </w:r>
      <w:proofErr w:type="spellStart"/>
      <w:r w:rsidRPr="00261E78">
        <w:t>unobservables</w:t>
      </w:r>
      <w:proofErr w:type="spellEnd"/>
      <w:r w:rsidRPr="00261E78">
        <w:t xml:space="preserve">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17" w:name="_Ref194135100"/>
      <w:bookmarkStart w:id="18" w:name="_Ref177392144"/>
      <w:r w:rsidRPr="00261E78">
        <w:t xml:space="preserve">Table </w:t>
      </w:r>
      <w:bookmarkEnd w:id="17"/>
      <w:r w:rsidR="00041146">
        <w:rPr>
          <w:rFonts w:hint="eastAsia"/>
        </w:rPr>
        <w:t>9</w:t>
      </w:r>
      <w:r w:rsidRPr="00261E78">
        <w:t xml:space="preserve">. </w:t>
      </w:r>
      <w:bookmarkEnd w:id="18"/>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12"/>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371FDFE5" w14:textId="337D14F0" w:rsidR="00797DC6" w:rsidRDefault="00797DC6" w:rsidP="00797DC6">
      <w:pPr>
        <w:pStyle w:val="Heading3"/>
        <w:rPr>
          <w:lang w:eastAsia="zh-CN"/>
        </w:rPr>
      </w:pPr>
      <w:r w:rsidRPr="00797DC6">
        <w:t xml:space="preserve">AI as </w:t>
      </w:r>
      <w:r w:rsidR="008A6F83">
        <w:rPr>
          <w:rFonts w:hint="eastAsia"/>
          <w:lang w:eastAsia="zh-CN"/>
        </w:rPr>
        <w:t>a</w:t>
      </w:r>
      <w:r w:rsidRPr="00797DC6">
        <w:t xml:space="preserve"> </w:t>
      </w:r>
      <w:r w:rsidR="008A6F83">
        <w:rPr>
          <w:rFonts w:hint="eastAsia"/>
          <w:lang w:eastAsia="zh-CN"/>
        </w:rPr>
        <w:t>W</w:t>
      </w:r>
      <w:r w:rsidRPr="00797DC6">
        <w:t>eak</w:t>
      </w:r>
      <w:r w:rsidR="008A6F83">
        <w:rPr>
          <w:rFonts w:hint="eastAsia"/>
          <w:lang w:eastAsia="zh-CN"/>
        </w:rPr>
        <w:t>-C</w:t>
      </w:r>
      <w:r w:rsidRPr="00797DC6">
        <w:t>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19539FAB"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w:t>
      </w:r>
      <w:r>
        <w:lastRenderedPageBreak/>
        <w:t>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median difficulty.</w:t>
      </w:r>
    </w:p>
    <w:p w14:paraId="46B11DB0" w14:textId="4BD75225"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 xml:space="preserve">is positive and significant (0.304, p&lt;0.01), and the interaction with answer length is negative and significant (-0.058, p&lt;0.001). On easy questions </w:t>
      </w:r>
      <w:r w:rsidR="008A6F83">
        <w:rPr>
          <w:rFonts w:hint="eastAsia"/>
        </w:rPr>
        <w:t xml:space="preserve">AI label effect </w:t>
      </w:r>
      <w:r>
        <w:t>is near zero and not 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4261FFC1" w14:textId="54065068" w:rsidR="00C1485A" w:rsidRPr="00C1485A" w:rsidRDefault="00C1485A" w:rsidP="00C1485A">
      <w:pPr>
        <w:pStyle w:val="Paragraph0"/>
      </w:pPr>
      <w:r w:rsidRPr="00C1485A">
        <w:rPr>
          <w:b/>
          <w:bCs/>
        </w:rPr>
        <w:t>Test 2: subsequent answers.</w:t>
      </w:r>
      <w:r w:rsidRPr="00C1485A">
        <w:t xml:space="preserve"> A second implication</w:t>
      </w:r>
      <w:r w:rsidR="008A6F83">
        <w:rPr>
          <w:rFonts w:hint="eastAsia"/>
        </w:rPr>
        <w:t xml:space="preserve"> of the weak competitor theorization</w:t>
      </w:r>
      <w:r w:rsidRPr="00C1485A">
        <w:t xml:space="preserve"> is that when the first answer is AI rather than human, the weak-competitor perception should motivate more subsequent contributions. We test this on the number of answers that arrive after the first answer, measured as </w:t>
      </w:r>
      <m:oMath>
        <m:r>
          <w:rPr>
            <w:rFonts w:ascii="Cambria Math" w:hAnsi="Cambria Math"/>
          </w:rPr>
          <m:t>Log(</m:t>
        </m:r>
        <m:r>
          <m:rPr>
            <m:nor/>
          </m:rPr>
          <m:t>other answer number in 7 days</m:t>
        </m:r>
        <m:r>
          <w:rPr>
            <w:rFonts w:ascii="Cambria Math" w:hAnsi="Cambria Math"/>
          </w:rPr>
          <m:t>)</m:t>
        </m:r>
      </m:oMath>
      <w:r w:rsidRPr="00C1485A">
        <w:t>.</w:t>
      </w:r>
    </w:p>
    <w:p w14:paraId="449D6A3A" w14:textId="2DE88D7B" w:rsidR="00C1485A" w:rsidRPr="00C1485A" w:rsidRDefault="00C1485A" w:rsidP="00C1485A">
      <w:pPr>
        <w:pStyle w:val="Paragraph0"/>
      </w:pPr>
      <w:r>
        <w:t>Table 1</w:t>
      </w:r>
      <w:r w:rsidR="00041146">
        <w:rPr>
          <w:rFonts w:hint="eastAsia"/>
        </w:rPr>
        <w:t>1</w:t>
      </w:r>
      <w:r>
        <w:t xml:space="preserve"> supports the prediction. The </w:t>
      </w:r>
      <w:r w:rsidR="008A6F83">
        <w:rPr>
          <w:rFonts w:hint="eastAsia"/>
        </w:rPr>
        <w:t xml:space="preserve">AI label effect </w:t>
      </w:r>
      <w:r w:rsidRPr="00C1485A">
        <w:t xml:space="preserve">is positive and highly significant (0.684, p&lt;0.001). Compared to a human first answer, an AI first answer draws substantially more </w:t>
      </w:r>
      <w:r w:rsidRPr="00C1485A">
        <w:lastRenderedPageBreak/>
        <w:t xml:space="preserve">later contributions. The interaction with the length of the first answer is again negative and significant (-0.058, p&lt;0.05), consistent with the effect </w:t>
      </w:r>
      <w:r w:rsidR="00827D2F">
        <w:rPr>
          <w:rFonts w:hint="eastAsia"/>
        </w:rPr>
        <w:t xml:space="preserve">that </w:t>
      </w:r>
      <w:r w:rsidR="00827D2F" w:rsidRPr="00827D2F">
        <w:t xml:space="preserve">longer AI answers deter the human contribution </w:t>
      </w:r>
      <w:r w:rsidRPr="00C1485A">
        <w:t>documented in the main results.</w:t>
      </w:r>
    </w:p>
    <w:p w14:paraId="6601081D" w14:textId="35507BA2" w:rsidR="00C1485A" w:rsidRPr="00C1485A" w:rsidRDefault="00C1485A" w:rsidP="00C1485A">
      <w:pPr>
        <w:pStyle w:val="TableFiguretitle"/>
      </w:pPr>
      <w:r>
        <w:t>Table 1</w:t>
      </w:r>
      <w:r w:rsidR="00041146">
        <w:rPr>
          <w:rFonts w:hint="eastAsia"/>
        </w:rPr>
        <w:t>1</w:t>
      </w:r>
      <w:r>
        <w:t>. Effect on subsequent answers (H1 Test 2)</w:t>
      </w:r>
    </w:p>
    <w:tbl>
      <w:tblPr>
        <w:tblW w:w="5000" w:type="pct"/>
        <w:jc w:val="center"/>
        <w:tblLayout w:type="fixed"/>
        <w:tblLook w:val="04A0" w:firstRow="1" w:lastRow="0" w:firstColumn="1" w:lastColumn="0" w:noHBand="0" w:noVBand="1"/>
      </w:tblPr>
      <w:tblGrid>
        <w:gridCol w:w="4792"/>
        <w:gridCol w:w="4568"/>
      </w:tblGrid>
      <w:tr w:rsidR="00827D2F" w14:paraId="1AFE7BBF" w14:textId="77777777" w:rsidTr="00827D2F">
        <w:trPr>
          <w:trHeight w:val="320"/>
          <w:jc w:val="center"/>
        </w:trPr>
        <w:tc>
          <w:tcPr>
            <w:tcW w:w="3840" w:type="dxa"/>
            <w:tcBorders>
              <w:top w:val="single" w:sz="4" w:space="0" w:color="auto"/>
              <w:left w:val="nil"/>
              <w:bottom w:val="nil"/>
              <w:right w:val="nil"/>
            </w:tcBorders>
            <w:noWrap/>
            <w:hideMark/>
          </w:tcPr>
          <w:p w14:paraId="433BF5AE" w14:textId="77777777" w:rsidR="00827D2F" w:rsidRDefault="00827D2F">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hideMark/>
          </w:tcPr>
          <w:p w14:paraId="6E4CFFCE" w14:textId="77777777" w:rsidR="00827D2F" w:rsidRDefault="00827D2F">
            <w:pPr>
              <w:jc w:val="center"/>
              <w:rPr>
                <w:color w:val="000000"/>
                <w:sz w:val="20"/>
                <w:szCs w:val="20"/>
              </w:rPr>
            </w:pPr>
            <w:r>
              <w:rPr>
                <w:color w:val="000000"/>
                <w:sz w:val="20"/>
                <w:szCs w:val="20"/>
              </w:rPr>
              <w:t>(1)</w:t>
            </w:r>
          </w:p>
        </w:tc>
      </w:tr>
      <w:tr w:rsidR="00827D2F" w14:paraId="3237AEA8" w14:textId="77777777" w:rsidTr="00827D2F">
        <w:trPr>
          <w:trHeight w:val="320"/>
          <w:jc w:val="center"/>
        </w:trPr>
        <w:tc>
          <w:tcPr>
            <w:tcW w:w="3840" w:type="dxa"/>
            <w:tcBorders>
              <w:top w:val="nil"/>
              <w:left w:val="nil"/>
              <w:bottom w:val="nil"/>
              <w:right w:val="nil"/>
            </w:tcBorders>
            <w:noWrap/>
            <w:hideMark/>
          </w:tcPr>
          <w:p w14:paraId="2FDE163F" w14:textId="77777777" w:rsidR="00827D2F" w:rsidRDefault="00827D2F">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hideMark/>
          </w:tcPr>
          <w:p w14:paraId="760829C7" w14:textId="77777777" w:rsidR="00827D2F" w:rsidRDefault="00827D2F">
            <w:pPr>
              <w:jc w:val="center"/>
              <w:rPr>
                <w:color w:val="000000"/>
                <w:sz w:val="20"/>
                <w:szCs w:val="20"/>
              </w:rPr>
            </w:pPr>
            <w:r>
              <w:rPr>
                <w:color w:val="000000"/>
                <w:sz w:val="20"/>
                <w:szCs w:val="20"/>
              </w:rPr>
              <w:t>Log(other answer number in 7 days)</w:t>
            </w:r>
          </w:p>
        </w:tc>
      </w:tr>
      <w:tr w:rsidR="00827D2F" w14:paraId="73657B0B" w14:textId="77777777" w:rsidTr="00827D2F">
        <w:trPr>
          <w:trHeight w:val="320"/>
          <w:jc w:val="center"/>
        </w:trPr>
        <w:tc>
          <w:tcPr>
            <w:tcW w:w="3840" w:type="dxa"/>
            <w:vMerge w:val="restart"/>
            <w:tcBorders>
              <w:top w:val="nil"/>
              <w:left w:val="nil"/>
              <w:bottom w:val="nil"/>
              <w:right w:val="nil"/>
            </w:tcBorders>
            <w:noWrap/>
            <w:hideMark/>
          </w:tcPr>
          <w:p w14:paraId="1D342425" w14:textId="77777777" w:rsidR="00827D2F" w:rsidRDefault="00827D2F">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hideMark/>
          </w:tcPr>
          <w:p w14:paraId="745B735C" w14:textId="77777777" w:rsidR="00827D2F" w:rsidRDefault="00827D2F">
            <w:pPr>
              <w:jc w:val="center"/>
              <w:rPr>
                <w:color w:val="000000"/>
                <w:sz w:val="20"/>
                <w:szCs w:val="20"/>
              </w:rPr>
            </w:pPr>
            <w:r>
              <w:rPr>
                <w:color w:val="000000"/>
                <w:sz w:val="20"/>
                <w:szCs w:val="20"/>
              </w:rPr>
              <w:t>0.684 ***</w:t>
            </w:r>
          </w:p>
        </w:tc>
      </w:tr>
      <w:tr w:rsidR="00827D2F" w14:paraId="5C751E17" w14:textId="77777777" w:rsidTr="00827D2F">
        <w:trPr>
          <w:trHeight w:val="320"/>
          <w:jc w:val="center"/>
        </w:trPr>
        <w:tc>
          <w:tcPr>
            <w:tcW w:w="3840" w:type="dxa"/>
            <w:vMerge/>
            <w:tcBorders>
              <w:top w:val="nil"/>
              <w:left w:val="nil"/>
              <w:bottom w:val="nil"/>
              <w:right w:val="nil"/>
            </w:tcBorders>
            <w:hideMark/>
          </w:tcPr>
          <w:p w14:paraId="172E411F"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6484F9EE" w14:textId="77777777" w:rsidR="00827D2F" w:rsidRDefault="00827D2F">
            <w:pPr>
              <w:jc w:val="center"/>
              <w:rPr>
                <w:color w:val="000000"/>
                <w:sz w:val="20"/>
                <w:szCs w:val="20"/>
              </w:rPr>
            </w:pPr>
            <w:r>
              <w:rPr>
                <w:color w:val="000000"/>
                <w:sz w:val="20"/>
                <w:szCs w:val="20"/>
              </w:rPr>
              <w:t>(0.139)</w:t>
            </w:r>
          </w:p>
        </w:tc>
      </w:tr>
      <w:tr w:rsidR="00827D2F" w14:paraId="710F15A9" w14:textId="77777777" w:rsidTr="00827D2F">
        <w:trPr>
          <w:trHeight w:val="320"/>
          <w:jc w:val="center"/>
        </w:trPr>
        <w:tc>
          <w:tcPr>
            <w:tcW w:w="3840" w:type="dxa"/>
            <w:vMerge w:val="restart"/>
            <w:tcBorders>
              <w:top w:val="nil"/>
              <w:left w:val="nil"/>
              <w:bottom w:val="nil"/>
              <w:right w:val="nil"/>
            </w:tcBorders>
            <w:noWrap/>
            <w:hideMark/>
          </w:tcPr>
          <w:p w14:paraId="14103126" w14:textId="77777777" w:rsidR="00827D2F" w:rsidRDefault="00827D2F">
            <w:pPr>
              <w:rPr>
                <w:i/>
                <w:iCs/>
                <w:color w:val="000000"/>
                <w:sz w:val="20"/>
                <w:szCs w:val="20"/>
              </w:rPr>
            </w:pPr>
            <w:r>
              <w:rPr>
                <w:i/>
                <w:iCs/>
                <w:color w:val="000000"/>
                <w:sz w:val="20"/>
                <w:szCs w:val="20"/>
              </w:rPr>
              <w:t>AnswerLength1Ans</w:t>
            </w:r>
            <w:r>
              <w:rPr>
                <w:i/>
                <w:iCs/>
                <w:color w:val="000000"/>
                <w:sz w:val="20"/>
                <w:szCs w:val="20"/>
                <w:vertAlign w:val="subscript"/>
              </w:rPr>
              <w:t>i</w:t>
            </w:r>
          </w:p>
        </w:tc>
        <w:tc>
          <w:tcPr>
            <w:tcW w:w="3660" w:type="dxa"/>
            <w:tcBorders>
              <w:top w:val="nil"/>
              <w:left w:val="nil"/>
              <w:bottom w:val="nil"/>
              <w:right w:val="nil"/>
            </w:tcBorders>
            <w:noWrap/>
            <w:hideMark/>
          </w:tcPr>
          <w:p w14:paraId="4C3A3BA5" w14:textId="77777777" w:rsidR="00827D2F" w:rsidRDefault="00827D2F">
            <w:pPr>
              <w:jc w:val="center"/>
              <w:rPr>
                <w:color w:val="000000"/>
                <w:sz w:val="20"/>
                <w:szCs w:val="20"/>
              </w:rPr>
            </w:pPr>
            <w:r>
              <w:rPr>
                <w:color w:val="000000"/>
                <w:sz w:val="20"/>
                <w:szCs w:val="20"/>
              </w:rPr>
              <w:t>-0.026 *</w:t>
            </w:r>
          </w:p>
        </w:tc>
      </w:tr>
      <w:tr w:rsidR="00827D2F" w14:paraId="2F9B7C9B" w14:textId="77777777" w:rsidTr="00827D2F">
        <w:trPr>
          <w:trHeight w:val="320"/>
          <w:jc w:val="center"/>
        </w:trPr>
        <w:tc>
          <w:tcPr>
            <w:tcW w:w="3840" w:type="dxa"/>
            <w:vMerge/>
            <w:tcBorders>
              <w:top w:val="nil"/>
              <w:left w:val="nil"/>
              <w:bottom w:val="nil"/>
              <w:right w:val="nil"/>
            </w:tcBorders>
            <w:hideMark/>
          </w:tcPr>
          <w:p w14:paraId="6ABEE3BC"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3833A05A" w14:textId="77777777" w:rsidR="00827D2F" w:rsidRDefault="00827D2F">
            <w:pPr>
              <w:jc w:val="center"/>
              <w:rPr>
                <w:color w:val="000000"/>
                <w:sz w:val="20"/>
                <w:szCs w:val="20"/>
              </w:rPr>
            </w:pPr>
            <w:r>
              <w:rPr>
                <w:color w:val="000000"/>
                <w:sz w:val="20"/>
                <w:szCs w:val="20"/>
              </w:rPr>
              <w:t>(0.010)</w:t>
            </w:r>
          </w:p>
        </w:tc>
      </w:tr>
      <w:tr w:rsidR="00827D2F" w14:paraId="62E1F4B3" w14:textId="77777777" w:rsidTr="00827D2F">
        <w:trPr>
          <w:trHeight w:val="320"/>
          <w:jc w:val="center"/>
        </w:trPr>
        <w:tc>
          <w:tcPr>
            <w:tcW w:w="3840" w:type="dxa"/>
            <w:vMerge w:val="restart"/>
            <w:tcBorders>
              <w:top w:val="nil"/>
              <w:left w:val="nil"/>
              <w:bottom w:val="nil"/>
              <w:right w:val="nil"/>
            </w:tcBorders>
            <w:noWrap/>
            <w:hideMark/>
          </w:tcPr>
          <w:p w14:paraId="7B080CF6" w14:textId="77777777" w:rsidR="00827D2F" w:rsidRDefault="00827D2F">
            <w:pPr>
              <w:rPr>
                <w:i/>
                <w:iCs/>
                <w:color w:val="000000"/>
                <w:sz w:val="20"/>
                <w:szCs w:val="20"/>
              </w:rPr>
            </w:pPr>
            <w:r>
              <w:rPr>
                <w:i/>
                <w:iCs/>
                <w:color w:val="000000"/>
                <w:sz w:val="20"/>
                <w:szCs w:val="20"/>
              </w:rPr>
              <w:t>AnswerQuality1Ans</w:t>
            </w:r>
            <w:r>
              <w:rPr>
                <w:i/>
                <w:iCs/>
                <w:color w:val="000000"/>
                <w:sz w:val="20"/>
                <w:szCs w:val="20"/>
                <w:vertAlign w:val="subscript"/>
              </w:rPr>
              <w:t>i</w:t>
            </w:r>
          </w:p>
        </w:tc>
        <w:tc>
          <w:tcPr>
            <w:tcW w:w="3660" w:type="dxa"/>
            <w:tcBorders>
              <w:top w:val="nil"/>
              <w:left w:val="nil"/>
              <w:bottom w:val="nil"/>
              <w:right w:val="nil"/>
            </w:tcBorders>
            <w:noWrap/>
            <w:hideMark/>
          </w:tcPr>
          <w:p w14:paraId="7EE64495" w14:textId="77777777" w:rsidR="00827D2F" w:rsidRDefault="00827D2F">
            <w:pPr>
              <w:jc w:val="center"/>
              <w:rPr>
                <w:color w:val="000000"/>
                <w:sz w:val="20"/>
                <w:szCs w:val="20"/>
              </w:rPr>
            </w:pPr>
            <w:r>
              <w:rPr>
                <w:color w:val="000000"/>
                <w:sz w:val="20"/>
                <w:szCs w:val="20"/>
              </w:rPr>
              <w:t>-0.025</w:t>
            </w:r>
          </w:p>
        </w:tc>
      </w:tr>
      <w:tr w:rsidR="00827D2F" w14:paraId="43552207" w14:textId="77777777" w:rsidTr="00827D2F">
        <w:trPr>
          <w:trHeight w:val="320"/>
          <w:jc w:val="center"/>
        </w:trPr>
        <w:tc>
          <w:tcPr>
            <w:tcW w:w="3840" w:type="dxa"/>
            <w:vMerge/>
            <w:tcBorders>
              <w:top w:val="nil"/>
              <w:left w:val="nil"/>
              <w:bottom w:val="nil"/>
              <w:right w:val="nil"/>
            </w:tcBorders>
            <w:hideMark/>
          </w:tcPr>
          <w:p w14:paraId="11755883"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5DD15921" w14:textId="77777777" w:rsidR="00827D2F" w:rsidRDefault="00827D2F">
            <w:pPr>
              <w:jc w:val="center"/>
              <w:rPr>
                <w:color w:val="000000"/>
                <w:sz w:val="20"/>
                <w:szCs w:val="20"/>
              </w:rPr>
            </w:pPr>
            <w:r>
              <w:rPr>
                <w:color w:val="000000"/>
                <w:sz w:val="20"/>
                <w:szCs w:val="20"/>
              </w:rPr>
              <w:t>(0.071)</w:t>
            </w:r>
          </w:p>
        </w:tc>
      </w:tr>
      <w:tr w:rsidR="00827D2F" w14:paraId="5BFD82FC" w14:textId="77777777" w:rsidTr="00827D2F">
        <w:trPr>
          <w:trHeight w:val="320"/>
          <w:jc w:val="center"/>
        </w:trPr>
        <w:tc>
          <w:tcPr>
            <w:tcW w:w="3840" w:type="dxa"/>
            <w:vMerge w:val="restart"/>
            <w:tcBorders>
              <w:top w:val="nil"/>
              <w:left w:val="nil"/>
              <w:bottom w:val="nil"/>
              <w:right w:val="nil"/>
            </w:tcBorders>
            <w:noWrap/>
            <w:hideMark/>
          </w:tcPr>
          <w:p w14:paraId="3407349F" w14:textId="77777777" w:rsidR="00827D2F" w:rsidRDefault="00827D2F">
            <w:pPr>
              <w:rPr>
                <w:i/>
                <w:iCs/>
                <w:color w:val="000000"/>
                <w:sz w:val="20"/>
                <w:szCs w:val="20"/>
              </w:rPr>
            </w:pPr>
            <w:r>
              <w:rPr>
                <w:i/>
                <w:iCs/>
                <w:color w:val="000000"/>
                <w:sz w:val="20"/>
                <w:szCs w:val="20"/>
              </w:rPr>
              <w:t>AIi * AnswerLength1Ans</w:t>
            </w:r>
            <w:r>
              <w:rPr>
                <w:i/>
                <w:iCs/>
                <w:color w:val="000000"/>
                <w:sz w:val="20"/>
                <w:szCs w:val="20"/>
                <w:vertAlign w:val="subscript"/>
              </w:rPr>
              <w:t>i</w:t>
            </w:r>
          </w:p>
        </w:tc>
        <w:tc>
          <w:tcPr>
            <w:tcW w:w="3660" w:type="dxa"/>
            <w:tcBorders>
              <w:top w:val="nil"/>
              <w:left w:val="nil"/>
              <w:bottom w:val="nil"/>
              <w:right w:val="nil"/>
            </w:tcBorders>
            <w:noWrap/>
            <w:hideMark/>
          </w:tcPr>
          <w:p w14:paraId="137A7595" w14:textId="77777777" w:rsidR="00827D2F" w:rsidRDefault="00827D2F">
            <w:pPr>
              <w:jc w:val="center"/>
              <w:rPr>
                <w:color w:val="000000"/>
                <w:sz w:val="20"/>
                <w:szCs w:val="20"/>
              </w:rPr>
            </w:pPr>
            <w:r>
              <w:rPr>
                <w:color w:val="000000"/>
                <w:sz w:val="20"/>
                <w:szCs w:val="20"/>
              </w:rPr>
              <w:t>-0.058 *</w:t>
            </w:r>
          </w:p>
        </w:tc>
      </w:tr>
      <w:tr w:rsidR="00827D2F" w14:paraId="193F7F6C" w14:textId="77777777" w:rsidTr="00827D2F">
        <w:trPr>
          <w:trHeight w:val="320"/>
          <w:jc w:val="center"/>
        </w:trPr>
        <w:tc>
          <w:tcPr>
            <w:tcW w:w="3840" w:type="dxa"/>
            <w:vMerge/>
            <w:tcBorders>
              <w:top w:val="nil"/>
              <w:left w:val="nil"/>
              <w:bottom w:val="nil"/>
              <w:right w:val="nil"/>
            </w:tcBorders>
            <w:hideMark/>
          </w:tcPr>
          <w:p w14:paraId="2796DDAF"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61C337C6" w14:textId="77777777" w:rsidR="00827D2F" w:rsidRDefault="00827D2F">
            <w:pPr>
              <w:jc w:val="center"/>
              <w:rPr>
                <w:color w:val="000000"/>
                <w:sz w:val="20"/>
                <w:szCs w:val="20"/>
              </w:rPr>
            </w:pPr>
            <w:r>
              <w:rPr>
                <w:color w:val="000000"/>
                <w:sz w:val="20"/>
                <w:szCs w:val="20"/>
              </w:rPr>
              <w:t>(0.024)</w:t>
            </w:r>
          </w:p>
        </w:tc>
      </w:tr>
      <w:tr w:rsidR="00827D2F" w14:paraId="140603CD" w14:textId="77777777" w:rsidTr="00827D2F">
        <w:trPr>
          <w:trHeight w:val="320"/>
          <w:jc w:val="center"/>
        </w:trPr>
        <w:tc>
          <w:tcPr>
            <w:tcW w:w="3840" w:type="dxa"/>
            <w:vMerge w:val="restart"/>
            <w:tcBorders>
              <w:top w:val="nil"/>
              <w:left w:val="nil"/>
              <w:bottom w:val="nil"/>
              <w:right w:val="nil"/>
            </w:tcBorders>
            <w:noWrap/>
            <w:hideMark/>
          </w:tcPr>
          <w:p w14:paraId="34081991" w14:textId="77777777" w:rsidR="00827D2F" w:rsidRDefault="00827D2F">
            <w:pPr>
              <w:rPr>
                <w:i/>
                <w:iCs/>
                <w:color w:val="000000"/>
                <w:sz w:val="20"/>
                <w:szCs w:val="20"/>
              </w:rPr>
            </w:pPr>
            <w:r>
              <w:rPr>
                <w:i/>
                <w:iCs/>
                <w:color w:val="000000"/>
                <w:sz w:val="20"/>
                <w:szCs w:val="20"/>
              </w:rPr>
              <w:t>AIi * AnswerQuality1Ansi</w:t>
            </w:r>
          </w:p>
        </w:tc>
        <w:tc>
          <w:tcPr>
            <w:tcW w:w="3660" w:type="dxa"/>
            <w:tcBorders>
              <w:top w:val="nil"/>
              <w:left w:val="nil"/>
              <w:bottom w:val="nil"/>
              <w:right w:val="nil"/>
            </w:tcBorders>
            <w:noWrap/>
            <w:hideMark/>
          </w:tcPr>
          <w:p w14:paraId="35C9A685" w14:textId="77777777" w:rsidR="00827D2F" w:rsidRDefault="00827D2F">
            <w:pPr>
              <w:jc w:val="center"/>
              <w:rPr>
                <w:color w:val="000000"/>
                <w:sz w:val="20"/>
                <w:szCs w:val="20"/>
              </w:rPr>
            </w:pPr>
            <w:r>
              <w:rPr>
                <w:color w:val="000000"/>
                <w:sz w:val="20"/>
                <w:szCs w:val="20"/>
              </w:rPr>
              <w:t>-0.033</w:t>
            </w:r>
          </w:p>
        </w:tc>
      </w:tr>
      <w:tr w:rsidR="00827D2F" w14:paraId="768A28B3" w14:textId="77777777" w:rsidTr="00827D2F">
        <w:trPr>
          <w:trHeight w:val="320"/>
          <w:jc w:val="center"/>
        </w:trPr>
        <w:tc>
          <w:tcPr>
            <w:tcW w:w="3840" w:type="dxa"/>
            <w:vMerge/>
            <w:tcBorders>
              <w:top w:val="nil"/>
              <w:left w:val="nil"/>
              <w:bottom w:val="nil"/>
              <w:right w:val="nil"/>
            </w:tcBorders>
            <w:hideMark/>
          </w:tcPr>
          <w:p w14:paraId="45CC8DE3" w14:textId="77777777" w:rsidR="00827D2F" w:rsidRDefault="00827D2F">
            <w:pPr>
              <w:rPr>
                <w:i/>
                <w:iCs/>
                <w:color w:val="000000"/>
                <w:sz w:val="20"/>
                <w:szCs w:val="20"/>
              </w:rPr>
            </w:pPr>
          </w:p>
        </w:tc>
        <w:tc>
          <w:tcPr>
            <w:tcW w:w="3660" w:type="dxa"/>
            <w:tcBorders>
              <w:top w:val="nil"/>
              <w:left w:val="nil"/>
              <w:bottom w:val="single" w:sz="4" w:space="0" w:color="auto"/>
              <w:right w:val="nil"/>
            </w:tcBorders>
            <w:noWrap/>
            <w:hideMark/>
          </w:tcPr>
          <w:p w14:paraId="536C2311" w14:textId="77777777" w:rsidR="00827D2F" w:rsidRDefault="00827D2F">
            <w:pPr>
              <w:jc w:val="center"/>
              <w:rPr>
                <w:color w:val="000000"/>
                <w:sz w:val="20"/>
                <w:szCs w:val="20"/>
              </w:rPr>
            </w:pPr>
            <w:r>
              <w:rPr>
                <w:color w:val="000000"/>
                <w:sz w:val="20"/>
                <w:szCs w:val="20"/>
              </w:rPr>
              <w:t>(0.105)</w:t>
            </w:r>
          </w:p>
        </w:tc>
      </w:tr>
      <w:tr w:rsidR="00827D2F" w14:paraId="2A57CC50" w14:textId="77777777" w:rsidTr="00827D2F">
        <w:trPr>
          <w:trHeight w:val="320"/>
          <w:jc w:val="center"/>
        </w:trPr>
        <w:tc>
          <w:tcPr>
            <w:tcW w:w="3840" w:type="dxa"/>
            <w:tcBorders>
              <w:top w:val="nil"/>
              <w:left w:val="nil"/>
              <w:bottom w:val="nil"/>
              <w:right w:val="nil"/>
            </w:tcBorders>
            <w:noWrap/>
            <w:hideMark/>
          </w:tcPr>
          <w:p w14:paraId="2D485FF4" w14:textId="77777777" w:rsidR="00827D2F" w:rsidRDefault="00827D2F">
            <w:pPr>
              <w:rPr>
                <w:color w:val="000000"/>
                <w:sz w:val="20"/>
                <w:szCs w:val="20"/>
              </w:rPr>
            </w:pPr>
            <w:r>
              <w:rPr>
                <w:color w:val="000000"/>
                <w:sz w:val="20"/>
                <w:szCs w:val="20"/>
              </w:rPr>
              <w:t>question controls</w:t>
            </w:r>
          </w:p>
        </w:tc>
        <w:tc>
          <w:tcPr>
            <w:tcW w:w="3660" w:type="dxa"/>
            <w:tcBorders>
              <w:top w:val="nil"/>
              <w:left w:val="nil"/>
              <w:bottom w:val="nil"/>
              <w:right w:val="nil"/>
            </w:tcBorders>
            <w:noWrap/>
            <w:hideMark/>
          </w:tcPr>
          <w:p w14:paraId="4C95CFF5" w14:textId="77777777" w:rsidR="00827D2F" w:rsidRDefault="00827D2F">
            <w:pPr>
              <w:jc w:val="center"/>
              <w:rPr>
                <w:color w:val="000000"/>
                <w:sz w:val="20"/>
                <w:szCs w:val="20"/>
              </w:rPr>
            </w:pPr>
            <w:r>
              <w:rPr>
                <w:color w:val="000000"/>
                <w:sz w:val="20"/>
                <w:szCs w:val="20"/>
              </w:rPr>
              <w:t>√</w:t>
            </w:r>
          </w:p>
        </w:tc>
      </w:tr>
      <w:tr w:rsidR="00827D2F" w14:paraId="3A9C35BB" w14:textId="77777777" w:rsidTr="00827D2F">
        <w:trPr>
          <w:trHeight w:val="320"/>
          <w:jc w:val="center"/>
        </w:trPr>
        <w:tc>
          <w:tcPr>
            <w:tcW w:w="3840" w:type="dxa"/>
            <w:tcBorders>
              <w:top w:val="nil"/>
              <w:left w:val="nil"/>
              <w:bottom w:val="nil"/>
              <w:right w:val="nil"/>
            </w:tcBorders>
            <w:noWrap/>
            <w:hideMark/>
          </w:tcPr>
          <w:p w14:paraId="0545D888" w14:textId="77777777" w:rsidR="00827D2F" w:rsidRDefault="00827D2F">
            <w:pPr>
              <w:rPr>
                <w:color w:val="000000"/>
                <w:sz w:val="20"/>
                <w:szCs w:val="20"/>
              </w:rPr>
            </w:pPr>
            <w:r>
              <w:rPr>
                <w:color w:val="000000"/>
                <w:sz w:val="20"/>
                <w:szCs w:val="20"/>
              </w:rPr>
              <w:t>questioner controls</w:t>
            </w:r>
          </w:p>
        </w:tc>
        <w:tc>
          <w:tcPr>
            <w:tcW w:w="3660" w:type="dxa"/>
            <w:tcBorders>
              <w:top w:val="nil"/>
              <w:left w:val="nil"/>
              <w:bottom w:val="nil"/>
              <w:right w:val="nil"/>
            </w:tcBorders>
            <w:noWrap/>
            <w:hideMark/>
          </w:tcPr>
          <w:p w14:paraId="6390871C" w14:textId="77777777" w:rsidR="00827D2F" w:rsidRDefault="00827D2F">
            <w:pPr>
              <w:jc w:val="center"/>
              <w:rPr>
                <w:color w:val="000000"/>
                <w:sz w:val="20"/>
                <w:szCs w:val="20"/>
              </w:rPr>
            </w:pPr>
            <w:r>
              <w:rPr>
                <w:color w:val="000000"/>
                <w:sz w:val="20"/>
                <w:szCs w:val="20"/>
              </w:rPr>
              <w:t>√</w:t>
            </w:r>
          </w:p>
        </w:tc>
      </w:tr>
      <w:tr w:rsidR="00827D2F" w14:paraId="50E579CB" w14:textId="77777777" w:rsidTr="00827D2F">
        <w:trPr>
          <w:trHeight w:val="320"/>
          <w:jc w:val="center"/>
        </w:trPr>
        <w:tc>
          <w:tcPr>
            <w:tcW w:w="3840" w:type="dxa"/>
            <w:tcBorders>
              <w:top w:val="nil"/>
              <w:left w:val="nil"/>
              <w:bottom w:val="nil"/>
              <w:right w:val="nil"/>
            </w:tcBorders>
            <w:noWrap/>
            <w:hideMark/>
          </w:tcPr>
          <w:p w14:paraId="15C62ABE" w14:textId="77777777" w:rsidR="00827D2F" w:rsidRDefault="00827D2F">
            <w:pPr>
              <w:rPr>
                <w:color w:val="000000"/>
                <w:sz w:val="20"/>
                <w:szCs w:val="20"/>
              </w:rPr>
            </w:pPr>
            <w:r>
              <w:rPr>
                <w:color w:val="000000"/>
                <w:sz w:val="20"/>
                <w:szCs w:val="20"/>
              </w:rPr>
              <w:t>question timing FE</w:t>
            </w:r>
          </w:p>
        </w:tc>
        <w:tc>
          <w:tcPr>
            <w:tcW w:w="3660" w:type="dxa"/>
            <w:tcBorders>
              <w:top w:val="nil"/>
              <w:left w:val="nil"/>
              <w:bottom w:val="nil"/>
              <w:right w:val="nil"/>
            </w:tcBorders>
            <w:noWrap/>
            <w:hideMark/>
          </w:tcPr>
          <w:p w14:paraId="6E626C66" w14:textId="77777777" w:rsidR="00827D2F" w:rsidRDefault="00827D2F">
            <w:pPr>
              <w:jc w:val="center"/>
              <w:rPr>
                <w:color w:val="000000"/>
                <w:sz w:val="20"/>
                <w:szCs w:val="20"/>
              </w:rPr>
            </w:pPr>
            <w:r>
              <w:rPr>
                <w:color w:val="000000"/>
                <w:sz w:val="20"/>
                <w:szCs w:val="20"/>
              </w:rPr>
              <w:t>√</w:t>
            </w:r>
          </w:p>
        </w:tc>
      </w:tr>
      <w:tr w:rsidR="00827D2F" w14:paraId="2F8E76DE" w14:textId="77777777" w:rsidTr="00827D2F">
        <w:trPr>
          <w:trHeight w:val="320"/>
          <w:jc w:val="center"/>
        </w:trPr>
        <w:tc>
          <w:tcPr>
            <w:tcW w:w="3840" w:type="dxa"/>
            <w:tcBorders>
              <w:top w:val="nil"/>
              <w:left w:val="nil"/>
              <w:bottom w:val="single" w:sz="4" w:space="0" w:color="auto"/>
              <w:right w:val="nil"/>
            </w:tcBorders>
            <w:noWrap/>
            <w:hideMark/>
          </w:tcPr>
          <w:p w14:paraId="0E7E3A70" w14:textId="77777777" w:rsidR="00827D2F" w:rsidRDefault="00827D2F">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hideMark/>
          </w:tcPr>
          <w:p w14:paraId="1B949E6D" w14:textId="77777777" w:rsidR="00827D2F" w:rsidRDefault="00827D2F">
            <w:pPr>
              <w:jc w:val="center"/>
              <w:rPr>
                <w:color w:val="000000"/>
                <w:sz w:val="20"/>
                <w:szCs w:val="20"/>
              </w:rPr>
            </w:pPr>
            <w:r>
              <w:rPr>
                <w:color w:val="000000"/>
                <w:sz w:val="20"/>
                <w:szCs w:val="20"/>
              </w:rPr>
              <w:t>3,173</w:t>
            </w:r>
          </w:p>
        </w:tc>
      </w:tr>
    </w:tbl>
    <w:p w14:paraId="1330A45F" w14:textId="6011BF74" w:rsid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 Length and quality here describe the first answer regardless of its source.</w:t>
      </w:r>
    </w:p>
    <w:p w14:paraId="59FAC45B" w14:textId="0383E192" w:rsidR="00C1485A" w:rsidRDefault="00C1485A" w:rsidP="00C1485A">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4D8866B3"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xml:space="preserve">. Column 1 includes only the interaction with answer length, and this interaction is negative and significant (-0.044, p&lt;0.05). Column 2 adds the interaction with answer quality. If the length effect operated through perceived quality, controlling for quality should absorb it. The length interaction is unchanged (-0.045, p&lt;0.05), </w:t>
      </w:r>
      <w:r>
        <w:lastRenderedPageBreak/>
        <w:t xml:space="preserve">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as the number of bullet points in the first answer. This count reflects the comprehensiveness and breadth of the content presented to 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C1485A" w14:paraId="30DF0654" w14:textId="77777777" w:rsidTr="00827D2F">
        <w:trPr>
          <w:trHeight w:val="320"/>
          <w:jc w:val="center"/>
        </w:trPr>
        <w:tc>
          <w:tcPr>
            <w:tcW w:w="252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827D2F">
        <w:trPr>
          <w:trHeight w:val="320"/>
          <w:jc w:val="center"/>
        </w:trPr>
        <w:tc>
          <w:tcPr>
            <w:tcW w:w="252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827D2F">
        <w:trPr>
          <w:trHeight w:val="320"/>
          <w:jc w:val="center"/>
        </w:trPr>
        <w:tc>
          <w:tcPr>
            <w:tcW w:w="252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827D2F">
        <w:trPr>
          <w:trHeight w:val="320"/>
          <w:jc w:val="center"/>
        </w:trPr>
        <w:tc>
          <w:tcPr>
            <w:tcW w:w="252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827D2F">
        <w:trPr>
          <w:trHeight w:val="320"/>
          <w:jc w:val="center"/>
        </w:trPr>
        <w:tc>
          <w:tcPr>
            <w:tcW w:w="252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827D2F">
        <w:trPr>
          <w:trHeight w:val="320"/>
          <w:jc w:val="center"/>
        </w:trPr>
        <w:tc>
          <w:tcPr>
            <w:tcW w:w="252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827D2F">
        <w:trPr>
          <w:trHeight w:val="320"/>
          <w:jc w:val="center"/>
        </w:trPr>
        <w:tc>
          <w:tcPr>
            <w:tcW w:w="252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827D2F">
        <w:trPr>
          <w:trHeight w:val="320"/>
          <w:jc w:val="center"/>
        </w:trPr>
        <w:tc>
          <w:tcPr>
            <w:tcW w:w="252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61727326" w14:textId="77777777" w:rsidR="00C1485A" w:rsidRDefault="00C1485A">
            <w:pPr>
              <w:rPr>
                <w:sz w:val="20"/>
                <w:szCs w:val="20"/>
              </w:rPr>
            </w:pPr>
          </w:p>
        </w:tc>
        <w:tc>
          <w:tcPr>
            <w:tcW w:w="2340"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827D2F">
        <w:trPr>
          <w:trHeight w:val="320"/>
          <w:jc w:val="center"/>
        </w:trPr>
        <w:tc>
          <w:tcPr>
            <w:tcW w:w="252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AnswerCoverage</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3FB72ED1" w14:textId="77777777" w:rsidR="00C1485A" w:rsidRDefault="00C1485A">
            <w:pPr>
              <w:jc w:val="center"/>
              <w:rPr>
                <w:sz w:val="20"/>
                <w:szCs w:val="20"/>
              </w:rPr>
            </w:pPr>
          </w:p>
        </w:tc>
        <w:tc>
          <w:tcPr>
            <w:tcW w:w="2430"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827D2F">
        <w:trPr>
          <w:trHeight w:val="320"/>
          <w:jc w:val="center"/>
        </w:trPr>
        <w:tc>
          <w:tcPr>
            <w:tcW w:w="252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2070"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827D2F">
        <w:trPr>
          <w:trHeight w:val="320"/>
          <w:jc w:val="center"/>
        </w:trPr>
        <w:tc>
          <w:tcPr>
            <w:tcW w:w="252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827D2F">
        <w:trPr>
          <w:trHeight w:val="320"/>
          <w:jc w:val="center"/>
        </w:trPr>
        <w:tc>
          <w:tcPr>
            <w:tcW w:w="252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827D2F">
        <w:trPr>
          <w:trHeight w:val="320"/>
          <w:jc w:val="center"/>
        </w:trPr>
        <w:tc>
          <w:tcPr>
            <w:tcW w:w="252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827D2F">
        <w:trPr>
          <w:trHeight w:val="320"/>
          <w:jc w:val="center"/>
        </w:trPr>
        <w:tc>
          <w:tcPr>
            <w:tcW w:w="252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0EC9CA7E" w:rsidR="00C1485A" w:rsidRDefault="008A6F83" w:rsidP="00C1485A">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(H4)</w:t>
      </w:r>
    </w:p>
    <w:p w14:paraId="4EF7D29E" w14:textId="08C37A2C" w:rsidR="0039081F" w:rsidRDefault="0039081F" w:rsidP="00C1485A">
      <w:pPr>
        <w:pStyle w:val="Paragraph0"/>
      </w:pPr>
      <w:r w:rsidRPr="0039081F">
        <w:t xml:space="preserve">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w:t>
      </w:r>
      <w:r w:rsidRPr="0039081F">
        <w:lastRenderedPageBreak/>
        <w:t>selection, in which higher AI quality draws contributions from higher-quality users rather than changing how any given contributor writes. We test each in turn.</w:t>
      </w:r>
    </w:p>
    <w:p w14:paraId="3839B370" w14:textId="51E64CF3"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3CB15FCF" w:rsidR="00C1485A" w:rsidRDefault="00C1485A" w:rsidP="00C1485A">
      <w:pPr>
        <w:pStyle w:val="TableFiguretitle"/>
      </w:pPr>
      <w:r>
        <w:t>Table 1</w:t>
      </w:r>
      <w:r w:rsidR="00041146">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w:t>
      </w:r>
      <w:proofErr w:type="gramStart"/>
      <w:r w:rsidRPr="00D25B8E">
        <w:t>similar to</w:t>
      </w:r>
      <w:proofErr w:type="gramEnd"/>
      <w:r w:rsidRPr="00D25B8E">
        <w:t xml:space="preserve"> the first answer, because humans reuse AI content. If differentiation drives the result, higher AI quality should make later human answers less </w:t>
      </w:r>
      <w:proofErr w:type="gramStart"/>
      <w:r w:rsidRPr="00D25B8E">
        <w:t>similar to</w:t>
      </w:r>
      <w:proofErr w:type="gramEnd"/>
      <w:r w:rsidRPr="00D25B8E">
        <w:t xml:space="preserve"> the first answer, because humans work to distinguish themselves. We measure the semantic similarity between the first and second answers using Sentence-BERT, on the subset of questions with at least two answers.</w:t>
      </w:r>
    </w:p>
    <w:p w14:paraId="4AA97BE5" w14:textId="62BBC8EB" w:rsidR="00D25B8E" w:rsidRPr="00D25B8E" w:rsidRDefault="00D25B8E" w:rsidP="00D25B8E">
      <w:pPr>
        <w:pStyle w:val="Paragraph0"/>
      </w:pPr>
      <w:r>
        <w:lastRenderedPageBreak/>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6738C6">
        <w:rPr>
          <w:rFonts w:hint="eastAsia"/>
        </w:rPr>
        <w:t xml:space="preserve"> </w:t>
      </w:r>
      <w:r w:rsidRPr="00D25B8E">
        <w:t xml:space="preserve">and the quality of the first answer is negative and significant (-0.109, p&lt;0.05). When the first answer is AI and of higher quality, the second answer is less </w:t>
      </w:r>
      <w:proofErr w:type="gramStart"/>
      <w:r w:rsidRPr="00D25B8E">
        <w:t>similar to</w:t>
      </w:r>
      <w:proofErr w:type="gramEnd"/>
      <w:r w:rsidRPr="00D25B8E">
        <w:t xml:space="preserve">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E3B249" w:rsidR="00D25B8E" w:rsidRDefault="00D25B8E" w:rsidP="00D25B8E">
      <w:pPr>
        <w:pStyle w:val="TableFiguretitle"/>
      </w:pPr>
      <w:r>
        <w:t>Table 1</w:t>
      </w:r>
      <w:r w:rsidR="00041146">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proofErr w:type="spellStart"/>
            <w:r>
              <w:rPr>
                <w:i/>
                <w:iCs/>
                <w:color w:val="000000"/>
                <w:sz w:val="20"/>
                <w:szCs w:val="20"/>
              </w:rPr>
              <w:t>FirstAnswerLength</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proofErr w:type="spellStart"/>
            <w:r>
              <w:rPr>
                <w:i/>
                <w:iCs/>
                <w:color w:val="000000"/>
                <w:sz w:val="20"/>
                <w:szCs w:val="20"/>
              </w:rPr>
              <w:t>FirstAnswerQuality</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FirstAnswerLengthi</w:t>
            </w:r>
            <w:proofErr w:type="spellEnd"/>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FirstAnswerQualityi</w:t>
            </w:r>
            <w:proofErr w:type="spellEnd"/>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0CCC0AFB" w14:textId="1FFAAA37" w:rsidR="00984445" w:rsidRDefault="00D66C4E" w:rsidP="00D66C4E">
      <w:pPr>
        <w:pStyle w:val="Heading1"/>
      </w:pPr>
      <w:r>
        <w:rPr>
          <w:rFonts w:hint="eastAsia"/>
        </w:rPr>
        <w:t>Conclusions</w:t>
      </w:r>
    </w:p>
    <w:p w14:paraId="0692A0A9" w14:textId="2B146F0C" w:rsidR="003961B0" w:rsidRPr="003961B0" w:rsidRDefault="0055381D" w:rsidP="003961B0">
      <w:pPr>
        <w:pStyle w:val="Heading2"/>
        <w:rPr>
          <w:rFonts w:eastAsiaTheme="minorEastAsia" w:hint="eastAsia"/>
        </w:rPr>
      </w:pPr>
      <w:r>
        <w:rPr>
          <w:rFonts w:eastAsiaTheme="minorEastAsia"/>
        </w:rPr>
        <w:t>Difference with Su</w:t>
      </w:r>
      <w:r w:rsidR="00B12286">
        <w:rPr>
          <w:rFonts w:eastAsiaTheme="minorEastAsia"/>
        </w:rPr>
        <w:t>’</w:t>
      </w:r>
      <w:r>
        <w:rPr>
          <w:rFonts w:eastAsiaTheme="minorEastAsia"/>
        </w:rPr>
        <w:t xml:space="preserve">s (Later </w:t>
      </w:r>
      <w:proofErr w:type="spellStart"/>
      <w:r>
        <w:rPr>
          <w:rFonts w:eastAsiaTheme="minorEastAsia"/>
        </w:rPr>
        <w:t>Intergrated</w:t>
      </w:r>
      <w:proofErr w:type="spellEnd"/>
      <w:r>
        <w:rPr>
          <w:rFonts w:eastAsiaTheme="minorEastAsia"/>
        </w:rPr>
        <w:t xml:space="preserve"> into </w:t>
      </w:r>
      <w:r w:rsidR="003961B0" w:rsidRPr="00261E78">
        <w:rPr>
          <w:rFonts w:eastAsiaTheme="minorEastAsia"/>
        </w:rPr>
        <w:t>Main Finding</w:t>
      </w:r>
      <w:r w:rsidR="003961B0" w:rsidRPr="00261E78">
        <w:t>s</w:t>
      </w:r>
      <w:r>
        <w:t>)</w:t>
      </w:r>
    </w:p>
    <w:p w14:paraId="7C934974" w14:textId="6B0ACF4D" w:rsidR="00B460C8" w:rsidRDefault="00B460C8" w:rsidP="00B460C8">
      <w:pPr>
        <w:pStyle w:val="Paragraph0"/>
        <w:rPr>
          <w:szCs w:val="24"/>
        </w:rPr>
      </w:pPr>
      <w:r>
        <w:lastRenderedPageBreak/>
        <w:t>Our analytical framework also provides a basis for reconciling the differences between our findings and those of Su et al. (2025). Su et al. (2025) report positive effects on both contribution quantity and answer length</w:t>
      </w:r>
      <w:r w:rsidR="00AE50D3" w:rsidRPr="00AE50D3">
        <w:t xml:space="preserve">, whereas we find that the presence of a longer AI answer deters human contribution. </w:t>
      </w:r>
      <w:r w:rsidR="00AE50D3">
        <w:rPr>
          <w:rFonts w:hint="eastAsia"/>
        </w:rPr>
        <w:t>Our theoretical framework, especially the c</w:t>
      </w:r>
      <w:r w:rsidR="00AE50D3" w:rsidRPr="00AE50D3">
        <w:t xml:space="preserve">ompetition dynamics theory </w:t>
      </w:r>
      <w:r w:rsidR="00AE50D3">
        <w:rPr>
          <w:rFonts w:hint="eastAsia"/>
        </w:rPr>
        <w:t xml:space="preserve">part </w:t>
      </w:r>
      <w:r w:rsidR="00AE50D3" w:rsidRPr="00AE50D3">
        <w:t>(Chen et al., 2007; Chen, 2009)</w:t>
      </w:r>
      <w:r w:rsidR="00AE50D3">
        <w:rPr>
          <w:rFonts w:hint="eastAsia"/>
        </w:rPr>
        <w:t>,</w:t>
      </w:r>
      <w:r w:rsidR="00AE50D3" w:rsidRPr="00AE50D3">
        <w:t xml:space="preserve"> </w:t>
      </w:r>
      <w:r w:rsidR="00AE50D3">
        <w:rPr>
          <w:rFonts w:hint="eastAsia"/>
        </w:rPr>
        <w:t>explains</w:t>
      </w:r>
      <w:r w:rsidR="00AE50D3" w:rsidRPr="00AE50D3">
        <w:t xml:space="preserve"> why the two settings diverge</w:t>
      </w:r>
      <w:r>
        <w:t>.</w:t>
      </w:r>
    </w:p>
    <w:p w14:paraId="0CD0C08A" w14:textId="517F9F72" w:rsidR="00B460C8" w:rsidRDefault="00AE50D3" w:rsidP="00B460C8">
      <w:pPr>
        <w:pStyle w:val="Paragraph0"/>
        <w:rPr>
          <w:szCs w:val="24"/>
        </w:rPr>
      </w:pPr>
      <w:r w:rsidRPr="00AE50D3">
        <w:t>The core of the divergence is that the AI label effect dominates in Su et al.</w:t>
      </w:r>
      <w:r w:rsidR="00B12286">
        <w:t>’</w:t>
      </w:r>
      <w:r w:rsidRPr="00AE50D3">
        <w:t xml:space="preserve">s (2025) context, while the deterrence effect of length is largely absent. Competition dynamics theory holds that whether two actors compete depends first on their market commonality and their resource similarity. On a platform such as Quora, both are low. Quora is a general-interest venue that welcomes a wide range of opinions, so a prior answer rarely forecloses further participation and market commonality between the human answerer and the AI is low. The content is also largely experiential and open-ended, where many views coexist. The AI tends to supply objective facts while human contributors share personal experience and judgment, so the two operate on different dimensions and their resource similarity is low. Because market commonality and resource similarity are both low, the two are not perceived as rivals. The AI is read as a catalyst that revives an otherwise stalled discussion rather than a competitor. Under this complementary framing, the length of the AI answer loses its deterrent character. A longer, more comprehensive AI answer signals more facts, not a larger share of the space a human contributor would otherwise occupy, so seeing greater content length does not make contributors feel crowded out. The AI label, meanwhile, reinforces this complementary reading and works in a positive direction. The net result is that the AI label effect is the dominant force in their setting and the deterrence of length does not materialize, whereas in our technical Q&amp;A setting the AI and the human compete for the same scarce recognition under the same topic, market </w:t>
      </w:r>
      <w:r w:rsidRPr="00AE50D3">
        <w:lastRenderedPageBreak/>
        <w:t>commonality and resource similarity are high, and the length of the AI answer deters contribution.</w:t>
      </w:r>
    </w:p>
    <w:p w14:paraId="357B72B1" w14:textId="6B926ECB" w:rsidR="00B460C8" w:rsidRDefault="00AE50D3" w:rsidP="00B460C8">
      <w:pPr>
        <w:pStyle w:val="Paragraph0"/>
        <w:rPr>
          <w:szCs w:val="24"/>
        </w:rPr>
      </w:pPr>
      <w:r>
        <w:rPr>
          <w:rFonts w:hint="eastAsia"/>
        </w:rPr>
        <w:t xml:space="preserve">Regarding the length results, </w:t>
      </w:r>
      <w:r w:rsidR="00B460C8">
        <w:t>Su et al.</w:t>
      </w:r>
      <w:r w:rsidR="00B12286">
        <w:t>’</w:t>
      </w:r>
      <w:r w:rsidR="00B460C8">
        <w:t xml:space="preserve">s (2025) </w:t>
      </w:r>
      <w:r>
        <w:rPr>
          <w:rFonts w:hint="eastAsia"/>
        </w:rPr>
        <w:t>lab</w:t>
      </w:r>
      <w:r w:rsidR="00B460C8">
        <w:t xml:space="preserve">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can see a prior answer before writing their own, they are exposed to its framing, vocabulary, and structure, and some degree of convergence is a natural consequence of that exposure, regardless of whether the prior answer was produced by an AI or a human. We find that higher quality in 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p w14:paraId="4F3A3D45" w14:textId="77777777" w:rsidR="00D66C4E" w:rsidRPr="00D66C4E" w:rsidRDefault="00D66C4E" w:rsidP="00D66C4E"/>
    <w:sectPr w:rsidR="00D66C4E" w:rsidRPr="00D66C4E" w:rsidSect="000862C8">
      <w:headerReference w:type="even" r:id="rId20"/>
      <w:footerReference w:type="even" r:id="rId21"/>
      <w:footerReference w:type="default" r:id="rId22"/>
      <w:headerReference w:type="first" r:id="rId23"/>
      <w:footerReference w:type="first" r:id="rId24"/>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A7529" w14:textId="77777777" w:rsidR="004D6081" w:rsidRDefault="004D6081" w:rsidP="00413127">
      <w:r>
        <w:separator/>
      </w:r>
    </w:p>
    <w:p w14:paraId="658D8D72" w14:textId="77777777" w:rsidR="004D6081" w:rsidRDefault="004D6081" w:rsidP="00413127"/>
    <w:p w14:paraId="0278294E" w14:textId="77777777" w:rsidR="004D6081" w:rsidRDefault="004D6081" w:rsidP="00413127"/>
    <w:p w14:paraId="56D55579" w14:textId="77777777" w:rsidR="004D6081" w:rsidRDefault="004D6081"/>
  </w:endnote>
  <w:endnote w:type="continuationSeparator" w:id="0">
    <w:p w14:paraId="29B846B7" w14:textId="77777777" w:rsidR="004D6081" w:rsidRDefault="004D6081" w:rsidP="00413127">
      <w:r>
        <w:continuationSeparator/>
      </w:r>
    </w:p>
    <w:p w14:paraId="1D7D923B" w14:textId="77777777" w:rsidR="004D6081" w:rsidRDefault="004D6081" w:rsidP="00413127"/>
    <w:p w14:paraId="755F9A4D" w14:textId="77777777" w:rsidR="004D6081" w:rsidRDefault="004D6081" w:rsidP="00413127"/>
    <w:p w14:paraId="6FAF7701" w14:textId="77777777" w:rsidR="004D6081" w:rsidRDefault="004D60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iti TC">
    <w:panose1 w:val="02000000000000000000"/>
    <w:charset w:val="80"/>
    <w:family w:val="auto"/>
    <w:pitch w:val="variable"/>
    <w:sig w:usb0="8000002F" w:usb1="0807004A" w:usb2="00000010" w:usb3="00000000" w:csb0="003E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699CAA" w14:textId="77777777" w:rsidR="004D6081" w:rsidRDefault="004D6081">
      <w:r>
        <w:separator/>
      </w:r>
    </w:p>
  </w:footnote>
  <w:footnote w:type="continuationSeparator" w:id="0">
    <w:p w14:paraId="778B2401" w14:textId="77777777" w:rsidR="004D6081" w:rsidRDefault="004D6081" w:rsidP="00413127">
      <w:r>
        <w:continuationSeparator/>
      </w:r>
    </w:p>
  </w:footnote>
  <w:footnote w:type="continuationNotice" w:id="1">
    <w:p w14:paraId="5488DC9C" w14:textId="77777777" w:rsidR="004D6081" w:rsidRPr="003549C6" w:rsidRDefault="004D6081" w:rsidP="003549C6">
      <w:pPr>
        <w:pStyle w:val="Footer"/>
        <w:rPr>
          <w:lang w:eastAsia="zh-CN"/>
        </w:rPr>
      </w:pPr>
    </w:p>
  </w:footnote>
  <w:footnote w:id="2">
    <w:p w14:paraId="7F5EA866" w14:textId="3F405FAE"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B1228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01AEDC0B" w14:textId="77777777" w:rsidR="00E74D7C" w:rsidRDefault="00E74D7C" w:rsidP="00E74D7C">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4E708704"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B12286">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B5C"/>
    <w:rsid w:val="008D34AC"/>
    <w:rsid w:val="008D35B8"/>
    <w:rsid w:val="008D3EFB"/>
    <w:rsid w:val="008D5093"/>
    <w:rsid w:val="008D5138"/>
    <w:rsid w:val="008D5855"/>
    <w:rsid w:val="008D61B7"/>
    <w:rsid w:val="008D638A"/>
    <w:rsid w:val="008D6DB2"/>
    <w:rsid w:val="008D6DD1"/>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5A"/>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5.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3.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44</Pages>
  <Words>42177</Words>
  <Characters>240414</Characters>
  <Application>Microsoft Office Word</Application>
  <DocSecurity>0</DocSecurity>
  <Lines>2003</Lines>
  <Paragraphs>564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22</cp:revision>
  <cp:lastPrinted>2025-03-23T13:39:00Z</cp:lastPrinted>
  <dcterms:created xsi:type="dcterms:W3CDTF">2026-07-27T07:12:00Z</dcterms:created>
  <dcterms:modified xsi:type="dcterms:W3CDTF">2026-07-27T16:59:00Z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id="HhNEcZiC"/&gt;&lt;style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