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0ED42" w14:textId="77777777" w:rsidR="00F06930" w:rsidRPr="0022223D" w:rsidRDefault="00F06930" w:rsidP="00F06930">
      <w:pPr>
        <w:pStyle w:val="Title"/>
      </w:pPr>
      <w:bookmarkStart w:id="0" w:name="OLE_LINK30"/>
      <w:r w:rsidRPr="0058678D">
        <w:rPr>
          <w:lang w:eastAsia="zh-CN"/>
        </w:rPr>
        <w:t>Fast and Slow Responses to AI Competition: How Internal Generative AI Reshapes Human Contribution in Online Q&amp;A Communities</w:t>
      </w:r>
    </w:p>
    <w:p w14:paraId="225AD013" w14:textId="77777777" w:rsidR="00F06930" w:rsidRPr="0022223D" w:rsidRDefault="00F06930" w:rsidP="00F06930">
      <w:pPr>
        <w:spacing w:line="360" w:lineRule="auto"/>
      </w:pPr>
      <w:r w:rsidRPr="0022223D">
        <w:rPr>
          <w:b/>
        </w:rPr>
        <w:t>Abstract</w:t>
      </w:r>
    </w:p>
    <w:p w14:paraId="10ED2D3D" w14:textId="5B2172E8" w:rsidR="00F06930" w:rsidRPr="0022223D" w:rsidRDefault="00F06930" w:rsidP="00F06930">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how an additional platform-provided, internal GenAI changes Q&amp;A communities. </w:t>
      </w:r>
      <w:r w:rsidRPr="00156EE1">
        <w:t xml:space="preserve">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w:t>
      </w:r>
      <w:proofErr w:type="gramStart"/>
      <w:r w:rsidRPr="00156EE1">
        <w:t>and</w:t>
      </w:r>
      <w:proofErr w:type="gramEnd"/>
      <w:r w:rsidRPr="00156EE1">
        <w:t xml:space="preserve"> offers a theory-driven framework for predicting human responses as AI capabilities advance.</w:t>
      </w:r>
      <w:r>
        <w:rPr>
          <w:rFonts w:hint="eastAsia"/>
        </w:rPr>
        <w:t xml:space="preserve"> </w:t>
      </w:r>
      <w:r w:rsidRPr="0022223D">
        <w:t>We contribute to the emerging literature on GenAI</w:t>
      </w:r>
      <w:r w:rsidR="005B70A3">
        <w:t>’</w:t>
      </w:r>
      <w:r w:rsidRPr="0022223D">
        <w:t xml:space="preserve">s impact </w:t>
      </w:r>
      <w:r>
        <w:t>by differenti</w:t>
      </w:r>
      <w:r>
        <w:rPr>
          <w:rFonts w:hint="eastAsia"/>
        </w:rPr>
        <w:t>ati</w:t>
      </w:r>
      <w:r>
        <w:t>ng AI</w:t>
      </w:r>
      <w:r w:rsidR="005B70A3">
        <w:t>’</w:t>
      </w:r>
      <w:r>
        <w:t>s impact on different decision signals, which</w:t>
      </w:r>
      <w:r w:rsidRPr="0022223D">
        <w:t xml:space="preserve"> provide</w:t>
      </w:r>
      <w:r>
        <w:t>s</w:t>
      </w:r>
      <w:r w:rsidRPr="0022223D">
        <w:t xml:space="preserve"> practical insight for platforms integrating GenAI into online Q&amp;A communities.</w:t>
      </w:r>
    </w:p>
    <w:p w14:paraId="75ED49CF" w14:textId="77777777" w:rsidR="00F06930" w:rsidRPr="0022223D" w:rsidRDefault="00F06930" w:rsidP="00F06930">
      <w:pPr>
        <w:spacing w:line="480" w:lineRule="auto"/>
        <w:sectPr w:rsidR="00F06930" w:rsidRPr="0022223D" w:rsidSect="00F06930">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Generative AI, Human-AI Interactions, Online Communities, Content Effect, Source Effect, Position Effect</w:t>
      </w:r>
    </w:p>
    <w:p w14:paraId="2701847A" w14:textId="77777777" w:rsidR="00F06930" w:rsidRDefault="00F06930">
      <w:pPr>
        <w:spacing w:after="120"/>
        <w:jc w:val="both"/>
        <w:rPr>
          <w:rFonts w:eastAsiaTheme="minorEastAsia" w:cs="Georgia"/>
          <w:b/>
          <w:caps/>
          <w:kern w:val="32"/>
        </w:rPr>
      </w:pPr>
      <w:r>
        <w:br w:type="page"/>
      </w:r>
    </w:p>
    <w:p w14:paraId="2B35836F" w14:textId="3D2A9E23" w:rsidR="00F06930" w:rsidRDefault="00F06930" w:rsidP="00F06930">
      <w:pPr>
        <w:pStyle w:val="Heading1"/>
      </w:pPr>
      <w:r w:rsidRPr="0022223D">
        <w:lastRenderedPageBreak/>
        <w:t>Introduction</w:t>
      </w:r>
    </w:p>
    <w:p w14:paraId="5136D062" w14:textId="77777777" w:rsidR="00F06930" w:rsidRPr="0022223D" w:rsidRDefault="00F06930" w:rsidP="00F06930">
      <w:pPr>
        <w:pStyle w:val="Heading1"/>
      </w:pPr>
      <w:r w:rsidRPr="0022223D">
        <w:t>Literature Review</w:t>
      </w:r>
    </w:p>
    <w:p w14:paraId="2FB01CC4" w14:textId="77777777" w:rsidR="00F06930" w:rsidRPr="0022223D" w:rsidRDefault="00F06930" w:rsidP="00F06930">
      <w:pPr>
        <w:pStyle w:val="Heading1"/>
      </w:pPr>
      <w:r w:rsidRPr="0022223D">
        <w:t>Theoretical Development</w:t>
      </w:r>
    </w:p>
    <w:p w14:paraId="2FA5FD2F" w14:textId="007B4B62" w:rsidR="00F06930" w:rsidRDefault="00F06930" w:rsidP="004E0CC2">
      <w:pPr>
        <w:pStyle w:val="Heading1"/>
      </w:pPr>
      <w:r w:rsidRPr="00261E78">
        <w:t>Research Context</w:t>
      </w:r>
    </w:p>
    <w:p w14:paraId="6096EE4D" w14:textId="77777777" w:rsidR="00F06930" w:rsidRDefault="00F06930">
      <w:pPr>
        <w:spacing w:after="120"/>
        <w:jc w:val="both"/>
        <w:rPr>
          <w:rFonts w:eastAsiaTheme="minorEastAsia" w:cs="Georgia"/>
          <w:b/>
          <w:caps/>
          <w:kern w:val="32"/>
        </w:rPr>
      </w:pPr>
      <w:r>
        <w:br w:type="page"/>
      </w:r>
    </w:p>
    <w:p w14:paraId="14E793ED" w14:textId="1507A022" w:rsidR="004E0CC2" w:rsidRDefault="004E0CC2" w:rsidP="004E0CC2">
      <w:pPr>
        <w:pStyle w:val="Heading1"/>
      </w:pPr>
      <w:r>
        <w:rPr>
          <w:rFonts w:hint="eastAsia"/>
        </w:rPr>
        <w:lastRenderedPageBreak/>
        <w:t>Empirical Analysis</w:t>
      </w:r>
    </w:p>
    <w:p w14:paraId="1322AE76" w14:textId="77777777" w:rsidR="004E0CC2" w:rsidRDefault="004E0CC2" w:rsidP="004E0CC2">
      <w:pPr>
        <w:pStyle w:val="Heading2"/>
        <w:rPr>
          <w:lang w:eastAsia="zh-CN"/>
        </w:rPr>
      </w:pPr>
      <w:r w:rsidRPr="00261E78">
        <w:t>Main Variables of Interest</w:t>
      </w:r>
    </w:p>
    <w:p w14:paraId="348BA3A8" w14:textId="083713AD" w:rsidR="004E0CC2" w:rsidRDefault="00774120" w:rsidP="00774120">
      <w:pPr>
        <w:pStyle w:val="Paragraph0"/>
      </w:pPr>
      <w:r w:rsidRPr="00774120">
        <w:rPr>
          <w:b/>
          <w:bCs/>
        </w:rPr>
        <w:t>Answer supply.</w:t>
      </w:r>
      <w:r w:rsidRPr="00774120">
        <w:t xml:space="preserve"> Our first outcome domain is human answer supply, which we capture in two ways. The first is a binary indicator, </w:t>
      </w:r>
      <w:r w:rsidRPr="00774120">
        <w:rPr>
          <w:i/>
          <w:iCs/>
        </w:rPr>
        <w:t>any human answer within 7 days</w:t>
      </w:r>
      <w:r w:rsidRPr="00774120">
        <w:t xml:space="preserve">, equal to one if question </w:t>
      </w:r>
      <w:proofErr w:type="spellStart"/>
      <w:r w:rsidRPr="00774120">
        <w:rPr>
          <w:i/>
          <w:iCs/>
        </w:rPr>
        <w:t>i</w:t>
      </w:r>
      <w:proofErr w:type="spellEnd"/>
      <w:r w:rsidRPr="00774120">
        <w:t xml:space="preserve"> receives at least one human answer within seven days of posting and zero otherwise. The second is the timing of the first human answer, which we study through survival analysis and summarize as the hazard of the first human answer.</w:t>
      </w:r>
    </w:p>
    <w:p w14:paraId="7CE14FED" w14:textId="0DB278CF" w:rsidR="00774120" w:rsidRPr="00774120" w:rsidRDefault="00774120" w:rsidP="00774120">
      <w:pPr>
        <w:pStyle w:val="Paragraph0"/>
      </w:pPr>
      <w:r>
        <w:t>Whether a question ever attracts a human answer and how quickly that answer arrives are related but distinct aspects of human contribution. Two questions may both receive a human answer within seven days while differing in how long contributors take to respond. A shorter waiting time indicates that the AI answer prompts human contribution more readily. We therefore add a survival analysis of the time until the first human answer, estimated with a Cox proportional hazards model. In this model a positive coefficient indicates a higher instantaneous arrival rate and thus a shorter waiting time. This second measure also functions as a robustness check on the binary indicator. If the two measures agree, our conclusions about human answer supply do not depend on how we operationalize it.</w:t>
      </w:r>
    </w:p>
    <w:p w14:paraId="6C12461C" w14:textId="77777777" w:rsidR="004E0CC2" w:rsidRPr="0014752F" w:rsidRDefault="004E0CC2" w:rsidP="004E0CC2">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t>
      </w:r>
      <w:r>
        <w:lastRenderedPageBreak/>
        <w:t xml:space="preserve">When studying human contribution </w:t>
      </w:r>
      <w:proofErr w:type="gramStart"/>
      <w:r>
        <w:t>quality</w:t>
      </w:r>
      <w:proofErr w:type="gramEnd"/>
      <w:r>
        <w:t xml:space="preserve"> we apply this measure to the first human answer, denoted </w:t>
      </w:r>
      <m:oMath>
        <m:r>
          <m:rPr>
            <m:nor/>
          </m:rPr>
          <m:t>First answer quality (LLM)</m:t>
        </m:r>
      </m:oMath>
      <w:r>
        <w:t>.</w:t>
      </w:r>
    </w:p>
    <w:p w14:paraId="14189776" w14:textId="77777777" w:rsidR="004E0CC2" w:rsidRPr="0083015A" w:rsidRDefault="004E0CC2" w:rsidP="004E0CC2"/>
    <w:p w14:paraId="0E7743F1" w14:textId="77777777" w:rsidR="004E0CC2" w:rsidRPr="00261E78" w:rsidRDefault="004E0CC2" w:rsidP="004E0CC2">
      <w:pPr>
        <w:pStyle w:val="Heading2"/>
      </w:pPr>
      <w:r w:rsidRPr="00261E78">
        <w:t>Econometric Model</w:t>
      </w:r>
      <w:r w:rsidRPr="00261E78">
        <w:rPr>
          <w:lang w:eastAsia="zh-CN"/>
        </w:rPr>
        <w:t>s</w:t>
      </w:r>
    </w:p>
    <w:p w14:paraId="10761F43" w14:textId="77777777" w:rsidR="004E0CC2" w:rsidRPr="0014752F" w:rsidRDefault="004E0CC2" w:rsidP="004E0CC2">
      <w:pPr>
        <w:pStyle w:val="Paragraph0"/>
      </w:pPr>
      <w:r w:rsidRPr="0014752F">
        <w:t>Our baseline model regresses each outcome on the AI treatment and, where relevant, its interactions with the moderators:</w:t>
      </w:r>
    </w:p>
    <w:p w14:paraId="1E9A1559" w14:textId="77777777" w:rsidR="004E0CC2" w:rsidRPr="0014752F" w:rsidRDefault="00000000" w:rsidP="004E0CC2">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1831C02A" w14:textId="57D82B94" w:rsidR="004E0CC2" w:rsidRPr="00774120" w:rsidRDefault="004E0CC2" w:rsidP="00774120">
      <w:pPr>
        <w:pStyle w:val="Paragraph0"/>
        <w:rPr>
          <w:color w:val="000000"/>
        </w:rPr>
      </w:pPr>
      <w:r w:rsidRPr="0014752F">
        <w:t xml:space="preserve">where </w:t>
      </w:r>
      <w:proofErr w:type="spellStart"/>
      <w:r w:rsidRPr="0014752F">
        <w:rPr>
          <w:i/>
          <w:iCs/>
        </w:rPr>
        <w:t>i</w:t>
      </w:r>
      <w:proofErr w:type="spellEnd"/>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00774120">
        <w:t xml:space="preserve">is one of our outcomes: an indicator for whether question </w:t>
      </w:r>
      <w:proofErr w:type="spellStart"/>
      <w:r w:rsidR="00774120" w:rsidRPr="00774120">
        <w:rPr>
          <w:i/>
          <w:iCs/>
        </w:rPr>
        <w:t>i</w:t>
      </w:r>
      <w:proofErr w:type="spellEnd"/>
      <w:r w:rsidR="00774120">
        <w:t xml:space="preserve"> receives any human answer within seven days, the hazard of the first human answer to question </w:t>
      </w:r>
      <w:proofErr w:type="spellStart"/>
      <w:r w:rsidR="00774120" w:rsidRPr="00774120">
        <w:rPr>
          <w:i/>
          <w:iCs/>
        </w:rPr>
        <w:t>i</w:t>
      </w:r>
      <w:proofErr w:type="spellEnd"/>
      <w:r w:rsidR="00774120">
        <w:t xml:space="preserve">, or the quality of the first human answer to question </w:t>
      </w:r>
      <w:proofErr w:type="spellStart"/>
      <w:r w:rsidR="00774120" w:rsidRPr="00774120">
        <w:rPr>
          <w:i/>
          <w:iCs/>
        </w:rPr>
        <w:t>i</w:t>
      </w:r>
      <w:proofErr w:type="spellEnd"/>
      <w:r w:rsidR="00774120">
        <w:t>.</w:t>
      </w:r>
      <w:r w:rsidR="00774120">
        <w:rPr>
          <w:rFonts w:hint="eastAsia"/>
        </w:rPr>
        <w:t xml:space="preserve"> </w:t>
      </w:r>
      <w:r w:rsidRPr="00774120">
        <w:rPr>
          <w:i/>
          <w:iCs/>
        </w:rPr>
        <w:t>AI</w:t>
      </w:r>
      <w:r w:rsidRPr="00774120">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00774120">
        <w:rPr>
          <w:color w:val="000000"/>
        </w:rP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774120">
        <w:rPr>
          <w:rFonts w:hint="eastAsia"/>
        </w:rPr>
        <w:t xml:space="preserve"> </w:t>
      </w:r>
      <w:r w:rsidR="00774120">
        <w:rPr>
          <w:color w:val="000000"/>
        </w:rPr>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774120">
        <w:rPr>
          <w:rFonts w:hint="eastAsia"/>
        </w:rPr>
        <w:t xml:space="preserve"> </w:t>
      </w:r>
      <w:r w:rsidR="00774120">
        <w:rPr>
          <w:color w:val="000000"/>
        </w:rPr>
        <w:t>capture how this effect varies with the length and quality of the AI answer</w:t>
      </w:r>
      <w:r w:rsidR="00774120">
        <w:rPr>
          <w:rFonts w:hint="eastAsia"/>
          <w:color w:val="000000"/>
        </w:rPr>
        <w:t>.</w:t>
      </w:r>
    </w:p>
    <w:p w14:paraId="7E5196F9" w14:textId="77777777" w:rsidR="004E0CC2" w:rsidRPr="0039081F" w:rsidRDefault="004E0CC2" w:rsidP="00774120">
      <w:pPr>
        <w:pStyle w:val="Paragraph0"/>
        <w:ind w:firstLine="0"/>
      </w:pPr>
    </w:p>
    <w:p w14:paraId="68681CE7" w14:textId="77777777" w:rsidR="00F06930" w:rsidRDefault="00F06930">
      <w:pPr>
        <w:spacing w:after="120"/>
        <w:jc w:val="both"/>
        <w:rPr>
          <w:rFonts w:eastAsiaTheme="minorEastAsia" w:cs="Georgia"/>
          <w:b/>
          <w:caps/>
          <w:kern w:val="32"/>
        </w:rPr>
      </w:pPr>
      <w:r>
        <w:br w:type="page"/>
      </w:r>
    </w:p>
    <w:p w14:paraId="1B19D27C" w14:textId="1940DCED" w:rsidR="004E0CC2" w:rsidRDefault="004E0CC2" w:rsidP="004E0CC2">
      <w:pPr>
        <w:pStyle w:val="Heading1"/>
      </w:pPr>
      <w:r>
        <w:rPr>
          <w:rFonts w:hint="eastAsia"/>
        </w:rPr>
        <w:lastRenderedPageBreak/>
        <w:t>Results</w:t>
      </w:r>
    </w:p>
    <w:p w14:paraId="48AC9478" w14:textId="77777777" w:rsidR="004E0CC2" w:rsidRDefault="004E0CC2" w:rsidP="004E0CC2">
      <w:pPr>
        <w:pStyle w:val="Heading2"/>
        <w:rPr>
          <w:lang w:eastAsia="zh-CN"/>
        </w:rPr>
      </w:pPr>
      <w:r>
        <w:rPr>
          <w:rFonts w:hint="eastAsia"/>
          <w:lang w:eastAsia="zh-CN"/>
        </w:rPr>
        <w:t>Main Results</w:t>
      </w:r>
    </w:p>
    <w:p w14:paraId="1FC8ACFE" w14:textId="5D1572B4" w:rsidR="004E0CC2" w:rsidRDefault="004E0CC2" w:rsidP="004E0CC2">
      <w:pPr>
        <w:pStyle w:val="Paragraph0"/>
      </w:pPr>
      <w:bookmarkStart w:id="1" w:name="OLE_LINK9"/>
      <w:r>
        <w:t xml:space="preserve">Table </w:t>
      </w:r>
      <w:r>
        <w:rPr>
          <w:rFonts w:hint="eastAsia"/>
        </w:rPr>
        <w:t>3</w:t>
      </w:r>
      <w:r>
        <w:t xml:space="preserve"> presents our main findings on </w:t>
      </w:r>
      <w:r>
        <w:rPr>
          <w:rFonts w:hint="eastAsia"/>
        </w:rPr>
        <w:t>internal Gen</w:t>
      </w:r>
      <w:r>
        <w:t>AI-generated answers</w:t>
      </w:r>
      <w:r w:rsidR="005B70A3">
        <w:t>’</w:t>
      </w:r>
      <w:r w:rsidRPr="00A20131">
        <w:t xml:space="preserve"> impact.</w:t>
      </w:r>
    </w:p>
    <w:p w14:paraId="70A1473D" w14:textId="0B58BC72" w:rsidR="004E0CC2" w:rsidRDefault="004E0CC2" w:rsidP="00774120">
      <w:pPr>
        <w:pStyle w:val="Paragraph0"/>
      </w:pPr>
      <w:r w:rsidRPr="00A20131">
        <w:rPr>
          <w:b/>
          <w:bCs/>
        </w:rPr>
        <w:t>Answer supply</w:t>
      </w:r>
      <w:r w:rsidRPr="00A20131">
        <w:rPr>
          <w:rFonts w:hint="eastAsia"/>
          <w:b/>
          <w:bCs/>
        </w:rPr>
        <w:t>.</w:t>
      </w:r>
      <w:r>
        <w:rPr>
          <w:rFonts w:hint="eastAsia"/>
        </w:rPr>
        <w:t xml:space="preserve"> </w:t>
      </w:r>
      <w:r w:rsidR="00774120">
        <w:t>Columns 1 and 2 use the binary indicator for any human answer within seven days, and Columns 3 and 4 use the hazard of the first human answer. Column 1 shows that, without separating the label from the content of the AI answer, the average effect of AI on the probability of receiving a human answer is negative and significant (-0.065, p&lt;0.001). Column 3 shows the same average pattern for the hazard measure (-0.145, p&lt;0.001): an AI answer lowers the rate at which the first human answer arrives and therefore lengthens the waiting time. The two measures agree, which confirms that the average effect does not depend on how we operationalize supply.</w:t>
      </w:r>
    </w:p>
    <w:p w14:paraId="13167EC0" w14:textId="44A5C82C" w:rsidR="00774120" w:rsidRPr="00774120" w:rsidRDefault="00774120" w:rsidP="00774120">
      <w:pPr>
        <w:pStyle w:val="Paragraph0"/>
      </w:pPr>
      <w:r w:rsidRPr="00774120">
        <w:t>These averages combine two forces that work in opposite directions, and Columns 2 and 4 separate them. In Column 2 the AI label effect is positive and significant (0.288, p&lt;0.05), the interaction with answer length is negative and significant (-0.062, p&lt;0.01), and the interaction with answer quality is small and not significant (-0.005). Column 4 shows the same structure for the hazard: the label effect is positive and significant (1.113, p&lt;0.001), the length interaction is negative and significant (-0.227, p&lt;0.001), and the quality interaction is not significant (0.056).</w:t>
      </w:r>
    </w:p>
    <w:p w14:paraId="7636ED7C" w14:textId="5A54AA5D" w:rsidR="004E0CC2" w:rsidRDefault="00774120" w:rsidP="004E0CC2">
      <w:pPr>
        <w:pStyle w:val="Paragraph0"/>
      </w:pPr>
      <w:r w:rsidRPr="00774120">
        <w:t xml:space="preserve">The pattern is consistent with our framework. Holding the properties of the AI answer at their baseline, the presence of an AI label increases both the probability and the speed with which a question attracts a human answer. This is the direct implication of users treating AI as a weak competitor, as defined </w:t>
      </w:r>
      <w:r>
        <w:rPr>
          <w:rFonts w:hint="eastAsia"/>
        </w:rPr>
        <w:t>during</w:t>
      </w:r>
      <w:r w:rsidRPr="00774120">
        <w:t xml:space="preserve"> </w:t>
      </w:r>
      <w:r>
        <w:rPr>
          <w:rFonts w:hint="eastAsia"/>
        </w:rPr>
        <w:t>our theoretical development</w:t>
      </w:r>
      <w:r w:rsidRPr="00774120">
        <w:t xml:space="preserve">. The AI label invites human contribution rather than deterring it. The negative interaction with length indicates that longer AI answers erode this positive effect, so that the average coefficients in Columns 1 and 3 turn </w:t>
      </w:r>
      <w:r w:rsidRPr="00774120">
        <w:lastRenderedPageBreak/>
        <w:t>negative once the two forces are combined. Taken together, these results support H1 and H2: the AI label raises human contribution, and AI answer length deters human contribution.</w:t>
      </w:r>
    </w:p>
    <w:p w14:paraId="6BB2CA9D" w14:textId="4513EAA9" w:rsidR="00774120" w:rsidRDefault="004E0CC2" w:rsidP="00774120">
      <w:pPr>
        <w:pStyle w:val="TableFiguretitle"/>
      </w:pPr>
      <w:r>
        <w:t xml:space="preserve">Table </w:t>
      </w:r>
      <w:r>
        <w:rPr>
          <w:rFonts w:hint="eastAsia"/>
        </w:rPr>
        <w:t>3</w:t>
      </w:r>
      <w:r>
        <w:t>. The impact of AI-generated answers on answer supply and answer quality</w:t>
      </w:r>
    </w:p>
    <w:tbl>
      <w:tblPr>
        <w:tblW w:w="5000" w:type="pct"/>
        <w:jc w:val="center"/>
        <w:tblLayout w:type="fixed"/>
        <w:tblCellMar>
          <w:left w:w="0" w:type="dxa"/>
          <w:right w:w="0" w:type="dxa"/>
        </w:tblCellMar>
        <w:tblLook w:val="04A0" w:firstRow="1" w:lastRow="0" w:firstColumn="1" w:lastColumn="0" w:noHBand="0" w:noVBand="1"/>
      </w:tblPr>
      <w:tblGrid>
        <w:gridCol w:w="1799"/>
        <w:gridCol w:w="1336"/>
        <w:gridCol w:w="1393"/>
        <w:gridCol w:w="1208"/>
        <w:gridCol w:w="1208"/>
        <w:gridCol w:w="1208"/>
        <w:gridCol w:w="1208"/>
      </w:tblGrid>
      <w:tr w:rsidR="00774120" w14:paraId="0C438122" w14:textId="77777777" w:rsidTr="00774120">
        <w:trPr>
          <w:trHeight w:val="320"/>
          <w:jc w:val="center"/>
        </w:trPr>
        <w:tc>
          <w:tcPr>
            <w:tcW w:w="1940" w:type="dxa"/>
            <w:tcBorders>
              <w:top w:val="single" w:sz="4" w:space="0" w:color="auto"/>
              <w:left w:val="nil"/>
              <w:bottom w:val="nil"/>
              <w:right w:val="nil"/>
            </w:tcBorders>
            <w:noWrap/>
            <w:tcMar>
              <w:top w:w="15" w:type="dxa"/>
              <w:left w:w="15" w:type="dxa"/>
              <w:bottom w:w="0" w:type="dxa"/>
              <w:right w:w="15" w:type="dxa"/>
            </w:tcMar>
            <w:hideMark/>
          </w:tcPr>
          <w:p w14:paraId="1FC160D1" w14:textId="77777777" w:rsidR="00774120" w:rsidRDefault="00774120">
            <w:pPr>
              <w:rPr>
                <w:rFonts w:ascii="Georgia" w:hAnsi="Georgia"/>
                <w:color w:val="000000"/>
                <w:sz w:val="20"/>
                <w:szCs w:val="20"/>
              </w:rPr>
            </w:pPr>
            <w:r>
              <w:rPr>
                <w:rFonts w:ascii="Georgia" w:hAnsi="Georgia"/>
                <w:color w:val="000000"/>
                <w:sz w:val="20"/>
                <w:szCs w:val="20"/>
              </w:rPr>
              <w:t> </w:t>
            </w:r>
          </w:p>
        </w:tc>
        <w:tc>
          <w:tcPr>
            <w:tcW w:w="1440" w:type="dxa"/>
            <w:tcBorders>
              <w:top w:val="single" w:sz="4" w:space="0" w:color="auto"/>
              <w:left w:val="nil"/>
              <w:bottom w:val="nil"/>
              <w:right w:val="nil"/>
            </w:tcBorders>
            <w:noWrap/>
            <w:tcMar>
              <w:top w:w="15" w:type="dxa"/>
              <w:left w:w="15" w:type="dxa"/>
              <w:bottom w:w="0" w:type="dxa"/>
              <w:right w:w="15" w:type="dxa"/>
            </w:tcMar>
            <w:hideMark/>
          </w:tcPr>
          <w:p w14:paraId="58ABF5CF" w14:textId="77777777" w:rsidR="00774120" w:rsidRDefault="00774120">
            <w:pPr>
              <w:jc w:val="center"/>
              <w:rPr>
                <w:color w:val="000000"/>
                <w:sz w:val="20"/>
                <w:szCs w:val="20"/>
              </w:rPr>
            </w:pPr>
            <w:r>
              <w:rPr>
                <w:color w:val="000000"/>
                <w:sz w:val="20"/>
                <w:szCs w:val="20"/>
              </w:rPr>
              <w:t>(1)</w:t>
            </w:r>
          </w:p>
        </w:tc>
        <w:tc>
          <w:tcPr>
            <w:tcW w:w="1500" w:type="dxa"/>
            <w:tcBorders>
              <w:top w:val="single" w:sz="4" w:space="0" w:color="auto"/>
              <w:left w:val="nil"/>
              <w:bottom w:val="nil"/>
              <w:right w:val="nil"/>
            </w:tcBorders>
            <w:noWrap/>
            <w:tcMar>
              <w:top w:w="15" w:type="dxa"/>
              <w:left w:w="15" w:type="dxa"/>
              <w:bottom w:w="0" w:type="dxa"/>
              <w:right w:w="15" w:type="dxa"/>
            </w:tcMar>
            <w:hideMark/>
          </w:tcPr>
          <w:p w14:paraId="5801F5C4" w14:textId="77777777" w:rsidR="00774120" w:rsidRDefault="00774120">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5E3E4BCC" w14:textId="77777777" w:rsidR="00774120" w:rsidRDefault="00774120">
            <w:pPr>
              <w:jc w:val="center"/>
              <w:rPr>
                <w:color w:val="000000"/>
                <w:sz w:val="20"/>
                <w:szCs w:val="20"/>
              </w:rPr>
            </w:pPr>
            <w:r>
              <w:rPr>
                <w:color w:val="000000"/>
                <w:sz w:val="20"/>
                <w:szCs w:val="20"/>
              </w:rPr>
              <w:t>(3)</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16EECB05" w14:textId="77777777" w:rsidR="00774120" w:rsidRDefault="00774120">
            <w:pPr>
              <w:jc w:val="center"/>
              <w:rPr>
                <w:color w:val="000000"/>
                <w:sz w:val="20"/>
                <w:szCs w:val="20"/>
              </w:rPr>
            </w:pPr>
            <w:r>
              <w:rPr>
                <w:color w:val="000000"/>
                <w:sz w:val="20"/>
                <w:szCs w:val="20"/>
              </w:rPr>
              <w:t>(4)</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61EF4699" w14:textId="77777777" w:rsidR="00774120" w:rsidRDefault="00774120">
            <w:pPr>
              <w:jc w:val="center"/>
              <w:rPr>
                <w:color w:val="000000"/>
                <w:sz w:val="20"/>
                <w:szCs w:val="20"/>
              </w:rPr>
            </w:pPr>
            <w:r>
              <w:rPr>
                <w:color w:val="000000"/>
                <w:sz w:val="20"/>
                <w:szCs w:val="20"/>
              </w:rPr>
              <w:t>(5)</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337435DF" w14:textId="77777777" w:rsidR="00774120" w:rsidRDefault="00774120">
            <w:pPr>
              <w:jc w:val="center"/>
              <w:rPr>
                <w:color w:val="000000"/>
                <w:sz w:val="20"/>
                <w:szCs w:val="20"/>
              </w:rPr>
            </w:pPr>
            <w:r>
              <w:rPr>
                <w:color w:val="000000"/>
                <w:sz w:val="20"/>
                <w:szCs w:val="20"/>
              </w:rPr>
              <w:t>(6)</w:t>
            </w:r>
          </w:p>
        </w:tc>
      </w:tr>
      <w:tr w:rsidR="00774120" w14:paraId="512C80B8"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14BDB605" w14:textId="77777777" w:rsidR="00774120" w:rsidRDefault="00774120">
            <w:pPr>
              <w:rPr>
                <w:rFonts w:ascii="Georgia" w:hAnsi="Georgia"/>
                <w:color w:val="000000"/>
                <w:sz w:val="20"/>
                <w:szCs w:val="20"/>
              </w:rPr>
            </w:pPr>
            <w:r>
              <w:rPr>
                <w:rFonts w:ascii="Georgia" w:hAnsi="Georgia"/>
                <w:color w:val="000000"/>
                <w:sz w:val="20"/>
                <w:szCs w:val="20"/>
              </w:rPr>
              <w:t>DV</w:t>
            </w:r>
          </w:p>
        </w:tc>
        <w:tc>
          <w:tcPr>
            <w:tcW w:w="2940" w:type="dxa"/>
            <w:gridSpan w:val="2"/>
            <w:tcBorders>
              <w:top w:val="nil"/>
              <w:left w:val="nil"/>
              <w:bottom w:val="single" w:sz="4" w:space="0" w:color="auto"/>
              <w:right w:val="nil"/>
            </w:tcBorders>
            <w:tcMar>
              <w:top w:w="15" w:type="dxa"/>
              <w:left w:w="15" w:type="dxa"/>
              <w:bottom w:w="0" w:type="dxa"/>
              <w:right w:w="15" w:type="dxa"/>
            </w:tcMar>
            <w:hideMark/>
          </w:tcPr>
          <w:p w14:paraId="4CFC87ED" w14:textId="069EDF68" w:rsidR="00774120" w:rsidRDefault="00774120">
            <w:pPr>
              <w:jc w:val="center"/>
              <w:rPr>
                <w:color w:val="000000"/>
                <w:sz w:val="20"/>
                <w:szCs w:val="20"/>
              </w:rPr>
            </w:pPr>
            <w:r>
              <w:rPr>
                <w:rFonts w:hint="eastAsia"/>
                <w:color w:val="000000"/>
                <w:sz w:val="20"/>
                <w:szCs w:val="20"/>
              </w:rPr>
              <w:t>A</w:t>
            </w:r>
            <w:r>
              <w:rPr>
                <w:color w:val="000000"/>
                <w:sz w:val="20"/>
                <w:szCs w:val="20"/>
              </w:rPr>
              <w:t xml:space="preserve">ny </w:t>
            </w:r>
            <w:r>
              <w:rPr>
                <w:rFonts w:hint="eastAsia"/>
                <w:color w:val="000000"/>
                <w:sz w:val="20"/>
                <w:szCs w:val="20"/>
              </w:rPr>
              <w:t>H</w:t>
            </w:r>
            <w:r>
              <w:rPr>
                <w:color w:val="000000"/>
                <w:sz w:val="20"/>
                <w:szCs w:val="20"/>
              </w:rPr>
              <w:t xml:space="preserve">uman </w:t>
            </w:r>
            <w:r>
              <w:rPr>
                <w:rFonts w:hint="eastAsia"/>
                <w:color w:val="000000"/>
                <w:sz w:val="20"/>
                <w:szCs w:val="20"/>
              </w:rPr>
              <w:t>A</w:t>
            </w:r>
            <w:r>
              <w:rPr>
                <w:color w:val="000000"/>
                <w:sz w:val="20"/>
                <w:szCs w:val="20"/>
              </w:rPr>
              <w:t xml:space="preserve">nswer within 7 </w:t>
            </w:r>
            <w:r>
              <w:rPr>
                <w:rFonts w:hint="eastAsia"/>
                <w:color w:val="000000"/>
                <w:sz w:val="20"/>
                <w:szCs w:val="20"/>
              </w:rPr>
              <w:t>D</w:t>
            </w:r>
            <w:r>
              <w:rPr>
                <w:color w:val="000000"/>
                <w:sz w:val="20"/>
                <w:szCs w:val="20"/>
              </w:rPr>
              <w:t>ays</w:t>
            </w:r>
          </w:p>
        </w:tc>
        <w:tc>
          <w:tcPr>
            <w:tcW w:w="2600" w:type="dxa"/>
            <w:gridSpan w:val="2"/>
            <w:tcBorders>
              <w:top w:val="nil"/>
              <w:left w:val="nil"/>
              <w:bottom w:val="single" w:sz="4" w:space="0" w:color="auto"/>
              <w:right w:val="nil"/>
            </w:tcBorders>
            <w:tcMar>
              <w:top w:w="15" w:type="dxa"/>
              <w:left w:w="15" w:type="dxa"/>
              <w:bottom w:w="0" w:type="dxa"/>
              <w:right w:w="15" w:type="dxa"/>
            </w:tcMar>
            <w:hideMark/>
          </w:tcPr>
          <w:p w14:paraId="0EF76C16" w14:textId="151F1395" w:rsidR="00774120" w:rsidRDefault="00774120">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F</w:t>
            </w:r>
            <w:r>
              <w:rPr>
                <w:color w:val="000000"/>
                <w:sz w:val="20"/>
                <w:szCs w:val="20"/>
              </w:rPr>
              <w:t xml:space="preserve">irst </w:t>
            </w:r>
            <w:r>
              <w:rPr>
                <w:rFonts w:hint="eastAsia"/>
                <w:color w:val="000000"/>
                <w:sz w:val="20"/>
                <w:szCs w:val="20"/>
              </w:rPr>
              <w:t>H</w:t>
            </w:r>
            <w:r>
              <w:rPr>
                <w:color w:val="000000"/>
                <w:sz w:val="20"/>
                <w:szCs w:val="20"/>
              </w:rPr>
              <w:t xml:space="preserve">uman </w:t>
            </w:r>
            <w:r>
              <w:rPr>
                <w:rFonts w:hint="eastAsia"/>
                <w:color w:val="000000"/>
                <w:sz w:val="20"/>
                <w:szCs w:val="20"/>
              </w:rPr>
              <w:t>A</w:t>
            </w:r>
            <w:r>
              <w:rPr>
                <w:color w:val="000000"/>
                <w:sz w:val="20"/>
                <w:szCs w:val="20"/>
              </w:rPr>
              <w:t>nswer</w:t>
            </w:r>
          </w:p>
        </w:tc>
        <w:tc>
          <w:tcPr>
            <w:tcW w:w="2600" w:type="dxa"/>
            <w:gridSpan w:val="2"/>
            <w:tcBorders>
              <w:top w:val="nil"/>
              <w:left w:val="nil"/>
              <w:bottom w:val="single" w:sz="4" w:space="0" w:color="auto"/>
              <w:right w:val="nil"/>
            </w:tcBorders>
            <w:tcMar>
              <w:top w:w="15" w:type="dxa"/>
              <w:left w:w="15" w:type="dxa"/>
              <w:bottom w:w="0" w:type="dxa"/>
              <w:right w:w="15" w:type="dxa"/>
            </w:tcMar>
            <w:hideMark/>
          </w:tcPr>
          <w:p w14:paraId="44FA4B6D" w14:textId="77777777" w:rsidR="00774120" w:rsidRDefault="00774120">
            <w:pPr>
              <w:jc w:val="center"/>
              <w:rPr>
                <w:color w:val="000000"/>
                <w:sz w:val="20"/>
                <w:szCs w:val="20"/>
              </w:rPr>
            </w:pPr>
            <w:r>
              <w:rPr>
                <w:color w:val="000000"/>
                <w:sz w:val="20"/>
                <w:szCs w:val="20"/>
              </w:rPr>
              <w:t>First answer quality (LLM)</w:t>
            </w:r>
          </w:p>
        </w:tc>
      </w:tr>
      <w:tr w:rsidR="00774120" w14:paraId="25A5BF89" w14:textId="77777777" w:rsidTr="00774120">
        <w:trPr>
          <w:trHeight w:val="320"/>
          <w:jc w:val="center"/>
        </w:trPr>
        <w:tc>
          <w:tcPr>
            <w:tcW w:w="1940" w:type="dxa"/>
            <w:vMerge w:val="restart"/>
            <w:tcBorders>
              <w:top w:val="nil"/>
              <w:left w:val="nil"/>
              <w:bottom w:val="nil"/>
              <w:right w:val="nil"/>
            </w:tcBorders>
            <w:noWrap/>
            <w:tcMar>
              <w:top w:w="15" w:type="dxa"/>
              <w:left w:w="15" w:type="dxa"/>
              <w:bottom w:w="0" w:type="dxa"/>
              <w:right w:w="15" w:type="dxa"/>
            </w:tcMar>
            <w:hideMark/>
          </w:tcPr>
          <w:p w14:paraId="3352F0CE"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p>
        </w:tc>
        <w:tc>
          <w:tcPr>
            <w:tcW w:w="1440" w:type="dxa"/>
            <w:tcBorders>
              <w:top w:val="nil"/>
              <w:left w:val="nil"/>
              <w:bottom w:val="nil"/>
              <w:right w:val="nil"/>
            </w:tcBorders>
            <w:noWrap/>
            <w:tcMar>
              <w:top w:w="15" w:type="dxa"/>
              <w:left w:w="15" w:type="dxa"/>
              <w:bottom w:w="0" w:type="dxa"/>
              <w:right w:w="15" w:type="dxa"/>
            </w:tcMar>
            <w:hideMark/>
          </w:tcPr>
          <w:p w14:paraId="0FECE023" w14:textId="77777777" w:rsidR="00774120" w:rsidRPr="00774120" w:rsidRDefault="00774120">
            <w:pPr>
              <w:jc w:val="center"/>
              <w:rPr>
                <w:b/>
                <w:bCs/>
                <w:color w:val="000000"/>
                <w:sz w:val="20"/>
                <w:szCs w:val="20"/>
              </w:rPr>
            </w:pPr>
            <w:r w:rsidRPr="00774120">
              <w:rPr>
                <w:b/>
                <w:bCs/>
                <w:color w:val="000000"/>
                <w:sz w:val="20"/>
                <w:szCs w:val="20"/>
              </w:rPr>
              <w:t>-0.065 ***</w:t>
            </w:r>
          </w:p>
        </w:tc>
        <w:tc>
          <w:tcPr>
            <w:tcW w:w="1500" w:type="dxa"/>
            <w:tcBorders>
              <w:top w:val="nil"/>
              <w:left w:val="nil"/>
              <w:bottom w:val="nil"/>
              <w:right w:val="nil"/>
            </w:tcBorders>
            <w:noWrap/>
            <w:tcMar>
              <w:top w:w="15" w:type="dxa"/>
              <w:left w:w="15" w:type="dxa"/>
              <w:bottom w:w="0" w:type="dxa"/>
              <w:right w:w="15" w:type="dxa"/>
            </w:tcMar>
            <w:hideMark/>
          </w:tcPr>
          <w:p w14:paraId="0D5F5544" w14:textId="77777777" w:rsidR="00774120" w:rsidRPr="00774120" w:rsidRDefault="00774120">
            <w:pPr>
              <w:jc w:val="center"/>
              <w:rPr>
                <w:b/>
                <w:bCs/>
                <w:color w:val="000000"/>
                <w:sz w:val="20"/>
                <w:szCs w:val="20"/>
              </w:rPr>
            </w:pPr>
            <w:r w:rsidRPr="00774120">
              <w:rPr>
                <w:b/>
                <w:bCs/>
                <w:color w:val="000000"/>
                <w:sz w:val="20"/>
                <w:szCs w:val="20"/>
              </w:rPr>
              <w:t>0.288 *</w:t>
            </w:r>
          </w:p>
        </w:tc>
        <w:tc>
          <w:tcPr>
            <w:tcW w:w="1300" w:type="dxa"/>
            <w:tcBorders>
              <w:top w:val="nil"/>
              <w:left w:val="nil"/>
              <w:bottom w:val="nil"/>
              <w:right w:val="nil"/>
            </w:tcBorders>
            <w:noWrap/>
            <w:tcMar>
              <w:top w:w="15" w:type="dxa"/>
              <w:left w:w="15" w:type="dxa"/>
              <w:bottom w:w="0" w:type="dxa"/>
              <w:right w:w="15" w:type="dxa"/>
            </w:tcMar>
            <w:hideMark/>
          </w:tcPr>
          <w:p w14:paraId="1D56CE2C" w14:textId="77777777" w:rsidR="00774120" w:rsidRPr="00774120" w:rsidRDefault="00774120">
            <w:pPr>
              <w:jc w:val="center"/>
              <w:rPr>
                <w:b/>
                <w:bCs/>
                <w:color w:val="000000"/>
                <w:sz w:val="20"/>
                <w:szCs w:val="20"/>
              </w:rPr>
            </w:pPr>
            <w:r w:rsidRPr="00774120">
              <w:rPr>
                <w:b/>
                <w:bCs/>
                <w:color w:val="000000"/>
                <w:sz w:val="20"/>
                <w:szCs w:val="20"/>
              </w:rPr>
              <w:t>-0.145 ***</w:t>
            </w:r>
          </w:p>
        </w:tc>
        <w:tc>
          <w:tcPr>
            <w:tcW w:w="1300" w:type="dxa"/>
            <w:tcBorders>
              <w:top w:val="nil"/>
              <w:left w:val="nil"/>
              <w:bottom w:val="nil"/>
              <w:right w:val="nil"/>
            </w:tcBorders>
            <w:noWrap/>
            <w:tcMar>
              <w:top w:w="15" w:type="dxa"/>
              <w:left w:w="15" w:type="dxa"/>
              <w:bottom w:w="0" w:type="dxa"/>
              <w:right w:w="15" w:type="dxa"/>
            </w:tcMar>
            <w:hideMark/>
          </w:tcPr>
          <w:p w14:paraId="263037DE" w14:textId="77777777" w:rsidR="00774120" w:rsidRPr="00774120" w:rsidRDefault="00774120">
            <w:pPr>
              <w:jc w:val="center"/>
              <w:rPr>
                <w:b/>
                <w:bCs/>
                <w:color w:val="000000"/>
                <w:sz w:val="20"/>
                <w:szCs w:val="20"/>
              </w:rPr>
            </w:pPr>
            <w:r w:rsidRPr="00774120">
              <w:rPr>
                <w:b/>
                <w:bCs/>
                <w:color w:val="000000"/>
                <w:sz w:val="20"/>
                <w:szCs w:val="20"/>
              </w:rPr>
              <w:t>1.113 ***</w:t>
            </w:r>
          </w:p>
        </w:tc>
        <w:tc>
          <w:tcPr>
            <w:tcW w:w="1300" w:type="dxa"/>
            <w:tcBorders>
              <w:top w:val="nil"/>
              <w:left w:val="nil"/>
              <w:bottom w:val="nil"/>
              <w:right w:val="nil"/>
            </w:tcBorders>
            <w:noWrap/>
            <w:tcMar>
              <w:top w:w="15" w:type="dxa"/>
              <w:left w:w="15" w:type="dxa"/>
              <w:bottom w:w="0" w:type="dxa"/>
              <w:right w:w="15" w:type="dxa"/>
            </w:tcMar>
            <w:hideMark/>
          </w:tcPr>
          <w:p w14:paraId="22DBF6DF" w14:textId="77777777" w:rsidR="00774120" w:rsidRDefault="00774120">
            <w:pPr>
              <w:jc w:val="center"/>
              <w:rPr>
                <w:color w:val="000000"/>
                <w:sz w:val="20"/>
                <w:szCs w:val="20"/>
              </w:rPr>
            </w:pPr>
            <w:r>
              <w:rPr>
                <w:color w:val="000000"/>
                <w:sz w:val="20"/>
                <w:szCs w:val="20"/>
              </w:rPr>
              <w:t>0.000</w:t>
            </w:r>
          </w:p>
        </w:tc>
        <w:tc>
          <w:tcPr>
            <w:tcW w:w="1300" w:type="dxa"/>
            <w:tcBorders>
              <w:top w:val="nil"/>
              <w:left w:val="nil"/>
              <w:bottom w:val="nil"/>
              <w:right w:val="nil"/>
            </w:tcBorders>
            <w:noWrap/>
            <w:tcMar>
              <w:top w:w="15" w:type="dxa"/>
              <w:left w:w="15" w:type="dxa"/>
              <w:bottom w:w="0" w:type="dxa"/>
              <w:right w:w="15" w:type="dxa"/>
            </w:tcMar>
            <w:hideMark/>
          </w:tcPr>
          <w:p w14:paraId="6B9A9DD4" w14:textId="77777777" w:rsidR="00774120" w:rsidRDefault="00774120">
            <w:pPr>
              <w:jc w:val="center"/>
              <w:rPr>
                <w:color w:val="000000"/>
                <w:sz w:val="20"/>
                <w:szCs w:val="20"/>
              </w:rPr>
            </w:pPr>
            <w:r>
              <w:rPr>
                <w:color w:val="000000"/>
                <w:sz w:val="20"/>
                <w:szCs w:val="20"/>
              </w:rPr>
              <w:t>-0.120 .</w:t>
            </w:r>
          </w:p>
        </w:tc>
      </w:tr>
      <w:tr w:rsidR="00774120" w14:paraId="1EB87232" w14:textId="77777777" w:rsidTr="00774120">
        <w:trPr>
          <w:trHeight w:val="320"/>
          <w:jc w:val="center"/>
        </w:trPr>
        <w:tc>
          <w:tcPr>
            <w:tcW w:w="1940" w:type="dxa"/>
            <w:vMerge/>
            <w:tcBorders>
              <w:top w:val="nil"/>
              <w:left w:val="nil"/>
              <w:bottom w:val="nil"/>
              <w:right w:val="nil"/>
            </w:tcBorders>
            <w:hideMark/>
          </w:tcPr>
          <w:p w14:paraId="62B1A570" w14:textId="77777777" w:rsidR="00774120" w:rsidRDefault="00774120">
            <w:pPr>
              <w:rPr>
                <w:i/>
                <w:iCs/>
                <w:color w:val="000000"/>
                <w:sz w:val="20"/>
                <w:szCs w:val="20"/>
              </w:rPr>
            </w:pPr>
          </w:p>
        </w:tc>
        <w:tc>
          <w:tcPr>
            <w:tcW w:w="1440" w:type="dxa"/>
            <w:tcBorders>
              <w:top w:val="nil"/>
              <w:left w:val="nil"/>
              <w:bottom w:val="nil"/>
              <w:right w:val="nil"/>
            </w:tcBorders>
            <w:noWrap/>
            <w:tcMar>
              <w:top w:w="15" w:type="dxa"/>
              <w:left w:w="15" w:type="dxa"/>
              <w:bottom w:w="0" w:type="dxa"/>
              <w:right w:w="15" w:type="dxa"/>
            </w:tcMar>
            <w:hideMark/>
          </w:tcPr>
          <w:p w14:paraId="54249C24" w14:textId="77777777" w:rsidR="00774120" w:rsidRPr="00774120" w:rsidRDefault="00774120">
            <w:pPr>
              <w:jc w:val="center"/>
              <w:rPr>
                <w:b/>
                <w:bCs/>
                <w:color w:val="000000"/>
                <w:sz w:val="20"/>
                <w:szCs w:val="20"/>
              </w:rPr>
            </w:pPr>
            <w:r w:rsidRPr="00774120">
              <w:rPr>
                <w:b/>
                <w:bCs/>
                <w:color w:val="000000"/>
                <w:sz w:val="20"/>
                <w:szCs w:val="20"/>
              </w:rPr>
              <w:t>(0.015)</w:t>
            </w:r>
          </w:p>
        </w:tc>
        <w:tc>
          <w:tcPr>
            <w:tcW w:w="1500" w:type="dxa"/>
            <w:tcBorders>
              <w:top w:val="nil"/>
              <w:left w:val="nil"/>
              <w:bottom w:val="nil"/>
              <w:right w:val="nil"/>
            </w:tcBorders>
            <w:noWrap/>
            <w:tcMar>
              <w:top w:w="15" w:type="dxa"/>
              <w:left w:w="15" w:type="dxa"/>
              <w:bottom w:w="0" w:type="dxa"/>
              <w:right w:w="15" w:type="dxa"/>
            </w:tcMar>
            <w:hideMark/>
          </w:tcPr>
          <w:p w14:paraId="1B8704D8" w14:textId="77777777" w:rsidR="00774120" w:rsidRPr="00774120" w:rsidRDefault="00774120">
            <w:pPr>
              <w:jc w:val="center"/>
              <w:rPr>
                <w:b/>
                <w:bCs/>
                <w:color w:val="000000"/>
                <w:sz w:val="20"/>
                <w:szCs w:val="20"/>
              </w:rPr>
            </w:pPr>
            <w:r w:rsidRPr="00774120">
              <w:rPr>
                <w:b/>
                <w:bCs/>
                <w:color w:val="000000"/>
                <w:sz w:val="20"/>
                <w:szCs w:val="20"/>
              </w:rPr>
              <w:t>(0.118)</w:t>
            </w:r>
          </w:p>
        </w:tc>
        <w:tc>
          <w:tcPr>
            <w:tcW w:w="1300" w:type="dxa"/>
            <w:tcBorders>
              <w:top w:val="nil"/>
              <w:left w:val="nil"/>
              <w:bottom w:val="nil"/>
              <w:right w:val="nil"/>
            </w:tcBorders>
            <w:noWrap/>
            <w:tcMar>
              <w:top w:w="15" w:type="dxa"/>
              <w:left w:w="15" w:type="dxa"/>
              <w:bottom w:w="0" w:type="dxa"/>
              <w:right w:w="15" w:type="dxa"/>
            </w:tcMar>
            <w:hideMark/>
          </w:tcPr>
          <w:p w14:paraId="25D19E4C" w14:textId="77777777" w:rsidR="00774120" w:rsidRPr="00774120" w:rsidRDefault="00774120">
            <w:pPr>
              <w:jc w:val="center"/>
              <w:rPr>
                <w:b/>
                <w:bCs/>
                <w:color w:val="000000"/>
                <w:sz w:val="20"/>
                <w:szCs w:val="20"/>
              </w:rPr>
            </w:pPr>
            <w:r w:rsidRPr="00774120">
              <w:rPr>
                <w:b/>
                <w:bCs/>
                <w:color w:val="000000"/>
                <w:sz w:val="20"/>
                <w:szCs w:val="20"/>
              </w:rPr>
              <w:t>(0.042)</w:t>
            </w:r>
          </w:p>
        </w:tc>
        <w:tc>
          <w:tcPr>
            <w:tcW w:w="1300" w:type="dxa"/>
            <w:tcBorders>
              <w:top w:val="nil"/>
              <w:left w:val="nil"/>
              <w:bottom w:val="nil"/>
              <w:right w:val="nil"/>
            </w:tcBorders>
            <w:noWrap/>
            <w:tcMar>
              <w:top w:w="15" w:type="dxa"/>
              <w:left w:w="15" w:type="dxa"/>
              <w:bottom w:w="0" w:type="dxa"/>
              <w:right w:w="15" w:type="dxa"/>
            </w:tcMar>
            <w:hideMark/>
          </w:tcPr>
          <w:p w14:paraId="75B29C8D" w14:textId="77777777" w:rsidR="00774120" w:rsidRPr="00774120" w:rsidRDefault="00774120">
            <w:pPr>
              <w:jc w:val="center"/>
              <w:rPr>
                <w:b/>
                <w:bCs/>
                <w:color w:val="000000"/>
                <w:sz w:val="20"/>
                <w:szCs w:val="20"/>
              </w:rPr>
            </w:pPr>
            <w:r w:rsidRPr="00774120">
              <w:rPr>
                <w:b/>
                <w:bCs/>
                <w:color w:val="000000"/>
                <w:sz w:val="20"/>
                <w:szCs w:val="20"/>
              </w:rPr>
              <w:t>(0.314)</w:t>
            </w:r>
          </w:p>
        </w:tc>
        <w:tc>
          <w:tcPr>
            <w:tcW w:w="1300" w:type="dxa"/>
            <w:tcBorders>
              <w:top w:val="nil"/>
              <w:left w:val="nil"/>
              <w:bottom w:val="nil"/>
              <w:right w:val="nil"/>
            </w:tcBorders>
            <w:noWrap/>
            <w:tcMar>
              <w:top w:w="15" w:type="dxa"/>
              <w:left w:w="15" w:type="dxa"/>
              <w:bottom w:w="0" w:type="dxa"/>
              <w:right w:w="15" w:type="dxa"/>
            </w:tcMar>
            <w:hideMark/>
          </w:tcPr>
          <w:p w14:paraId="602CD058" w14:textId="77777777" w:rsidR="00774120" w:rsidRDefault="00774120">
            <w:pPr>
              <w:jc w:val="center"/>
              <w:rPr>
                <w:color w:val="000000"/>
                <w:sz w:val="20"/>
                <w:szCs w:val="20"/>
              </w:rPr>
            </w:pPr>
            <w:r>
              <w:rPr>
                <w:color w:val="000000"/>
                <w:sz w:val="20"/>
                <w:szCs w:val="20"/>
              </w:rPr>
              <w:t>(0.007)</w:t>
            </w:r>
          </w:p>
        </w:tc>
        <w:tc>
          <w:tcPr>
            <w:tcW w:w="1300" w:type="dxa"/>
            <w:tcBorders>
              <w:top w:val="nil"/>
              <w:left w:val="nil"/>
              <w:bottom w:val="nil"/>
              <w:right w:val="nil"/>
            </w:tcBorders>
            <w:noWrap/>
            <w:tcMar>
              <w:top w:w="15" w:type="dxa"/>
              <w:left w:w="15" w:type="dxa"/>
              <w:bottom w:w="0" w:type="dxa"/>
              <w:right w:w="15" w:type="dxa"/>
            </w:tcMar>
            <w:hideMark/>
          </w:tcPr>
          <w:p w14:paraId="3241BB3A" w14:textId="77777777" w:rsidR="00774120" w:rsidRDefault="00774120">
            <w:pPr>
              <w:jc w:val="center"/>
              <w:rPr>
                <w:color w:val="000000"/>
                <w:sz w:val="20"/>
                <w:szCs w:val="20"/>
              </w:rPr>
            </w:pPr>
            <w:r>
              <w:rPr>
                <w:color w:val="000000"/>
                <w:sz w:val="20"/>
                <w:szCs w:val="20"/>
              </w:rPr>
              <w:t>(0.067)</w:t>
            </w:r>
          </w:p>
        </w:tc>
      </w:tr>
      <w:tr w:rsidR="00774120" w14:paraId="328C92C9" w14:textId="77777777" w:rsidTr="00774120">
        <w:trPr>
          <w:trHeight w:val="320"/>
          <w:jc w:val="center"/>
        </w:trPr>
        <w:tc>
          <w:tcPr>
            <w:tcW w:w="1940" w:type="dxa"/>
            <w:vMerge w:val="restart"/>
            <w:tcBorders>
              <w:top w:val="nil"/>
              <w:left w:val="nil"/>
              <w:bottom w:val="nil"/>
              <w:right w:val="nil"/>
            </w:tcBorders>
            <w:noWrap/>
            <w:tcMar>
              <w:top w:w="15" w:type="dxa"/>
              <w:left w:w="15" w:type="dxa"/>
              <w:bottom w:w="0" w:type="dxa"/>
              <w:right w:w="15" w:type="dxa"/>
            </w:tcMar>
            <w:hideMark/>
          </w:tcPr>
          <w:p w14:paraId="25019EA4"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440" w:type="dxa"/>
            <w:tcBorders>
              <w:top w:val="nil"/>
              <w:left w:val="nil"/>
              <w:bottom w:val="nil"/>
              <w:right w:val="nil"/>
            </w:tcBorders>
            <w:noWrap/>
            <w:tcMar>
              <w:top w:w="15" w:type="dxa"/>
              <w:left w:w="15" w:type="dxa"/>
              <w:bottom w:w="0" w:type="dxa"/>
              <w:right w:w="15" w:type="dxa"/>
            </w:tcMar>
            <w:hideMark/>
          </w:tcPr>
          <w:p w14:paraId="4A2FAF14" w14:textId="77777777" w:rsidR="00774120" w:rsidRPr="00774120" w:rsidRDefault="00774120">
            <w:pPr>
              <w:rPr>
                <w:b/>
                <w:bCs/>
                <w:i/>
                <w:iCs/>
                <w:color w:val="000000"/>
                <w:sz w:val="20"/>
                <w:szCs w:val="20"/>
              </w:rPr>
            </w:pPr>
          </w:p>
        </w:tc>
        <w:tc>
          <w:tcPr>
            <w:tcW w:w="1500" w:type="dxa"/>
            <w:tcBorders>
              <w:top w:val="nil"/>
              <w:left w:val="nil"/>
              <w:bottom w:val="nil"/>
              <w:right w:val="nil"/>
            </w:tcBorders>
            <w:noWrap/>
            <w:tcMar>
              <w:top w:w="15" w:type="dxa"/>
              <w:left w:w="15" w:type="dxa"/>
              <w:bottom w:w="0" w:type="dxa"/>
              <w:right w:w="15" w:type="dxa"/>
            </w:tcMar>
            <w:hideMark/>
          </w:tcPr>
          <w:p w14:paraId="225C6045" w14:textId="77777777" w:rsidR="00774120" w:rsidRPr="00774120" w:rsidRDefault="00774120">
            <w:pPr>
              <w:jc w:val="center"/>
              <w:rPr>
                <w:b/>
                <w:bCs/>
                <w:color w:val="000000"/>
                <w:sz w:val="20"/>
                <w:szCs w:val="20"/>
              </w:rPr>
            </w:pPr>
            <w:r w:rsidRPr="00774120">
              <w:rPr>
                <w:b/>
                <w:bCs/>
                <w:color w:val="000000"/>
                <w:sz w:val="20"/>
                <w:szCs w:val="20"/>
              </w:rPr>
              <w:t>-0.062 **</w:t>
            </w:r>
          </w:p>
        </w:tc>
        <w:tc>
          <w:tcPr>
            <w:tcW w:w="1300" w:type="dxa"/>
            <w:tcBorders>
              <w:top w:val="nil"/>
              <w:left w:val="nil"/>
              <w:bottom w:val="nil"/>
              <w:right w:val="nil"/>
            </w:tcBorders>
            <w:noWrap/>
            <w:tcMar>
              <w:top w:w="15" w:type="dxa"/>
              <w:left w:w="15" w:type="dxa"/>
              <w:bottom w:w="0" w:type="dxa"/>
              <w:right w:w="15" w:type="dxa"/>
            </w:tcMar>
            <w:hideMark/>
          </w:tcPr>
          <w:p w14:paraId="4CE5EDEA" w14:textId="77777777" w:rsidR="00774120" w:rsidRPr="00774120" w:rsidRDefault="00774120">
            <w:pPr>
              <w:jc w:val="center"/>
              <w:rPr>
                <w:b/>
                <w:bCs/>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2BE5025A" w14:textId="77777777" w:rsidR="00774120" w:rsidRPr="00774120" w:rsidRDefault="00774120">
            <w:pPr>
              <w:jc w:val="center"/>
              <w:rPr>
                <w:b/>
                <w:bCs/>
                <w:color w:val="000000"/>
                <w:sz w:val="20"/>
                <w:szCs w:val="20"/>
              </w:rPr>
            </w:pPr>
            <w:r w:rsidRPr="00774120">
              <w:rPr>
                <w:b/>
                <w:bCs/>
                <w:color w:val="000000"/>
                <w:sz w:val="20"/>
                <w:szCs w:val="20"/>
              </w:rPr>
              <w:t>-0.227 ***</w:t>
            </w:r>
          </w:p>
        </w:tc>
        <w:tc>
          <w:tcPr>
            <w:tcW w:w="1300" w:type="dxa"/>
            <w:tcBorders>
              <w:top w:val="nil"/>
              <w:left w:val="nil"/>
              <w:bottom w:val="nil"/>
              <w:right w:val="nil"/>
            </w:tcBorders>
            <w:noWrap/>
            <w:tcMar>
              <w:top w:w="15" w:type="dxa"/>
              <w:left w:w="15" w:type="dxa"/>
              <w:bottom w:w="0" w:type="dxa"/>
              <w:right w:w="15" w:type="dxa"/>
            </w:tcMar>
            <w:hideMark/>
          </w:tcPr>
          <w:p w14:paraId="0B97F018"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5EE28170" w14:textId="77777777" w:rsidR="00774120" w:rsidRDefault="00774120">
            <w:pPr>
              <w:jc w:val="center"/>
              <w:rPr>
                <w:color w:val="000000"/>
                <w:sz w:val="20"/>
                <w:szCs w:val="20"/>
              </w:rPr>
            </w:pPr>
            <w:r>
              <w:rPr>
                <w:color w:val="000000"/>
                <w:sz w:val="20"/>
                <w:szCs w:val="20"/>
              </w:rPr>
              <w:t>-0.013</w:t>
            </w:r>
          </w:p>
        </w:tc>
      </w:tr>
      <w:tr w:rsidR="00774120" w14:paraId="567BDC21" w14:textId="77777777" w:rsidTr="00774120">
        <w:trPr>
          <w:trHeight w:val="320"/>
          <w:jc w:val="center"/>
        </w:trPr>
        <w:tc>
          <w:tcPr>
            <w:tcW w:w="1940" w:type="dxa"/>
            <w:vMerge/>
            <w:tcBorders>
              <w:top w:val="nil"/>
              <w:left w:val="nil"/>
              <w:bottom w:val="nil"/>
              <w:right w:val="nil"/>
            </w:tcBorders>
            <w:hideMark/>
          </w:tcPr>
          <w:p w14:paraId="55E7EE7A" w14:textId="77777777" w:rsidR="00774120" w:rsidRDefault="00774120">
            <w:pPr>
              <w:rPr>
                <w:i/>
                <w:iCs/>
                <w:color w:val="000000"/>
                <w:sz w:val="20"/>
                <w:szCs w:val="20"/>
              </w:rPr>
            </w:pPr>
          </w:p>
        </w:tc>
        <w:tc>
          <w:tcPr>
            <w:tcW w:w="1440" w:type="dxa"/>
            <w:tcBorders>
              <w:top w:val="nil"/>
              <w:left w:val="nil"/>
              <w:bottom w:val="nil"/>
              <w:right w:val="nil"/>
            </w:tcBorders>
            <w:noWrap/>
            <w:tcMar>
              <w:top w:w="15" w:type="dxa"/>
              <w:left w:w="15" w:type="dxa"/>
              <w:bottom w:w="0" w:type="dxa"/>
              <w:right w:w="15" w:type="dxa"/>
            </w:tcMar>
            <w:hideMark/>
          </w:tcPr>
          <w:p w14:paraId="3DB4A6C5" w14:textId="77777777" w:rsidR="00774120" w:rsidRPr="00774120" w:rsidRDefault="00774120">
            <w:pPr>
              <w:jc w:val="center"/>
              <w:rPr>
                <w:b/>
                <w:bCs/>
                <w:color w:val="000000"/>
                <w:sz w:val="20"/>
                <w:szCs w:val="20"/>
              </w:rPr>
            </w:pPr>
          </w:p>
        </w:tc>
        <w:tc>
          <w:tcPr>
            <w:tcW w:w="1500" w:type="dxa"/>
            <w:tcBorders>
              <w:top w:val="nil"/>
              <w:left w:val="nil"/>
              <w:bottom w:val="nil"/>
              <w:right w:val="nil"/>
            </w:tcBorders>
            <w:noWrap/>
            <w:tcMar>
              <w:top w:w="15" w:type="dxa"/>
              <w:left w:w="15" w:type="dxa"/>
              <w:bottom w:w="0" w:type="dxa"/>
              <w:right w:w="15" w:type="dxa"/>
            </w:tcMar>
            <w:hideMark/>
          </w:tcPr>
          <w:p w14:paraId="566EB559" w14:textId="77777777" w:rsidR="00774120" w:rsidRPr="00774120" w:rsidRDefault="00774120">
            <w:pPr>
              <w:jc w:val="center"/>
              <w:rPr>
                <w:b/>
                <w:bCs/>
                <w:color w:val="000000"/>
                <w:sz w:val="20"/>
                <w:szCs w:val="20"/>
              </w:rPr>
            </w:pPr>
            <w:r w:rsidRPr="00774120">
              <w:rPr>
                <w:b/>
                <w:bCs/>
                <w:color w:val="000000"/>
                <w:sz w:val="20"/>
                <w:szCs w:val="20"/>
              </w:rPr>
              <w:t>(0.019)</w:t>
            </w:r>
          </w:p>
        </w:tc>
        <w:tc>
          <w:tcPr>
            <w:tcW w:w="1300" w:type="dxa"/>
            <w:tcBorders>
              <w:top w:val="nil"/>
              <w:left w:val="nil"/>
              <w:bottom w:val="nil"/>
              <w:right w:val="nil"/>
            </w:tcBorders>
            <w:noWrap/>
            <w:tcMar>
              <w:top w:w="15" w:type="dxa"/>
              <w:left w:w="15" w:type="dxa"/>
              <w:bottom w:w="0" w:type="dxa"/>
              <w:right w:w="15" w:type="dxa"/>
            </w:tcMar>
            <w:hideMark/>
          </w:tcPr>
          <w:p w14:paraId="702FF2BE" w14:textId="77777777" w:rsidR="00774120" w:rsidRPr="00774120" w:rsidRDefault="00774120">
            <w:pPr>
              <w:jc w:val="center"/>
              <w:rPr>
                <w:b/>
                <w:bCs/>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7A8053F0" w14:textId="77777777" w:rsidR="00774120" w:rsidRPr="00774120" w:rsidRDefault="00774120">
            <w:pPr>
              <w:jc w:val="center"/>
              <w:rPr>
                <w:b/>
                <w:bCs/>
                <w:color w:val="000000"/>
                <w:sz w:val="20"/>
                <w:szCs w:val="20"/>
              </w:rPr>
            </w:pPr>
            <w:r w:rsidRPr="00774120">
              <w:rPr>
                <w:b/>
                <w:bCs/>
                <w:color w:val="000000"/>
                <w:sz w:val="20"/>
                <w:szCs w:val="20"/>
              </w:rPr>
              <w:t>(0.052)</w:t>
            </w:r>
          </w:p>
        </w:tc>
        <w:tc>
          <w:tcPr>
            <w:tcW w:w="1300" w:type="dxa"/>
            <w:tcBorders>
              <w:top w:val="nil"/>
              <w:left w:val="nil"/>
              <w:bottom w:val="nil"/>
              <w:right w:val="nil"/>
            </w:tcBorders>
            <w:noWrap/>
            <w:tcMar>
              <w:top w:w="15" w:type="dxa"/>
              <w:left w:w="15" w:type="dxa"/>
              <w:bottom w:w="0" w:type="dxa"/>
              <w:right w:w="15" w:type="dxa"/>
            </w:tcMar>
            <w:hideMark/>
          </w:tcPr>
          <w:p w14:paraId="28211434"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1810C5AA" w14:textId="77777777" w:rsidR="00774120" w:rsidRDefault="00774120">
            <w:pPr>
              <w:jc w:val="center"/>
              <w:rPr>
                <w:color w:val="000000"/>
                <w:sz w:val="20"/>
                <w:szCs w:val="20"/>
              </w:rPr>
            </w:pPr>
            <w:r>
              <w:rPr>
                <w:color w:val="000000"/>
                <w:sz w:val="20"/>
                <w:szCs w:val="20"/>
              </w:rPr>
              <w:t>(0.011)</w:t>
            </w:r>
          </w:p>
        </w:tc>
      </w:tr>
      <w:tr w:rsidR="00774120" w14:paraId="1A06317F" w14:textId="77777777" w:rsidTr="00774120">
        <w:trPr>
          <w:trHeight w:val="320"/>
          <w:jc w:val="center"/>
        </w:trPr>
        <w:tc>
          <w:tcPr>
            <w:tcW w:w="1940" w:type="dxa"/>
            <w:vMerge w:val="restart"/>
            <w:tcBorders>
              <w:top w:val="nil"/>
              <w:left w:val="nil"/>
              <w:bottom w:val="single" w:sz="4" w:space="0" w:color="000000"/>
              <w:right w:val="nil"/>
            </w:tcBorders>
            <w:noWrap/>
            <w:tcMar>
              <w:top w:w="15" w:type="dxa"/>
              <w:left w:w="15" w:type="dxa"/>
              <w:bottom w:w="0" w:type="dxa"/>
              <w:right w:w="15" w:type="dxa"/>
            </w:tcMar>
            <w:hideMark/>
          </w:tcPr>
          <w:p w14:paraId="68B8C1DE"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440" w:type="dxa"/>
            <w:tcBorders>
              <w:top w:val="nil"/>
              <w:left w:val="nil"/>
              <w:bottom w:val="nil"/>
              <w:right w:val="nil"/>
            </w:tcBorders>
            <w:noWrap/>
            <w:tcMar>
              <w:top w:w="15" w:type="dxa"/>
              <w:left w:w="15" w:type="dxa"/>
              <w:bottom w:w="0" w:type="dxa"/>
              <w:right w:w="15" w:type="dxa"/>
            </w:tcMar>
            <w:hideMark/>
          </w:tcPr>
          <w:p w14:paraId="12F2405C" w14:textId="77777777" w:rsidR="00774120" w:rsidRDefault="00774120">
            <w:pPr>
              <w:rPr>
                <w:i/>
                <w:iCs/>
                <w:color w:val="000000"/>
                <w:sz w:val="20"/>
                <w:szCs w:val="20"/>
              </w:rPr>
            </w:pPr>
          </w:p>
        </w:tc>
        <w:tc>
          <w:tcPr>
            <w:tcW w:w="1500" w:type="dxa"/>
            <w:tcBorders>
              <w:top w:val="nil"/>
              <w:left w:val="nil"/>
              <w:bottom w:val="nil"/>
              <w:right w:val="nil"/>
            </w:tcBorders>
            <w:noWrap/>
            <w:tcMar>
              <w:top w:w="15" w:type="dxa"/>
              <w:left w:w="15" w:type="dxa"/>
              <w:bottom w:w="0" w:type="dxa"/>
              <w:right w:w="15" w:type="dxa"/>
            </w:tcMar>
            <w:hideMark/>
          </w:tcPr>
          <w:p w14:paraId="729BD3AC" w14:textId="77777777" w:rsidR="00774120" w:rsidRDefault="00774120">
            <w:pPr>
              <w:jc w:val="center"/>
              <w:rPr>
                <w:color w:val="000000"/>
                <w:sz w:val="20"/>
                <w:szCs w:val="20"/>
              </w:rPr>
            </w:pPr>
            <w:r>
              <w:rPr>
                <w:color w:val="000000"/>
                <w:sz w:val="20"/>
                <w:szCs w:val="20"/>
              </w:rPr>
              <w:t>-0.005</w:t>
            </w:r>
          </w:p>
        </w:tc>
        <w:tc>
          <w:tcPr>
            <w:tcW w:w="1300" w:type="dxa"/>
            <w:tcBorders>
              <w:top w:val="nil"/>
              <w:left w:val="nil"/>
              <w:bottom w:val="nil"/>
              <w:right w:val="nil"/>
            </w:tcBorders>
            <w:noWrap/>
            <w:tcMar>
              <w:top w:w="15" w:type="dxa"/>
              <w:left w:w="15" w:type="dxa"/>
              <w:bottom w:w="0" w:type="dxa"/>
              <w:right w:w="15" w:type="dxa"/>
            </w:tcMar>
            <w:hideMark/>
          </w:tcPr>
          <w:p w14:paraId="5F146DE9"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2DC96A39" w14:textId="77777777" w:rsidR="00774120" w:rsidRDefault="00774120">
            <w:pPr>
              <w:jc w:val="center"/>
              <w:rPr>
                <w:color w:val="000000"/>
                <w:sz w:val="20"/>
                <w:szCs w:val="20"/>
              </w:rPr>
            </w:pPr>
            <w:r>
              <w:rPr>
                <w:color w:val="000000"/>
                <w:sz w:val="20"/>
                <w:szCs w:val="20"/>
              </w:rPr>
              <w:t>0.056</w:t>
            </w:r>
          </w:p>
        </w:tc>
        <w:tc>
          <w:tcPr>
            <w:tcW w:w="1300" w:type="dxa"/>
            <w:tcBorders>
              <w:top w:val="nil"/>
              <w:left w:val="nil"/>
              <w:bottom w:val="nil"/>
              <w:right w:val="nil"/>
            </w:tcBorders>
            <w:noWrap/>
            <w:tcMar>
              <w:top w:w="15" w:type="dxa"/>
              <w:left w:w="15" w:type="dxa"/>
              <w:bottom w:w="0" w:type="dxa"/>
              <w:right w:w="15" w:type="dxa"/>
            </w:tcMar>
            <w:hideMark/>
          </w:tcPr>
          <w:p w14:paraId="22FCD9BC"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5939D0A5" w14:textId="77777777" w:rsidR="00774120" w:rsidRPr="00774120" w:rsidRDefault="00774120">
            <w:pPr>
              <w:jc w:val="center"/>
              <w:rPr>
                <w:b/>
                <w:bCs/>
                <w:color w:val="000000"/>
                <w:sz w:val="20"/>
                <w:szCs w:val="20"/>
              </w:rPr>
            </w:pPr>
            <w:r w:rsidRPr="00774120">
              <w:rPr>
                <w:b/>
                <w:bCs/>
                <w:color w:val="000000"/>
                <w:sz w:val="20"/>
                <w:szCs w:val="20"/>
              </w:rPr>
              <w:t>0.350 ***</w:t>
            </w:r>
          </w:p>
        </w:tc>
      </w:tr>
      <w:tr w:rsidR="00774120" w14:paraId="0D084A36" w14:textId="77777777" w:rsidTr="00774120">
        <w:trPr>
          <w:trHeight w:val="320"/>
          <w:jc w:val="center"/>
        </w:trPr>
        <w:tc>
          <w:tcPr>
            <w:tcW w:w="1940" w:type="dxa"/>
            <w:vMerge/>
            <w:tcBorders>
              <w:top w:val="nil"/>
              <w:left w:val="nil"/>
              <w:bottom w:val="single" w:sz="4" w:space="0" w:color="000000"/>
              <w:right w:val="nil"/>
            </w:tcBorders>
            <w:hideMark/>
          </w:tcPr>
          <w:p w14:paraId="7AA589A8" w14:textId="77777777" w:rsidR="00774120" w:rsidRDefault="00774120">
            <w:pPr>
              <w:rPr>
                <w:i/>
                <w:iCs/>
                <w:color w:val="000000"/>
                <w:sz w:val="20"/>
                <w:szCs w:val="20"/>
              </w:rPr>
            </w:pPr>
          </w:p>
        </w:tc>
        <w:tc>
          <w:tcPr>
            <w:tcW w:w="1440" w:type="dxa"/>
            <w:tcBorders>
              <w:top w:val="nil"/>
              <w:left w:val="nil"/>
              <w:bottom w:val="single" w:sz="4" w:space="0" w:color="auto"/>
              <w:right w:val="nil"/>
            </w:tcBorders>
            <w:noWrap/>
            <w:tcMar>
              <w:top w:w="15" w:type="dxa"/>
              <w:left w:w="15" w:type="dxa"/>
              <w:bottom w:w="0" w:type="dxa"/>
              <w:right w:w="15" w:type="dxa"/>
            </w:tcMar>
            <w:hideMark/>
          </w:tcPr>
          <w:p w14:paraId="3B9EFEE6" w14:textId="77777777" w:rsidR="00774120" w:rsidRDefault="00774120">
            <w:pPr>
              <w:jc w:val="center"/>
              <w:rPr>
                <w:color w:val="000000"/>
                <w:sz w:val="20"/>
                <w:szCs w:val="20"/>
              </w:rPr>
            </w:pPr>
            <w:r>
              <w:rPr>
                <w:color w:val="000000"/>
                <w:sz w:val="20"/>
                <w:szCs w:val="20"/>
              </w:rPr>
              <w:t> </w:t>
            </w:r>
          </w:p>
        </w:tc>
        <w:tc>
          <w:tcPr>
            <w:tcW w:w="1500" w:type="dxa"/>
            <w:tcBorders>
              <w:top w:val="nil"/>
              <w:left w:val="nil"/>
              <w:bottom w:val="single" w:sz="4" w:space="0" w:color="auto"/>
              <w:right w:val="nil"/>
            </w:tcBorders>
            <w:noWrap/>
            <w:tcMar>
              <w:top w:w="15" w:type="dxa"/>
              <w:left w:w="15" w:type="dxa"/>
              <w:bottom w:w="0" w:type="dxa"/>
              <w:right w:w="15" w:type="dxa"/>
            </w:tcMar>
            <w:hideMark/>
          </w:tcPr>
          <w:p w14:paraId="5DA5839C" w14:textId="77777777" w:rsidR="00774120" w:rsidRDefault="00774120">
            <w:pPr>
              <w:jc w:val="center"/>
              <w:rPr>
                <w:color w:val="000000"/>
                <w:sz w:val="20"/>
                <w:szCs w:val="20"/>
              </w:rPr>
            </w:pPr>
            <w:r>
              <w:rPr>
                <w:color w:val="000000"/>
                <w:sz w:val="20"/>
                <w:szCs w:val="20"/>
              </w:rPr>
              <w:t>(0.070)</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31B6F182" w14:textId="77777777" w:rsidR="00774120" w:rsidRDefault="00774120">
            <w:pPr>
              <w:jc w:val="center"/>
              <w:rPr>
                <w:color w:val="000000"/>
                <w:sz w:val="20"/>
                <w:szCs w:val="20"/>
              </w:rPr>
            </w:pPr>
            <w:r>
              <w:rPr>
                <w:color w:val="000000"/>
                <w:sz w:val="20"/>
                <w:szCs w:val="20"/>
              </w:rPr>
              <w:t> </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525BC90A" w14:textId="77777777" w:rsidR="00774120" w:rsidRDefault="00774120">
            <w:pPr>
              <w:jc w:val="center"/>
              <w:rPr>
                <w:color w:val="000000"/>
                <w:sz w:val="20"/>
                <w:szCs w:val="20"/>
              </w:rPr>
            </w:pPr>
            <w:r>
              <w:rPr>
                <w:color w:val="000000"/>
                <w:sz w:val="20"/>
                <w:szCs w:val="20"/>
              </w:rPr>
              <w:t>(0.197)</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263C630B" w14:textId="77777777" w:rsidR="00774120" w:rsidRDefault="00774120">
            <w:pPr>
              <w:jc w:val="center"/>
              <w:rPr>
                <w:color w:val="000000"/>
                <w:sz w:val="20"/>
                <w:szCs w:val="20"/>
              </w:rPr>
            </w:pPr>
            <w:r>
              <w:rPr>
                <w:color w:val="000000"/>
                <w:sz w:val="20"/>
                <w:szCs w:val="20"/>
              </w:rPr>
              <w:t> </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75B071BD" w14:textId="77777777" w:rsidR="00774120" w:rsidRPr="00774120" w:rsidRDefault="00774120">
            <w:pPr>
              <w:jc w:val="center"/>
              <w:rPr>
                <w:b/>
                <w:bCs/>
                <w:color w:val="000000"/>
                <w:sz w:val="20"/>
                <w:szCs w:val="20"/>
              </w:rPr>
            </w:pPr>
            <w:r w:rsidRPr="00774120">
              <w:rPr>
                <w:b/>
                <w:bCs/>
                <w:color w:val="000000"/>
                <w:sz w:val="20"/>
                <w:szCs w:val="20"/>
              </w:rPr>
              <w:t>(0.034)</w:t>
            </w:r>
          </w:p>
        </w:tc>
      </w:tr>
      <w:tr w:rsidR="00774120" w14:paraId="47271AD7"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1213B856" w14:textId="77777777" w:rsidR="00774120" w:rsidRDefault="00774120">
            <w:pPr>
              <w:rPr>
                <w:color w:val="000000"/>
                <w:sz w:val="20"/>
                <w:szCs w:val="20"/>
              </w:rPr>
            </w:pPr>
            <w:r>
              <w:rPr>
                <w:color w:val="000000"/>
                <w:sz w:val="20"/>
                <w:szCs w:val="20"/>
              </w:rPr>
              <w:t>question controls</w:t>
            </w:r>
          </w:p>
        </w:tc>
        <w:tc>
          <w:tcPr>
            <w:tcW w:w="1440" w:type="dxa"/>
            <w:tcBorders>
              <w:top w:val="nil"/>
              <w:left w:val="nil"/>
              <w:bottom w:val="nil"/>
              <w:right w:val="nil"/>
            </w:tcBorders>
            <w:noWrap/>
            <w:tcMar>
              <w:top w:w="15" w:type="dxa"/>
              <w:left w:w="15" w:type="dxa"/>
              <w:bottom w:w="0" w:type="dxa"/>
              <w:right w:w="15" w:type="dxa"/>
            </w:tcMar>
            <w:hideMark/>
          </w:tcPr>
          <w:p w14:paraId="19936FFF" w14:textId="77777777" w:rsidR="00774120" w:rsidRDefault="00774120">
            <w:pPr>
              <w:jc w:val="center"/>
              <w:rPr>
                <w:color w:val="000000"/>
                <w:sz w:val="20"/>
                <w:szCs w:val="20"/>
              </w:rPr>
            </w:pPr>
            <w:r>
              <w:rPr>
                <w:color w:val="000000"/>
                <w:sz w:val="20"/>
                <w:szCs w:val="20"/>
              </w:rPr>
              <w:t>√</w:t>
            </w:r>
          </w:p>
        </w:tc>
        <w:tc>
          <w:tcPr>
            <w:tcW w:w="1500" w:type="dxa"/>
            <w:tcBorders>
              <w:top w:val="nil"/>
              <w:left w:val="nil"/>
              <w:bottom w:val="nil"/>
              <w:right w:val="nil"/>
            </w:tcBorders>
            <w:noWrap/>
            <w:tcMar>
              <w:top w:w="15" w:type="dxa"/>
              <w:left w:w="15" w:type="dxa"/>
              <w:bottom w:w="0" w:type="dxa"/>
              <w:right w:w="15" w:type="dxa"/>
            </w:tcMar>
            <w:hideMark/>
          </w:tcPr>
          <w:p w14:paraId="483C3851"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49495B7C"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1E4778A5"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36EC0831"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180306C3" w14:textId="77777777" w:rsidR="00774120" w:rsidRDefault="00774120">
            <w:pPr>
              <w:jc w:val="center"/>
              <w:rPr>
                <w:color w:val="000000"/>
                <w:sz w:val="20"/>
                <w:szCs w:val="20"/>
              </w:rPr>
            </w:pPr>
            <w:r>
              <w:rPr>
                <w:color w:val="000000"/>
                <w:sz w:val="20"/>
                <w:szCs w:val="20"/>
              </w:rPr>
              <w:t>√</w:t>
            </w:r>
          </w:p>
        </w:tc>
      </w:tr>
      <w:tr w:rsidR="00774120" w14:paraId="4B89F206"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423D8631" w14:textId="77777777" w:rsidR="00774120" w:rsidRDefault="00774120">
            <w:pPr>
              <w:rPr>
                <w:color w:val="000000"/>
                <w:sz w:val="20"/>
                <w:szCs w:val="20"/>
              </w:rPr>
            </w:pPr>
            <w:r>
              <w:rPr>
                <w:color w:val="000000"/>
                <w:sz w:val="20"/>
                <w:szCs w:val="20"/>
              </w:rPr>
              <w:t>questioner controls</w:t>
            </w:r>
          </w:p>
        </w:tc>
        <w:tc>
          <w:tcPr>
            <w:tcW w:w="1440" w:type="dxa"/>
            <w:tcBorders>
              <w:top w:val="nil"/>
              <w:left w:val="nil"/>
              <w:bottom w:val="nil"/>
              <w:right w:val="nil"/>
            </w:tcBorders>
            <w:noWrap/>
            <w:tcMar>
              <w:top w:w="15" w:type="dxa"/>
              <w:left w:w="15" w:type="dxa"/>
              <w:bottom w:w="0" w:type="dxa"/>
              <w:right w:w="15" w:type="dxa"/>
            </w:tcMar>
            <w:hideMark/>
          </w:tcPr>
          <w:p w14:paraId="4D51E8B5" w14:textId="77777777" w:rsidR="00774120" w:rsidRDefault="00774120">
            <w:pPr>
              <w:jc w:val="center"/>
              <w:rPr>
                <w:color w:val="000000"/>
                <w:sz w:val="20"/>
                <w:szCs w:val="20"/>
              </w:rPr>
            </w:pPr>
            <w:r>
              <w:rPr>
                <w:color w:val="000000"/>
                <w:sz w:val="20"/>
                <w:szCs w:val="20"/>
              </w:rPr>
              <w:t>√</w:t>
            </w:r>
          </w:p>
        </w:tc>
        <w:tc>
          <w:tcPr>
            <w:tcW w:w="1500" w:type="dxa"/>
            <w:tcBorders>
              <w:top w:val="nil"/>
              <w:left w:val="nil"/>
              <w:bottom w:val="nil"/>
              <w:right w:val="nil"/>
            </w:tcBorders>
            <w:noWrap/>
            <w:tcMar>
              <w:top w:w="15" w:type="dxa"/>
              <w:left w:w="15" w:type="dxa"/>
              <w:bottom w:w="0" w:type="dxa"/>
              <w:right w:w="15" w:type="dxa"/>
            </w:tcMar>
            <w:hideMark/>
          </w:tcPr>
          <w:p w14:paraId="5A59389A"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2BDD4569"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62BCA256"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79ACAB3C"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70320F82" w14:textId="77777777" w:rsidR="00774120" w:rsidRDefault="00774120">
            <w:pPr>
              <w:jc w:val="center"/>
              <w:rPr>
                <w:color w:val="000000"/>
                <w:sz w:val="20"/>
                <w:szCs w:val="20"/>
              </w:rPr>
            </w:pPr>
            <w:r>
              <w:rPr>
                <w:color w:val="000000"/>
                <w:sz w:val="20"/>
                <w:szCs w:val="20"/>
              </w:rPr>
              <w:t>√</w:t>
            </w:r>
          </w:p>
        </w:tc>
      </w:tr>
      <w:tr w:rsidR="00774120" w14:paraId="63AF4AD2"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0616BD81" w14:textId="77777777" w:rsidR="00774120" w:rsidRDefault="00774120">
            <w:pPr>
              <w:rPr>
                <w:color w:val="000000"/>
                <w:sz w:val="20"/>
                <w:szCs w:val="20"/>
              </w:rPr>
            </w:pPr>
            <w:r>
              <w:rPr>
                <w:color w:val="000000"/>
                <w:sz w:val="20"/>
                <w:szCs w:val="20"/>
              </w:rPr>
              <w:t>question timing FE</w:t>
            </w:r>
          </w:p>
        </w:tc>
        <w:tc>
          <w:tcPr>
            <w:tcW w:w="1440" w:type="dxa"/>
            <w:tcBorders>
              <w:top w:val="nil"/>
              <w:left w:val="nil"/>
              <w:bottom w:val="nil"/>
              <w:right w:val="nil"/>
            </w:tcBorders>
            <w:noWrap/>
            <w:tcMar>
              <w:top w:w="15" w:type="dxa"/>
              <w:left w:w="15" w:type="dxa"/>
              <w:bottom w:w="0" w:type="dxa"/>
              <w:right w:w="15" w:type="dxa"/>
            </w:tcMar>
            <w:hideMark/>
          </w:tcPr>
          <w:p w14:paraId="3170B1DD" w14:textId="77777777" w:rsidR="00774120" w:rsidRDefault="00774120">
            <w:pPr>
              <w:jc w:val="center"/>
              <w:rPr>
                <w:color w:val="000000"/>
                <w:sz w:val="20"/>
                <w:szCs w:val="20"/>
              </w:rPr>
            </w:pPr>
            <w:r>
              <w:rPr>
                <w:color w:val="000000"/>
                <w:sz w:val="20"/>
                <w:szCs w:val="20"/>
              </w:rPr>
              <w:t>√</w:t>
            </w:r>
          </w:p>
        </w:tc>
        <w:tc>
          <w:tcPr>
            <w:tcW w:w="1500" w:type="dxa"/>
            <w:tcBorders>
              <w:top w:val="nil"/>
              <w:left w:val="nil"/>
              <w:bottom w:val="nil"/>
              <w:right w:val="nil"/>
            </w:tcBorders>
            <w:noWrap/>
            <w:tcMar>
              <w:top w:w="15" w:type="dxa"/>
              <w:left w:w="15" w:type="dxa"/>
              <w:bottom w:w="0" w:type="dxa"/>
              <w:right w:w="15" w:type="dxa"/>
            </w:tcMar>
            <w:hideMark/>
          </w:tcPr>
          <w:p w14:paraId="4B64475F"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6112EA6A"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2DB7DBB8"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0174FB50"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7FD9DAE4" w14:textId="77777777" w:rsidR="00774120" w:rsidRDefault="00774120">
            <w:pPr>
              <w:jc w:val="center"/>
              <w:rPr>
                <w:color w:val="000000"/>
                <w:sz w:val="20"/>
                <w:szCs w:val="20"/>
              </w:rPr>
            </w:pPr>
            <w:r>
              <w:rPr>
                <w:color w:val="000000"/>
                <w:sz w:val="20"/>
                <w:szCs w:val="20"/>
              </w:rPr>
              <w:t>√</w:t>
            </w:r>
          </w:p>
        </w:tc>
      </w:tr>
      <w:tr w:rsidR="00774120" w14:paraId="737EA2FA" w14:textId="77777777" w:rsidTr="00774120">
        <w:trPr>
          <w:trHeight w:val="320"/>
          <w:jc w:val="center"/>
        </w:trPr>
        <w:tc>
          <w:tcPr>
            <w:tcW w:w="1940" w:type="dxa"/>
            <w:tcBorders>
              <w:top w:val="nil"/>
              <w:left w:val="nil"/>
              <w:bottom w:val="single" w:sz="4" w:space="0" w:color="auto"/>
              <w:right w:val="nil"/>
            </w:tcBorders>
            <w:noWrap/>
            <w:tcMar>
              <w:top w:w="15" w:type="dxa"/>
              <w:left w:w="15" w:type="dxa"/>
              <w:bottom w:w="0" w:type="dxa"/>
              <w:right w:w="15" w:type="dxa"/>
            </w:tcMar>
            <w:hideMark/>
          </w:tcPr>
          <w:p w14:paraId="56D6588B" w14:textId="77777777" w:rsidR="00774120" w:rsidRDefault="00774120">
            <w:pPr>
              <w:rPr>
                <w:color w:val="000000"/>
                <w:sz w:val="20"/>
                <w:szCs w:val="20"/>
              </w:rPr>
            </w:pPr>
            <w:r>
              <w:rPr>
                <w:color w:val="000000"/>
                <w:sz w:val="20"/>
                <w:szCs w:val="20"/>
              </w:rPr>
              <w:t>N</w:t>
            </w:r>
          </w:p>
        </w:tc>
        <w:tc>
          <w:tcPr>
            <w:tcW w:w="1440" w:type="dxa"/>
            <w:tcBorders>
              <w:top w:val="nil"/>
              <w:left w:val="nil"/>
              <w:bottom w:val="single" w:sz="4" w:space="0" w:color="auto"/>
              <w:right w:val="nil"/>
            </w:tcBorders>
            <w:noWrap/>
            <w:tcMar>
              <w:top w:w="15" w:type="dxa"/>
              <w:left w:w="15" w:type="dxa"/>
              <w:bottom w:w="0" w:type="dxa"/>
              <w:right w:w="15" w:type="dxa"/>
            </w:tcMar>
            <w:hideMark/>
          </w:tcPr>
          <w:p w14:paraId="780FA8CE" w14:textId="77777777" w:rsidR="00774120" w:rsidRDefault="00774120">
            <w:pPr>
              <w:jc w:val="center"/>
              <w:rPr>
                <w:color w:val="000000"/>
                <w:sz w:val="20"/>
                <w:szCs w:val="20"/>
              </w:rPr>
            </w:pPr>
            <w:r>
              <w:rPr>
                <w:color w:val="000000"/>
                <w:sz w:val="20"/>
                <w:szCs w:val="20"/>
              </w:rPr>
              <w:t>3,613</w:t>
            </w:r>
          </w:p>
        </w:tc>
        <w:tc>
          <w:tcPr>
            <w:tcW w:w="1500" w:type="dxa"/>
            <w:tcBorders>
              <w:top w:val="nil"/>
              <w:left w:val="nil"/>
              <w:bottom w:val="single" w:sz="4" w:space="0" w:color="auto"/>
              <w:right w:val="nil"/>
            </w:tcBorders>
            <w:noWrap/>
            <w:tcMar>
              <w:top w:w="15" w:type="dxa"/>
              <w:left w:w="15" w:type="dxa"/>
              <w:bottom w:w="0" w:type="dxa"/>
              <w:right w:w="15" w:type="dxa"/>
            </w:tcMar>
            <w:hideMark/>
          </w:tcPr>
          <w:p w14:paraId="0BCBDEA6" w14:textId="77777777" w:rsidR="00774120" w:rsidRDefault="00774120">
            <w:pPr>
              <w:jc w:val="center"/>
              <w:rPr>
                <w:color w:val="000000"/>
                <w:sz w:val="20"/>
                <w:szCs w:val="20"/>
              </w:rPr>
            </w:pPr>
            <w:r>
              <w:rPr>
                <w:color w:val="000000"/>
                <w:sz w:val="20"/>
                <w:szCs w:val="20"/>
              </w:rPr>
              <w:t>3,603</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27294ADE" w14:textId="77777777" w:rsidR="00774120" w:rsidRDefault="00774120">
            <w:pPr>
              <w:jc w:val="center"/>
              <w:rPr>
                <w:color w:val="000000"/>
                <w:sz w:val="20"/>
                <w:szCs w:val="20"/>
              </w:rPr>
            </w:pPr>
            <w:r>
              <w:rPr>
                <w:color w:val="000000"/>
                <w:sz w:val="20"/>
                <w:szCs w:val="20"/>
              </w:rPr>
              <w:t>3,613</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7629E1D7" w14:textId="77777777" w:rsidR="00774120" w:rsidRDefault="00774120">
            <w:pPr>
              <w:jc w:val="center"/>
              <w:rPr>
                <w:color w:val="000000"/>
                <w:sz w:val="20"/>
                <w:szCs w:val="20"/>
              </w:rPr>
            </w:pPr>
            <w:r>
              <w:rPr>
                <w:color w:val="000000"/>
                <w:sz w:val="20"/>
                <w:szCs w:val="20"/>
              </w:rPr>
              <w:t>3,603</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3FC9E1FA" w14:textId="77777777" w:rsidR="00774120" w:rsidRDefault="00774120">
            <w:pPr>
              <w:jc w:val="center"/>
              <w:rPr>
                <w:color w:val="000000"/>
                <w:sz w:val="20"/>
                <w:szCs w:val="20"/>
              </w:rPr>
            </w:pPr>
            <w:r>
              <w:rPr>
                <w:color w:val="000000"/>
                <w:sz w:val="20"/>
                <w:szCs w:val="20"/>
              </w:rPr>
              <w:t>2,685</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3EEF0AD0" w14:textId="77777777" w:rsidR="00774120" w:rsidRDefault="00774120">
            <w:pPr>
              <w:jc w:val="center"/>
              <w:rPr>
                <w:color w:val="000000"/>
                <w:sz w:val="20"/>
                <w:szCs w:val="20"/>
              </w:rPr>
            </w:pPr>
            <w:r>
              <w:rPr>
                <w:color w:val="000000"/>
                <w:sz w:val="20"/>
                <w:szCs w:val="20"/>
              </w:rPr>
              <w:t>2,685</w:t>
            </w:r>
          </w:p>
        </w:tc>
      </w:tr>
    </w:tbl>
    <w:p w14:paraId="12DBCCB3" w14:textId="5BBDFF9F" w:rsidR="004E0CC2" w:rsidRDefault="004E0CC2" w:rsidP="00774120">
      <w:pPr>
        <w:pStyle w:val="Notes"/>
      </w:pPr>
      <w:r w:rsidRPr="00797DC6">
        <w:t xml:space="preserve">Notes. </w:t>
      </w:r>
      <w:r w:rsidR="00F06930" w:rsidRPr="00F06930">
        <w:t>Standard errors in parentheses. . p&lt;0.1, * p&lt;0.05, ** p&lt;0.01, *** p&lt;0.001. Columns 3 and 4 are estimated with a Cox proportional hazards model. Columns 2</w:t>
      </w:r>
      <w:r w:rsidR="00F06930">
        <w:rPr>
          <w:rFonts w:hint="eastAsia"/>
        </w:rPr>
        <w:t xml:space="preserve"> and </w:t>
      </w:r>
      <w:r w:rsidR="00F06930" w:rsidRPr="00F06930">
        <w:t xml:space="preserve">4 have fewer observations than their no-interaction counterparts because computing answer quality is not possible for a small number of questions affected by </w:t>
      </w:r>
      <w:r w:rsidR="00F06930">
        <w:rPr>
          <w:rFonts w:hint="eastAsia"/>
        </w:rPr>
        <w:t>generation</w:t>
      </w:r>
      <w:r w:rsidR="00F06930" w:rsidRPr="00F06930">
        <w:t xml:space="preserve"> issues</w:t>
      </w:r>
      <w:r w:rsidR="00F06930">
        <w:rPr>
          <w:rFonts w:hint="eastAsia"/>
        </w:rPr>
        <w:t xml:space="preserve"> during LLM-based measures generation (See Appendix)</w:t>
      </w:r>
      <w:r w:rsidR="00F06930" w:rsidRPr="00F06930">
        <w:t>. Columns 5 and 6 are estimated on questions with a first human answer, and the quality outcome requires generating a reference answer, both of which reduce the sample.</w:t>
      </w:r>
    </w:p>
    <w:p w14:paraId="1548B889" w14:textId="14013D9F" w:rsidR="004E0CC2" w:rsidRDefault="004E0CC2" w:rsidP="004E0CC2">
      <w:pPr>
        <w:pStyle w:val="Paragraph0"/>
      </w:pPr>
      <w:r w:rsidRPr="00A20131">
        <w:rPr>
          <w:b/>
          <w:bCs/>
        </w:rPr>
        <w:t>Answer quality</w:t>
      </w:r>
      <w:r w:rsidRPr="00A20131">
        <w:rPr>
          <w:rFonts w:hint="eastAsia"/>
          <w:b/>
          <w:bCs/>
        </w:rPr>
        <w:t>.</w:t>
      </w:r>
      <w:r>
        <w:rPr>
          <w:rFonts w:hint="eastAsia"/>
          <w:b/>
          <w:bCs/>
        </w:rPr>
        <w:t xml:space="preserve"> </w:t>
      </w:r>
      <w:r w:rsidR="00774120" w:rsidRPr="00774120">
        <w:t>Columns 5 and 6 study the quality of the first human answer. Column 5, without interactions, shows no detectable effect of AI on human answer quality (0.000). A likely reason is that the effect on human answer quality does not arise from the mere presence of an AI answer but increases with a specific property of that answer, such as its quality. To examine this possibility, Column 6 adds the interaction terms. The AI label effect is negative and marginally sized but not significant at conventional levels (-0.120, p&lt;0.1). This direction is consistent with our H3 prediction that the weak-competitor perception leads humans to invest less effort and thus lowers the quality of their contribution. The interaction with answer quality is positive and highly significant (0.350, p&lt;0.</w:t>
      </w:r>
      <w:r w:rsidR="001628AE">
        <w:rPr>
          <w:rFonts w:hint="eastAsia"/>
        </w:rPr>
        <w:t>0</w:t>
      </w:r>
      <w:r w:rsidR="00774120" w:rsidRPr="00774120">
        <w:t xml:space="preserve">01). Human contribution quality rises with the quality of the AI answer. This is consistent with our theoretical explanation: when AI sets a higher benchmark in </w:t>
      </w:r>
      <w:r w:rsidR="00774120" w:rsidRPr="00774120">
        <w:lastRenderedPageBreak/>
        <w:t>the competition, human contributors respond with higher-quality answers. Taken together, these results support H4.</w:t>
      </w:r>
    </w:p>
    <w:p w14:paraId="21DC1A84" w14:textId="473EBBD8" w:rsidR="004E0CC2" w:rsidRDefault="004E0CC2" w:rsidP="004E0CC2">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r w:rsidR="00774120" w:rsidRPr="00774120">
        <w:t xml:space="preserve"> </w:t>
      </w:r>
      <w:r w:rsidR="00774120">
        <w:rPr>
          <w:rFonts w:hint="eastAsia"/>
        </w:rPr>
        <w:t>For answer supply, b</w:t>
      </w:r>
      <w:r w:rsidR="00774120" w:rsidRPr="00774120">
        <w:t>ecause the binary indicator and the hazard measure deliver the same conclusions on answer supply, we base the supply panel on the binary indicator of any human answer within seven days. This avoids duplicating the same pattern across two measures and keeps the illustration easy to read.</w:t>
      </w:r>
    </w:p>
    <w:p w14:paraId="13F1FD04" w14:textId="35E81607" w:rsidR="004E0CC2" w:rsidRDefault="00774120" w:rsidP="004E0CC2">
      <w:pPr>
        <w:pStyle w:val="Paragraph0"/>
        <w:ind w:firstLine="0"/>
      </w:pPr>
      <w:r w:rsidRPr="00774120">
        <w:rPr>
          <w:noProof/>
        </w:rPr>
        <w:drawing>
          <wp:inline distT="0" distB="0" distL="0" distR="0" wp14:anchorId="23A1E608" wp14:editId="135A1BAD">
            <wp:extent cx="5943600" cy="2820670"/>
            <wp:effectExtent l="0" t="0" r="0" b="0"/>
            <wp:docPr id="13780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10570" name=""/>
                    <pic:cNvPicPr/>
                  </pic:nvPicPr>
                  <pic:blipFill>
                    <a:blip r:embed="rId17"/>
                    <a:stretch>
                      <a:fillRect/>
                    </a:stretch>
                  </pic:blipFill>
                  <pic:spPr>
                    <a:xfrm>
                      <a:off x="0" y="0"/>
                      <a:ext cx="5943600" cy="2820670"/>
                    </a:xfrm>
                    <a:prstGeom prst="rect">
                      <a:avLst/>
                    </a:prstGeom>
                  </pic:spPr>
                </pic:pic>
              </a:graphicData>
            </a:graphic>
          </wp:inline>
        </w:drawing>
      </w:r>
    </w:p>
    <w:p w14:paraId="45844BBC" w14:textId="77777777" w:rsidR="004E0CC2" w:rsidRDefault="004E0CC2" w:rsidP="004E0CC2">
      <w:pPr>
        <w:pStyle w:val="TableFiguretitle"/>
      </w:pPr>
      <w:r w:rsidRPr="00FF7594">
        <w:t xml:space="preserve">Figure </w:t>
      </w:r>
      <w:r>
        <w:rPr>
          <w:rFonts w:hint="eastAsia"/>
        </w:rPr>
        <w:t>4</w:t>
      </w:r>
      <w:r w:rsidRPr="00FF7594">
        <w:t>. The effect of AI-generated answers depends on both the AI label and the AI content.</w:t>
      </w:r>
    </w:p>
    <w:p w14:paraId="59F0F045" w14:textId="77777777" w:rsidR="00774120" w:rsidRPr="00774120" w:rsidRDefault="00774120" w:rsidP="00774120">
      <w:pPr>
        <w:rPr>
          <w:rFonts w:eastAsiaTheme="minorEastAsia"/>
          <w:sz w:val="20"/>
          <w:szCs w:val="20"/>
        </w:rPr>
      </w:pPr>
      <w:r w:rsidRPr="00774120">
        <w:rPr>
          <w:rFonts w:eastAsiaTheme="minorEastAsia"/>
          <w:sz w:val="20"/>
          <w:szCs w:val="20"/>
        </w:rPr>
        <w:t xml:space="preserve">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6 (Panel b) estimates. Because the binary and hazard measures of answer supply yield the same pattern, Panel (a) uses the binary measure of any human answer within seven days, and we omit the hazard measure to avoid redundancy.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w:t>
      </w:r>
      <w:proofErr w:type="spellStart"/>
      <w:r w:rsidRPr="00774120">
        <w:rPr>
          <w:rFonts w:eastAsiaTheme="minorEastAsia"/>
          <w:sz w:val="20"/>
          <w:szCs w:val="20"/>
        </w:rPr>
        <w:t>sd</w:t>
      </w:r>
      <w:proofErr w:type="spellEnd"/>
      <w:r w:rsidRPr="00774120">
        <w:rPr>
          <w:rFonts w:eastAsiaTheme="minorEastAsia"/>
          <w:sz w:val="20"/>
          <w:szCs w:val="20"/>
        </w:rPr>
        <w:t xml:space="preserve">, and mean + 1 </w:t>
      </w:r>
      <w:proofErr w:type="spellStart"/>
      <w:r w:rsidRPr="00774120">
        <w:rPr>
          <w:rFonts w:eastAsiaTheme="minorEastAsia"/>
          <w:sz w:val="20"/>
          <w:szCs w:val="20"/>
        </w:rPr>
        <w:t>sd</w:t>
      </w:r>
      <w:proofErr w:type="spellEnd"/>
      <w:r w:rsidRPr="00774120">
        <w:rPr>
          <w:rFonts w:eastAsiaTheme="minorEastAsia"/>
          <w:sz w:val="20"/>
          <w:szCs w:val="20"/>
        </w:rPr>
        <w:t xml:space="preserve"> (effects of 0.288, −0.029, and −0.098). In Panel (b) the content dimension is AI answer quality, evaluated at the same three points (effects of −0.120, 0.021, and 0.128). The solid segment covers the range within one standard deviation of the mean, that is, typical AI answers, and the dashed segment extends the line toward zero content, that is, the pure label case.</w:t>
      </w:r>
    </w:p>
    <w:p w14:paraId="72E79826" w14:textId="77777777" w:rsidR="00774120" w:rsidRDefault="00774120" w:rsidP="00774120">
      <w:pPr>
        <w:pStyle w:val="Paragraph0"/>
      </w:pPr>
    </w:p>
    <w:p w14:paraId="430FF8ED" w14:textId="759C3058" w:rsidR="004E0CC2" w:rsidRDefault="004E0CC2" w:rsidP="00774120">
      <w:pPr>
        <w:pStyle w:val="Paragraph0"/>
      </w:pPr>
      <w:r>
        <w:lastRenderedPageBreak/>
        <w:t xml:space="preserve">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w:t>
      </w:r>
      <w:r w:rsidR="00774120">
        <w:rPr>
          <w:rFonts w:hint="eastAsia"/>
        </w:rPr>
        <w:t>average</w:t>
      </w:r>
      <w:r>
        <w:t xml:space="preserve"> AI effect that appears in Column 1 is negative.</w:t>
      </w:r>
    </w:p>
    <w:p w14:paraId="56CD6441" w14:textId="77777777" w:rsidR="004E0CC2" w:rsidRDefault="004E0CC2" w:rsidP="004E0CC2">
      <w:pPr>
        <w:pStyle w:val="Paragraph0"/>
      </w:pPr>
      <w:r>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208BE862" w14:textId="5C4FC18D" w:rsidR="004E0CC2" w:rsidRDefault="004E0CC2" w:rsidP="004E0CC2">
      <w:pPr>
        <w:pStyle w:val="Paragraph0"/>
      </w:pPr>
      <w:r w:rsidRPr="001C75DE">
        <w:t>Separating the AI label effect from the AI content effect does more than explain our current estimates; it yields a framework that travels beyond the specific AI answers we observe</w:t>
      </w:r>
      <w:r>
        <w:rPr>
          <w:rFonts w:hint="eastAsia"/>
        </w:rPr>
        <w:t xml:space="preserve"> and </w:t>
      </w:r>
      <w:r w:rsidRPr="00C346CD">
        <w:rPr>
          <w:rFonts w:hint="eastAsia"/>
        </w:rPr>
        <w:t>c</w:t>
      </w:r>
      <w:r w:rsidRPr="00C346CD">
        <w:t>arries a forward-looking benefit. As AI technology advances, the content characteristics of AI answers, such as their length, their quality, and other properties, will keep shifting.</w:t>
      </w:r>
      <w:r>
        <w:rPr>
          <w:rFonts w:hint="eastAsia"/>
        </w:rPr>
        <w:t xml:space="preserve"> </w:t>
      </w:r>
      <w:r w:rsidRPr="00C346CD">
        <w:t>Because our results tie the total AI effect to these characteristics rather than to a fixed average, they provide a basis for reasoning about settings we do not yet observe.</w:t>
      </w:r>
      <w:r w:rsidRPr="001C75DE">
        <w:t xml:space="preserve"> </w:t>
      </w:r>
      <w:r w:rsidRPr="00C346CD">
        <w:t xml:space="preserve">Given a plausible profile of future AI content, one can combine the AI label effect with the corresponding AI content effect to infer how AI would shape human contribution under the same competition mechanism. In this sense, </w:t>
      </w:r>
      <w:r w:rsidRPr="00C346CD">
        <w:lastRenderedPageBreak/>
        <w:t>the decomposition offers not only an explanation of the effect we document today but also a framework for anticipating how AI</w:t>
      </w:r>
      <w:r w:rsidR="005B70A3">
        <w:t>’</w:t>
      </w:r>
      <w:r w:rsidRPr="00C346CD">
        <w:t>s role in the competition will evolve as its content characteristics change.</w:t>
      </w:r>
    </w:p>
    <w:p w14:paraId="7EDCE846" w14:textId="77777777" w:rsidR="004E0CC2" w:rsidRPr="0014752F" w:rsidRDefault="004E0CC2" w:rsidP="004E0CC2">
      <w:pPr>
        <w:pStyle w:val="Paragraph0"/>
      </w:pPr>
    </w:p>
    <w:bookmarkEnd w:id="1"/>
    <w:p w14:paraId="6D3B59D5" w14:textId="77777777" w:rsidR="004E0CC2" w:rsidRDefault="004E0CC2">
      <w:pPr>
        <w:spacing w:after="120"/>
        <w:jc w:val="both"/>
        <w:rPr>
          <w:rFonts w:cs="Georgia"/>
          <w:b/>
          <w:kern w:val="32"/>
          <w:szCs w:val="20"/>
        </w:rPr>
      </w:pPr>
      <w:r>
        <w:br w:type="page"/>
      </w:r>
    </w:p>
    <w:p w14:paraId="00948A8F" w14:textId="4792FE87" w:rsidR="004E0CC2" w:rsidRPr="0014752F" w:rsidRDefault="004E0CC2" w:rsidP="004E0CC2">
      <w:pPr>
        <w:pStyle w:val="Heading2"/>
      </w:pPr>
      <w:r>
        <w:rPr>
          <w:rFonts w:hint="eastAsia"/>
          <w:lang w:eastAsia="zh-CN"/>
        </w:rPr>
        <w:lastRenderedPageBreak/>
        <w:t>Mechanisms</w:t>
      </w:r>
    </w:p>
    <w:p w14:paraId="5D9440CD" w14:textId="77777777" w:rsidR="004E0CC2" w:rsidRDefault="004E0CC2" w:rsidP="004E0CC2">
      <w:pPr>
        <w:pStyle w:val="Paragraph0"/>
      </w:pPr>
      <w:r w:rsidRPr="00797DC6">
        <w:t xml:space="preserve">We now examine the mechanisms behind the </w:t>
      </w:r>
      <w:r>
        <w:rPr>
          <w:rFonts w:hint="eastAsia"/>
        </w:rPr>
        <w:t>three supported</w:t>
      </w:r>
      <w:r w:rsidRPr="00797DC6">
        <w:t xml:space="preserve"> hypotheses</w:t>
      </w:r>
      <w:r>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1B86E2CD" w14:textId="77777777" w:rsidR="004E0CC2" w:rsidRDefault="004E0CC2" w:rsidP="004E0CC2">
      <w:pPr>
        <w:pStyle w:val="Heading3"/>
        <w:rPr>
          <w:lang w:eastAsia="zh-CN"/>
        </w:rPr>
      </w:pPr>
      <w:r w:rsidRPr="00797DC6">
        <w:t xml:space="preserve">AI as </w:t>
      </w:r>
      <w:r>
        <w:rPr>
          <w:rFonts w:hint="eastAsia"/>
          <w:lang w:eastAsia="zh-CN"/>
        </w:rPr>
        <w:t>a</w:t>
      </w:r>
      <w:r w:rsidRPr="00797DC6">
        <w:t xml:space="preserve"> </w:t>
      </w:r>
      <w:r>
        <w:rPr>
          <w:rFonts w:hint="eastAsia"/>
          <w:lang w:eastAsia="zh-CN"/>
        </w:rPr>
        <w:t>W</w:t>
      </w:r>
      <w:r w:rsidRPr="00797DC6">
        <w:t>eak</w:t>
      </w:r>
      <w:r>
        <w:rPr>
          <w:rFonts w:hint="eastAsia"/>
          <w:lang w:eastAsia="zh-CN"/>
        </w:rPr>
        <w:t>-C</w:t>
      </w:r>
      <w:r w:rsidRPr="00797DC6">
        <w:t>ompetitor</w:t>
      </w:r>
      <w:r>
        <w:rPr>
          <w:rFonts w:hint="eastAsia"/>
          <w:lang w:eastAsia="zh-CN"/>
        </w:rPr>
        <w:t>? (H1)</w:t>
      </w:r>
    </w:p>
    <w:p w14:paraId="20B787C0" w14:textId="77777777" w:rsidR="004E0CC2" w:rsidRDefault="004E0CC2" w:rsidP="004E0CC2">
      <w:pPr>
        <w:pStyle w:val="Paragraph0"/>
      </w:pPr>
      <w:r>
        <w:t>Our account for the positive label effect is that users perceive AI as a weak competitor and are therefore willing to answer. We test this account in two ways.</w:t>
      </w:r>
    </w:p>
    <w:p w14:paraId="3BDF89D9" w14:textId="77777777" w:rsidR="004E0CC2" w:rsidRDefault="004E0CC2" w:rsidP="004E0CC2">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Pr>
          <w:rFonts w:hint="eastAsia"/>
        </w:rPr>
        <w:t>-generated</w:t>
      </w:r>
      <w:r>
        <w:t xml:space="preserve"> score, with details in the Appendix, and we split the sample at the median difficulty.</w:t>
      </w:r>
    </w:p>
    <w:p w14:paraId="09B80D0C" w14:textId="77777777" w:rsidR="004E0CC2" w:rsidRDefault="004E0CC2" w:rsidP="004E0CC2">
      <w:pPr>
        <w:pStyle w:val="Paragraph0"/>
      </w:pPr>
      <w:r>
        <w:t>Table 1</w:t>
      </w:r>
      <w:r>
        <w:rPr>
          <w:rFonts w:hint="eastAsia"/>
        </w:rPr>
        <w:t>0</w:t>
      </w:r>
      <w:r>
        <w:t xml:space="preserve"> confirms this prediction. On difficult questions </w:t>
      </w:r>
      <w:r>
        <w:rPr>
          <w:rFonts w:hint="eastAsia"/>
        </w:rPr>
        <w:t xml:space="preserve">AI label effect </w:t>
      </w:r>
      <w:r>
        <w:t xml:space="preserve">is positive and significant (0.304, p&lt;0.01), and the interaction with answer length is negative and significant (-0.058, p&lt;0.001). On easy questions </w:t>
      </w:r>
      <w:r>
        <w:rPr>
          <w:rFonts w:hint="eastAsia"/>
        </w:rPr>
        <w:t xml:space="preserve">AI label effect </w:t>
      </w:r>
      <w:r>
        <w:t>is near zero and not significant (0.029). The label motivates contribution precisely where a weak competitor still leaves a gap to fill.</w:t>
      </w:r>
    </w:p>
    <w:p w14:paraId="74D93636" w14:textId="77777777" w:rsidR="004E0CC2" w:rsidRPr="00C1485A" w:rsidRDefault="004E0CC2" w:rsidP="004E0CC2">
      <w:pPr>
        <w:pStyle w:val="TableFiguretitle"/>
        <w:rPr>
          <w:sz w:val="24"/>
          <w:szCs w:val="24"/>
        </w:rPr>
      </w:pPr>
      <w:r>
        <w:t>Table 1</w:t>
      </w:r>
      <w:r>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4E0CC2" w14:paraId="0792C763" w14:textId="77777777" w:rsidTr="00546646">
        <w:trPr>
          <w:trHeight w:val="320"/>
          <w:jc w:val="center"/>
        </w:trPr>
        <w:tc>
          <w:tcPr>
            <w:tcW w:w="3595" w:type="dxa"/>
            <w:tcBorders>
              <w:top w:val="single" w:sz="4" w:space="0" w:color="auto"/>
              <w:left w:val="nil"/>
              <w:bottom w:val="nil"/>
              <w:right w:val="nil"/>
            </w:tcBorders>
            <w:noWrap/>
            <w:hideMark/>
          </w:tcPr>
          <w:p w14:paraId="4C019FF1"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7561B0CC" w14:textId="77777777" w:rsidR="004E0CC2" w:rsidRDefault="004E0CC2" w:rsidP="00546646">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3FC8708E" w14:textId="77777777" w:rsidR="004E0CC2" w:rsidRDefault="004E0CC2" w:rsidP="00546646">
            <w:pPr>
              <w:jc w:val="center"/>
              <w:rPr>
                <w:color w:val="000000"/>
                <w:sz w:val="20"/>
                <w:szCs w:val="20"/>
              </w:rPr>
            </w:pPr>
            <w:r>
              <w:rPr>
                <w:color w:val="000000"/>
                <w:sz w:val="20"/>
                <w:szCs w:val="20"/>
              </w:rPr>
              <w:t>(2)</w:t>
            </w:r>
          </w:p>
        </w:tc>
      </w:tr>
      <w:tr w:rsidR="004E0CC2" w14:paraId="0563683F" w14:textId="77777777" w:rsidTr="00546646">
        <w:trPr>
          <w:trHeight w:val="320"/>
          <w:jc w:val="center"/>
        </w:trPr>
        <w:tc>
          <w:tcPr>
            <w:tcW w:w="3595" w:type="dxa"/>
            <w:tcBorders>
              <w:top w:val="nil"/>
              <w:left w:val="nil"/>
              <w:bottom w:val="nil"/>
              <w:right w:val="nil"/>
            </w:tcBorders>
            <w:hideMark/>
          </w:tcPr>
          <w:p w14:paraId="24F7E59A" w14:textId="77777777" w:rsidR="004E0CC2" w:rsidRDefault="004E0CC2" w:rsidP="00546646">
            <w:pPr>
              <w:jc w:val="center"/>
              <w:rPr>
                <w:color w:val="000000"/>
                <w:sz w:val="20"/>
                <w:szCs w:val="20"/>
              </w:rPr>
            </w:pPr>
          </w:p>
        </w:tc>
        <w:tc>
          <w:tcPr>
            <w:tcW w:w="2785" w:type="dxa"/>
            <w:tcBorders>
              <w:top w:val="nil"/>
              <w:left w:val="nil"/>
              <w:bottom w:val="nil"/>
              <w:right w:val="nil"/>
            </w:tcBorders>
            <w:noWrap/>
            <w:hideMark/>
          </w:tcPr>
          <w:p w14:paraId="5530071B" w14:textId="77777777" w:rsidR="004E0CC2" w:rsidRDefault="004E0CC2" w:rsidP="00546646">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2E8D7F8F" w14:textId="77777777" w:rsidR="004E0CC2" w:rsidRDefault="004E0CC2" w:rsidP="00546646">
            <w:pPr>
              <w:jc w:val="center"/>
              <w:rPr>
                <w:rFonts w:ascii="Georgia" w:hAnsi="Georgia"/>
                <w:color w:val="000000"/>
                <w:sz w:val="20"/>
                <w:szCs w:val="20"/>
              </w:rPr>
            </w:pPr>
            <w:r>
              <w:rPr>
                <w:rFonts w:ascii="Georgia" w:hAnsi="Georgia"/>
                <w:color w:val="000000"/>
                <w:sz w:val="20"/>
                <w:szCs w:val="20"/>
              </w:rPr>
              <w:t>easy questions</w:t>
            </w:r>
          </w:p>
        </w:tc>
      </w:tr>
      <w:tr w:rsidR="004E0CC2" w14:paraId="28E77AA7" w14:textId="77777777" w:rsidTr="00546646">
        <w:trPr>
          <w:trHeight w:val="320"/>
          <w:jc w:val="center"/>
        </w:trPr>
        <w:tc>
          <w:tcPr>
            <w:tcW w:w="3595" w:type="dxa"/>
            <w:tcBorders>
              <w:top w:val="nil"/>
              <w:left w:val="nil"/>
              <w:bottom w:val="nil"/>
              <w:right w:val="nil"/>
            </w:tcBorders>
            <w:noWrap/>
            <w:hideMark/>
          </w:tcPr>
          <w:p w14:paraId="51A2DD73"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70167731" w14:textId="77777777" w:rsidR="004E0CC2" w:rsidRDefault="004E0CC2" w:rsidP="00546646">
            <w:pPr>
              <w:jc w:val="center"/>
              <w:rPr>
                <w:color w:val="000000"/>
                <w:sz w:val="20"/>
                <w:szCs w:val="20"/>
              </w:rPr>
            </w:pPr>
            <w:r>
              <w:rPr>
                <w:color w:val="000000"/>
                <w:sz w:val="20"/>
                <w:szCs w:val="20"/>
              </w:rPr>
              <w:t>Log(answer number in 7 days)</w:t>
            </w:r>
          </w:p>
        </w:tc>
      </w:tr>
      <w:tr w:rsidR="004E0CC2" w14:paraId="3FF74E97" w14:textId="77777777" w:rsidTr="00546646">
        <w:trPr>
          <w:trHeight w:val="320"/>
          <w:jc w:val="center"/>
        </w:trPr>
        <w:tc>
          <w:tcPr>
            <w:tcW w:w="3595" w:type="dxa"/>
            <w:vMerge w:val="restart"/>
            <w:tcBorders>
              <w:top w:val="nil"/>
              <w:left w:val="nil"/>
              <w:bottom w:val="nil"/>
              <w:right w:val="nil"/>
            </w:tcBorders>
            <w:noWrap/>
            <w:hideMark/>
          </w:tcPr>
          <w:p w14:paraId="53592911"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1E894732" w14:textId="77777777" w:rsidR="004E0CC2" w:rsidRDefault="004E0CC2" w:rsidP="00546646">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137D10B9" w14:textId="77777777" w:rsidR="004E0CC2" w:rsidRDefault="004E0CC2" w:rsidP="00546646">
            <w:pPr>
              <w:jc w:val="center"/>
              <w:rPr>
                <w:color w:val="000000"/>
                <w:sz w:val="20"/>
                <w:szCs w:val="20"/>
              </w:rPr>
            </w:pPr>
            <w:r>
              <w:rPr>
                <w:color w:val="000000"/>
                <w:sz w:val="20"/>
                <w:szCs w:val="20"/>
              </w:rPr>
              <w:t>0.029</w:t>
            </w:r>
          </w:p>
        </w:tc>
      </w:tr>
      <w:tr w:rsidR="004E0CC2" w14:paraId="582053C2" w14:textId="77777777" w:rsidTr="00546646">
        <w:trPr>
          <w:trHeight w:val="320"/>
          <w:jc w:val="center"/>
        </w:trPr>
        <w:tc>
          <w:tcPr>
            <w:tcW w:w="3595" w:type="dxa"/>
            <w:vMerge/>
            <w:tcBorders>
              <w:top w:val="nil"/>
              <w:left w:val="nil"/>
              <w:bottom w:val="nil"/>
              <w:right w:val="nil"/>
            </w:tcBorders>
            <w:hideMark/>
          </w:tcPr>
          <w:p w14:paraId="0D8ED857" w14:textId="77777777" w:rsidR="004E0CC2" w:rsidRDefault="004E0CC2" w:rsidP="00546646">
            <w:pPr>
              <w:rPr>
                <w:i/>
                <w:iCs/>
                <w:color w:val="000000"/>
                <w:sz w:val="20"/>
                <w:szCs w:val="20"/>
              </w:rPr>
            </w:pPr>
          </w:p>
        </w:tc>
        <w:tc>
          <w:tcPr>
            <w:tcW w:w="2785" w:type="dxa"/>
            <w:tcBorders>
              <w:top w:val="nil"/>
              <w:left w:val="nil"/>
              <w:bottom w:val="nil"/>
              <w:right w:val="nil"/>
            </w:tcBorders>
            <w:noWrap/>
            <w:hideMark/>
          </w:tcPr>
          <w:p w14:paraId="3C0E4125" w14:textId="77777777" w:rsidR="004E0CC2" w:rsidRDefault="004E0CC2" w:rsidP="00546646">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09E6037C" w14:textId="77777777" w:rsidR="004E0CC2" w:rsidRDefault="004E0CC2" w:rsidP="00546646">
            <w:pPr>
              <w:jc w:val="center"/>
              <w:rPr>
                <w:color w:val="000000"/>
                <w:sz w:val="20"/>
                <w:szCs w:val="20"/>
              </w:rPr>
            </w:pPr>
            <w:r>
              <w:rPr>
                <w:color w:val="000000"/>
                <w:sz w:val="20"/>
                <w:szCs w:val="20"/>
              </w:rPr>
              <w:t>(0.149)</w:t>
            </w:r>
          </w:p>
        </w:tc>
      </w:tr>
      <w:tr w:rsidR="004E0CC2" w14:paraId="4C4D202A" w14:textId="77777777" w:rsidTr="00546646">
        <w:trPr>
          <w:trHeight w:val="320"/>
          <w:jc w:val="center"/>
        </w:trPr>
        <w:tc>
          <w:tcPr>
            <w:tcW w:w="3595" w:type="dxa"/>
            <w:vMerge w:val="restart"/>
            <w:tcBorders>
              <w:top w:val="nil"/>
              <w:left w:val="nil"/>
              <w:bottom w:val="nil"/>
              <w:right w:val="nil"/>
            </w:tcBorders>
            <w:noWrap/>
            <w:hideMark/>
          </w:tcPr>
          <w:p w14:paraId="6B3A1DA7"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2F908A41" w14:textId="77777777" w:rsidR="004E0CC2" w:rsidRDefault="004E0CC2" w:rsidP="00546646">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57149962" w14:textId="77777777" w:rsidR="004E0CC2" w:rsidRDefault="004E0CC2" w:rsidP="00546646">
            <w:pPr>
              <w:jc w:val="center"/>
              <w:rPr>
                <w:color w:val="000000"/>
                <w:sz w:val="20"/>
                <w:szCs w:val="20"/>
              </w:rPr>
            </w:pPr>
            <w:r>
              <w:rPr>
                <w:color w:val="000000"/>
                <w:sz w:val="20"/>
                <w:szCs w:val="20"/>
              </w:rPr>
              <w:t>-0.009</w:t>
            </w:r>
          </w:p>
        </w:tc>
      </w:tr>
      <w:tr w:rsidR="004E0CC2" w14:paraId="299CF971" w14:textId="77777777" w:rsidTr="00546646">
        <w:trPr>
          <w:trHeight w:val="320"/>
          <w:jc w:val="center"/>
        </w:trPr>
        <w:tc>
          <w:tcPr>
            <w:tcW w:w="3595" w:type="dxa"/>
            <w:vMerge/>
            <w:tcBorders>
              <w:top w:val="nil"/>
              <w:left w:val="nil"/>
              <w:bottom w:val="nil"/>
              <w:right w:val="nil"/>
            </w:tcBorders>
            <w:hideMark/>
          </w:tcPr>
          <w:p w14:paraId="45D7C3C0" w14:textId="77777777" w:rsidR="004E0CC2" w:rsidRDefault="004E0CC2" w:rsidP="00546646">
            <w:pPr>
              <w:rPr>
                <w:i/>
                <w:iCs/>
                <w:color w:val="000000"/>
                <w:sz w:val="20"/>
                <w:szCs w:val="20"/>
              </w:rPr>
            </w:pPr>
          </w:p>
        </w:tc>
        <w:tc>
          <w:tcPr>
            <w:tcW w:w="2785" w:type="dxa"/>
            <w:tcBorders>
              <w:top w:val="nil"/>
              <w:left w:val="nil"/>
              <w:bottom w:val="nil"/>
              <w:right w:val="nil"/>
            </w:tcBorders>
            <w:noWrap/>
            <w:hideMark/>
          </w:tcPr>
          <w:p w14:paraId="017D6416" w14:textId="77777777" w:rsidR="004E0CC2" w:rsidRDefault="004E0CC2" w:rsidP="00546646">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42755079" w14:textId="77777777" w:rsidR="004E0CC2" w:rsidRDefault="004E0CC2" w:rsidP="00546646">
            <w:pPr>
              <w:jc w:val="center"/>
              <w:rPr>
                <w:color w:val="000000"/>
                <w:sz w:val="20"/>
                <w:szCs w:val="20"/>
              </w:rPr>
            </w:pPr>
            <w:r>
              <w:rPr>
                <w:color w:val="000000"/>
                <w:sz w:val="20"/>
                <w:szCs w:val="20"/>
              </w:rPr>
              <w:t>(0.025)</w:t>
            </w:r>
          </w:p>
        </w:tc>
      </w:tr>
      <w:tr w:rsidR="004E0CC2" w14:paraId="6977D5DD" w14:textId="77777777" w:rsidTr="00546646">
        <w:trPr>
          <w:trHeight w:val="320"/>
          <w:jc w:val="center"/>
        </w:trPr>
        <w:tc>
          <w:tcPr>
            <w:tcW w:w="3595" w:type="dxa"/>
            <w:vMerge w:val="restart"/>
            <w:tcBorders>
              <w:top w:val="nil"/>
              <w:left w:val="nil"/>
              <w:bottom w:val="single" w:sz="4" w:space="0" w:color="000000"/>
              <w:right w:val="nil"/>
            </w:tcBorders>
            <w:noWrap/>
            <w:hideMark/>
          </w:tcPr>
          <w:p w14:paraId="061A2DEF"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3560E10C" w14:textId="77777777" w:rsidR="004E0CC2" w:rsidRDefault="004E0CC2" w:rsidP="00546646">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60A65E2D" w14:textId="77777777" w:rsidR="004E0CC2" w:rsidRDefault="004E0CC2" w:rsidP="00546646">
            <w:pPr>
              <w:jc w:val="center"/>
              <w:rPr>
                <w:color w:val="000000"/>
                <w:sz w:val="20"/>
                <w:szCs w:val="20"/>
              </w:rPr>
            </w:pPr>
            <w:r>
              <w:rPr>
                <w:color w:val="000000"/>
                <w:sz w:val="20"/>
                <w:szCs w:val="20"/>
              </w:rPr>
              <w:t>-0.060</w:t>
            </w:r>
          </w:p>
        </w:tc>
      </w:tr>
      <w:tr w:rsidR="004E0CC2" w14:paraId="7525BC7C" w14:textId="77777777" w:rsidTr="00546646">
        <w:trPr>
          <w:trHeight w:val="320"/>
          <w:jc w:val="center"/>
        </w:trPr>
        <w:tc>
          <w:tcPr>
            <w:tcW w:w="3595" w:type="dxa"/>
            <w:vMerge/>
            <w:tcBorders>
              <w:top w:val="nil"/>
              <w:left w:val="nil"/>
              <w:bottom w:val="single" w:sz="4" w:space="0" w:color="000000"/>
              <w:right w:val="nil"/>
            </w:tcBorders>
            <w:hideMark/>
          </w:tcPr>
          <w:p w14:paraId="3554603E" w14:textId="77777777" w:rsidR="004E0CC2" w:rsidRDefault="004E0CC2" w:rsidP="00546646">
            <w:pPr>
              <w:rPr>
                <w:i/>
                <w:iCs/>
                <w:color w:val="000000"/>
                <w:sz w:val="20"/>
                <w:szCs w:val="20"/>
              </w:rPr>
            </w:pPr>
          </w:p>
        </w:tc>
        <w:tc>
          <w:tcPr>
            <w:tcW w:w="2785" w:type="dxa"/>
            <w:tcBorders>
              <w:top w:val="nil"/>
              <w:left w:val="nil"/>
              <w:bottom w:val="single" w:sz="4" w:space="0" w:color="auto"/>
              <w:right w:val="nil"/>
            </w:tcBorders>
            <w:noWrap/>
            <w:hideMark/>
          </w:tcPr>
          <w:p w14:paraId="00FD0604" w14:textId="77777777" w:rsidR="004E0CC2" w:rsidRDefault="004E0CC2" w:rsidP="00546646">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05DC729E" w14:textId="77777777" w:rsidR="004E0CC2" w:rsidRDefault="004E0CC2" w:rsidP="00546646">
            <w:pPr>
              <w:jc w:val="center"/>
              <w:rPr>
                <w:color w:val="000000"/>
                <w:sz w:val="20"/>
                <w:szCs w:val="20"/>
              </w:rPr>
            </w:pPr>
            <w:r>
              <w:rPr>
                <w:color w:val="000000"/>
                <w:sz w:val="20"/>
                <w:szCs w:val="20"/>
              </w:rPr>
              <w:t>(0.088)</w:t>
            </w:r>
          </w:p>
        </w:tc>
      </w:tr>
      <w:tr w:rsidR="004E0CC2" w14:paraId="3D92D4CC" w14:textId="77777777" w:rsidTr="00546646">
        <w:trPr>
          <w:trHeight w:val="320"/>
          <w:jc w:val="center"/>
        </w:trPr>
        <w:tc>
          <w:tcPr>
            <w:tcW w:w="3595" w:type="dxa"/>
            <w:tcBorders>
              <w:top w:val="nil"/>
              <w:left w:val="nil"/>
              <w:bottom w:val="nil"/>
              <w:right w:val="nil"/>
            </w:tcBorders>
            <w:noWrap/>
            <w:hideMark/>
          </w:tcPr>
          <w:p w14:paraId="43BCE961" w14:textId="77777777" w:rsidR="004E0CC2" w:rsidRDefault="004E0CC2" w:rsidP="00546646">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415207ED" w14:textId="77777777" w:rsidR="004E0CC2" w:rsidRDefault="004E0CC2" w:rsidP="00546646">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0306F933" w14:textId="77777777" w:rsidR="004E0CC2" w:rsidRDefault="004E0CC2" w:rsidP="00546646">
            <w:pPr>
              <w:jc w:val="center"/>
              <w:rPr>
                <w:color w:val="000000"/>
                <w:sz w:val="20"/>
                <w:szCs w:val="20"/>
              </w:rPr>
            </w:pPr>
            <w:r>
              <w:rPr>
                <w:color w:val="000000"/>
                <w:sz w:val="20"/>
                <w:szCs w:val="20"/>
              </w:rPr>
              <w:t>√</w:t>
            </w:r>
          </w:p>
        </w:tc>
      </w:tr>
      <w:tr w:rsidR="004E0CC2" w14:paraId="1E118E53" w14:textId="77777777" w:rsidTr="00546646">
        <w:trPr>
          <w:trHeight w:val="320"/>
          <w:jc w:val="center"/>
        </w:trPr>
        <w:tc>
          <w:tcPr>
            <w:tcW w:w="3595" w:type="dxa"/>
            <w:tcBorders>
              <w:top w:val="nil"/>
              <w:left w:val="nil"/>
              <w:bottom w:val="nil"/>
              <w:right w:val="nil"/>
            </w:tcBorders>
            <w:noWrap/>
            <w:hideMark/>
          </w:tcPr>
          <w:p w14:paraId="44FA6396" w14:textId="77777777" w:rsidR="004E0CC2" w:rsidRDefault="004E0CC2" w:rsidP="00546646">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54CB5B4A" w14:textId="77777777" w:rsidR="004E0CC2" w:rsidRDefault="004E0CC2" w:rsidP="00546646">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187A1202" w14:textId="77777777" w:rsidR="004E0CC2" w:rsidRDefault="004E0CC2" w:rsidP="00546646">
            <w:pPr>
              <w:jc w:val="center"/>
              <w:rPr>
                <w:color w:val="000000"/>
                <w:sz w:val="20"/>
                <w:szCs w:val="20"/>
              </w:rPr>
            </w:pPr>
            <w:r>
              <w:rPr>
                <w:color w:val="000000"/>
                <w:sz w:val="20"/>
                <w:szCs w:val="20"/>
              </w:rPr>
              <w:t>√</w:t>
            </w:r>
          </w:p>
        </w:tc>
      </w:tr>
      <w:tr w:rsidR="004E0CC2" w14:paraId="684F5472" w14:textId="77777777" w:rsidTr="00546646">
        <w:trPr>
          <w:trHeight w:val="320"/>
          <w:jc w:val="center"/>
        </w:trPr>
        <w:tc>
          <w:tcPr>
            <w:tcW w:w="3595" w:type="dxa"/>
            <w:tcBorders>
              <w:top w:val="nil"/>
              <w:left w:val="nil"/>
              <w:bottom w:val="nil"/>
              <w:right w:val="nil"/>
            </w:tcBorders>
            <w:noWrap/>
            <w:hideMark/>
          </w:tcPr>
          <w:p w14:paraId="228DD774" w14:textId="77777777" w:rsidR="004E0CC2" w:rsidRDefault="004E0CC2" w:rsidP="00546646">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68F33B0" w14:textId="77777777" w:rsidR="004E0CC2" w:rsidRDefault="004E0CC2" w:rsidP="00546646">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BEC9C5" w14:textId="77777777" w:rsidR="004E0CC2" w:rsidRDefault="004E0CC2" w:rsidP="00546646">
            <w:pPr>
              <w:jc w:val="center"/>
              <w:rPr>
                <w:color w:val="000000"/>
                <w:sz w:val="20"/>
                <w:szCs w:val="20"/>
              </w:rPr>
            </w:pPr>
            <w:r>
              <w:rPr>
                <w:color w:val="000000"/>
                <w:sz w:val="20"/>
                <w:szCs w:val="20"/>
              </w:rPr>
              <w:t>√</w:t>
            </w:r>
          </w:p>
        </w:tc>
      </w:tr>
      <w:tr w:rsidR="004E0CC2" w14:paraId="37B7EE02" w14:textId="77777777" w:rsidTr="00546646">
        <w:trPr>
          <w:trHeight w:val="320"/>
          <w:jc w:val="center"/>
        </w:trPr>
        <w:tc>
          <w:tcPr>
            <w:tcW w:w="3595" w:type="dxa"/>
            <w:tcBorders>
              <w:top w:val="nil"/>
              <w:left w:val="nil"/>
              <w:bottom w:val="single" w:sz="4" w:space="0" w:color="auto"/>
              <w:right w:val="nil"/>
            </w:tcBorders>
            <w:noWrap/>
            <w:hideMark/>
          </w:tcPr>
          <w:p w14:paraId="46677700" w14:textId="77777777" w:rsidR="004E0CC2" w:rsidRDefault="004E0CC2" w:rsidP="00546646">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0A4D0FD3" w14:textId="77777777" w:rsidR="004E0CC2" w:rsidRDefault="004E0CC2" w:rsidP="00546646">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964B671" w14:textId="77777777" w:rsidR="004E0CC2" w:rsidRDefault="004E0CC2" w:rsidP="00546646">
            <w:pPr>
              <w:jc w:val="center"/>
              <w:rPr>
                <w:color w:val="000000"/>
                <w:sz w:val="20"/>
                <w:szCs w:val="20"/>
              </w:rPr>
            </w:pPr>
            <w:r>
              <w:rPr>
                <w:color w:val="000000"/>
                <w:sz w:val="20"/>
                <w:szCs w:val="20"/>
              </w:rPr>
              <w:t>1,230</w:t>
            </w:r>
          </w:p>
        </w:tc>
      </w:tr>
    </w:tbl>
    <w:p w14:paraId="26329E37" w14:textId="77777777" w:rsidR="004E0CC2" w:rsidRPr="00C1485A" w:rsidRDefault="004E0CC2" w:rsidP="004E0CC2">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44939A7" w14:textId="77777777" w:rsidR="00774120" w:rsidRPr="00774120" w:rsidRDefault="00774120" w:rsidP="00774120">
      <w:pPr>
        <w:pStyle w:val="Paragraph0"/>
      </w:pPr>
      <w:r w:rsidRPr="00774120">
        <w:rPr>
          <w:b/>
          <w:bCs/>
        </w:rPr>
        <w:t>Test 2: speed of the subsequent answer.</w:t>
      </w:r>
      <w:r w:rsidRPr="00774120">
        <w:t xml:space="preserve"> A second implication of the weak-competitor account is that when the first answer is AI rather than human, the weak-competitor perception should draw the next contribution more quickly. We test this through the hazard of the second answer.</w:t>
      </w:r>
    </w:p>
    <w:p w14:paraId="1835A0D3" w14:textId="77777777" w:rsidR="00774120" w:rsidRPr="00774120" w:rsidRDefault="00774120" w:rsidP="00774120">
      <w:pPr>
        <w:pStyle w:val="Paragraph0"/>
      </w:pPr>
      <w:r w:rsidRPr="00774120">
        <w:t>The design requires a definition of the second answer that is comparable across groups. In the treatment group the first answer in a thread is the AI answer, so the first human answer is the answer that arrives after the first answer. In the control group the first answer is human, so the second human answer is the answer that arrives after the first answer. We therefore define the second answer as the first human answer in the treatment group and as the second human answer in the control group. This definition aligns the two groups on the same event, namely the arrival of the contribution that follows the first answer in the thread.</w:t>
      </w:r>
    </w:p>
    <w:p w14:paraId="4D43A97B" w14:textId="3A783B01" w:rsidR="00774120" w:rsidRDefault="00774120" w:rsidP="00F06930">
      <w:pPr>
        <w:pStyle w:val="Paragraph0"/>
      </w:pPr>
      <w:r>
        <w:t>Crucially, the timing we analyze is measured from the first answer rather than from the moment the question is posted. The waiting time is the gap between the first answer and the second answer, that is, how long it takes for the next contribution to arrive once a first answer is already in place. This framing is what makes the two groups comparable: in both groups the clock starts at the first answer, and the hazard of the second answer captures how quickly the following contribution appears given that first answer. It therefore isolates the effect of the first answer being AI versus human on the speed of the next contribution, holding fixed that a first answer already exists.</w:t>
      </w:r>
    </w:p>
    <w:p w14:paraId="5064A151" w14:textId="3964EE16" w:rsidR="004E0CC2" w:rsidRPr="00C1485A" w:rsidRDefault="00774120" w:rsidP="00774120">
      <w:pPr>
        <w:pStyle w:val="Paragraph0"/>
      </w:pPr>
      <w:r>
        <w:lastRenderedPageBreak/>
        <w:t>Table 11 supports the prediction. The AI label effect on the hazard of the second answer is positive and highly significant (</w:t>
      </w:r>
      <w:r w:rsidRPr="00774120">
        <w:t>1.012</w:t>
      </w:r>
      <w:r>
        <w:t>, p&lt;0.001). Compared to a human first answer, an AI first answer raises the rate at which the next contribution arrives and therefore shortens the waiting time between the first answer and the second answer. This is consistent with the weak-competitor perception motivating faster subsequent contribution</w:t>
      </w:r>
      <w:r w:rsidR="004E0CC2" w:rsidRPr="00C1485A">
        <w:t>.</w:t>
      </w:r>
    </w:p>
    <w:p w14:paraId="3F8D76F8" w14:textId="3643297F" w:rsidR="004E0CC2" w:rsidRPr="00C1485A" w:rsidRDefault="004E0CC2" w:rsidP="004E0CC2">
      <w:pPr>
        <w:pStyle w:val="TableFiguretitle"/>
      </w:pPr>
      <w:r>
        <w:t>Table 1</w:t>
      </w:r>
      <w:r>
        <w:rPr>
          <w:rFonts w:hint="eastAsia"/>
        </w:rPr>
        <w:t>1</w:t>
      </w:r>
      <w:r>
        <w:t xml:space="preserve">. </w:t>
      </w:r>
      <w:r w:rsidR="00774120"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774120" w14:paraId="776F441A" w14:textId="77777777" w:rsidTr="00774120">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512585F4" w14:textId="77777777" w:rsidR="00774120" w:rsidRDefault="00774120">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2790C200" w14:textId="77777777" w:rsidR="00774120" w:rsidRDefault="00774120">
            <w:pPr>
              <w:jc w:val="center"/>
              <w:rPr>
                <w:color w:val="000000"/>
                <w:sz w:val="20"/>
                <w:szCs w:val="20"/>
              </w:rPr>
            </w:pPr>
            <w:r>
              <w:rPr>
                <w:color w:val="000000"/>
                <w:sz w:val="20"/>
                <w:szCs w:val="20"/>
              </w:rPr>
              <w:t>(1)</w:t>
            </w:r>
          </w:p>
        </w:tc>
      </w:tr>
      <w:tr w:rsidR="00774120" w14:paraId="1E750C39"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2948BF1" w14:textId="77777777" w:rsidR="00774120" w:rsidRDefault="00774120">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17C93EA5" w14:textId="45676F46" w:rsidR="00774120" w:rsidRDefault="001628AE">
            <w:pPr>
              <w:jc w:val="center"/>
              <w:rPr>
                <w:color w:val="000000"/>
                <w:sz w:val="20"/>
                <w:szCs w:val="20"/>
              </w:rPr>
            </w:pPr>
            <w:r>
              <w:rPr>
                <w:rFonts w:hint="eastAsia"/>
                <w:color w:val="000000"/>
                <w:sz w:val="20"/>
                <w:szCs w:val="20"/>
              </w:rPr>
              <w:t>H</w:t>
            </w:r>
            <w:r w:rsidR="00774120">
              <w:rPr>
                <w:color w:val="000000"/>
                <w:sz w:val="20"/>
                <w:szCs w:val="20"/>
              </w:rPr>
              <w:t xml:space="preserve">azard </w:t>
            </w:r>
            <w:r>
              <w:rPr>
                <w:rFonts w:hint="eastAsia"/>
                <w:color w:val="000000"/>
                <w:sz w:val="20"/>
                <w:szCs w:val="20"/>
              </w:rPr>
              <w:t>of the S</w:t>
            </w:r>
            <w:r w:rsidR="00774120">
              <w:rPr>
                <w:color w:val="000000"/>
                <w:sz w:val="20"/>
                <w:szCs w:val="20"/>
              </w:rPr>
              <w:t xml:space="preserve">econd </w:t>
            </w:r>
            <w:r>
              <w:rPr>
                <w:rFonts w:hint="eastAsia"/>
                <w:color w:val="000000"/>
                <w:sz w:val="20"/>
                <w:szCs w:val="20"/>
              </w:rPr>
              <w:t>A</w:t>
            </w:r>
            <w:r w:rsidR="00774120">
              <w:rPr>
                <w:color w:val="000000"/>
                <w:sz w:val="20"/>
                <w:szCs w:val="20"/>
              </w:rPr>
              <w:t>nswer</w:t>
            </w:r>
          </w:p>
        </w:tc>
      </w:tr>
      <w:tr w:rsidR="00774120" w14:paraId="73EF443D" w14:textId="77777777" w:rsidTr="00774120">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0B62ADBE"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63B00CFD" w14:textId="0FA06BF4" w:rsidR="00774120" w:rsidRDefault="00774120">
            <w:pPr>
              <w:jc w:val="center"/>
              <w:rPr>
                <w:color w:val="000000"/>
                <w:sz w:val="20"/>
                <w:szCs w:val="20"/>
              </w:rPr>
            </w:pPr>
            <w:r w:rsidRPr="00774120">
              <w:rPr>
                <w:color w:val="000000"/>
                <w:sz w:val="20"/>
                <w:szCs w:val="20"/>
              </w:rPr>
              <w:t xml:space="preserve">1.012 </w:t>
            </w:r>
            <w:r>
              <w:rPr>
                <w:color w:val="000000"/>
                <w:sz w:val="20"/>
                <w:szCs w:val="20"/>
              </w:rPr>
              <w:t>***</w:t>
            </w:r>
          </w:p>
        </w:tc>
      </w:tr>
      <w:tr w:rsidR="00774120" w14:paraId="5C164CF7" w14:textId="77777777" w:rsidTr="00774120">
        <w:trPr>
          <w:trHeight w:val="320"/>
          <w:jc w:val="center"/>
        </w:trPr>
        <w:tc>
          <w:tcPr>
            <w:tcW w:w="1760" w:type="dxa"/>
            <w:vMerge/>
            <w:tcBorders>
              <w:top w:val="nil"/>
              <w:left w:val="nil"/>
              <w:bottom w:val="nil"/>
              <w:right w:val="nil"/>
            </w:tcBorders>
            <w:hideMark/>
          </w:tcPr>
          <w:p w14:paraId="3D19BB71" w14:textId="77777777" w:rsidR="00774120" w:rsidRDefault="00774120">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1F38AB74" w14:textId="77777777" w:rsidR="00774120" w:rsidRDefault="00774120">
            <w:pPr>
              <w:jc w:val="center"/>
              <w:rPr>
                <w:color w:val="000000"/>
                <w:sz w:val="20"/>
                <w:szCs w:val="20"/>
              </w:rPr>
            </w:pPr>
            <w:r>
              <w:rPr>
                <w:color w:val="000000"/>
                <w:sz w:val="20"/>
                <w:szCs w:val="20"/>
              </w:rPr>
              <w:t>(0.077)</w:t>
            </w:r>
          </w:p>
        </w:tc>
      </w:tr>
      <w:tr w:rsidR="00774120" w14:paraId="71D38495"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5E93990A" w14:textId="77777777" w:rsidR="00774120" w:rsidRDefault="00774120">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5F62F164" w14:textId="77777777" w:rsidR="00774120" w:rsidRDefault="00774120">
            <w:pPr>
              <w:jc w:val="center"/>
              <w:rPr>
                <w:color w:val="000000"/>
                <w:sz w:val="20"/>
                <w:szCs w:val="20"/>
              </w:rPr>
            </w:pPr>
            <w:r>
              <w:rPr>
                <w:color w:val="000000"/>
                <w:sz w:val="20"/>
                <w:szCs w:val="20"/>
              </w:rPr>
              <w:t>√</w:t>
            </w:r>
          </w:p>
        </w:tc>
      </w:tr>
      <w:tr w:rsidR="00774120" w14:paraId="342C7DE0"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5A92409D" w14:textId="77777777" w:rsidR="00774120" w:rsidRDefault="00774120">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37C5A3DF" w14:textId="77777777" w:rsidR="00774120" w:rsidRDefault="00774120">
            <w:pPr>
              <w:jc w:val="center"/>
              <w:rPr>
                <w:color w:val="000000"/>
                <w:sz w:val="20"/>
                <w:szCs w:val="20"/>
              </w:rPr>
            </w:pPr>
            <w:r>
              <w:rPr>
                <w:color w:val="000000"/>
                <w:sz w:val="20"/>
                <w:szCs w:val="20"/>
              </w:rPr>
              <w:t>√</w:t>
            </w:r>
          </w:p>
        </w:tc>
      </w:tr>
      <w:tr w:rsidR="00774120" w14:paraId="41886C55"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9E5C861" w14:textId="77777777" w:rsidR="00774120" w:rsidRDefault="00774120">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6F44E815" w14:textId="77777777" w:rsidR="00774120" w:rsidRDefault="00774120">
            <w:pPr>
              <w:jc w:val="center"/>
              <w:rPr>
                <w:color w:val="000000"/>
                <w:sz w:val="20"/>
                <w:szCs w:val="20"/>
              </w:rPr>
            </w:pPr>
            <w:r>
              <w:rPr>
                <w:color w:val="000000"/>
                <w:sz w:val="20"/>
                <w:szCs w:val="20"/>
              </w:rPr>
              <w:t>√</w:t>
            </w:r>
          </w:p>
        </w:tc>
      </w:tr>
      <w:tr w:rsidR="00774120" w14:paraId="6284EE98" w14:textId="77777777" w:rsidTr="00774120">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29B0D8B7" w14:textId="77777777" w:rsidR="00774120" w:rsidRDefault="00774120">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0076A42C" w14:textId="59A81BA6" w:rsidR="00774120" w:rsidRDefault="00774120">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4C19E3AD" w14:textId="76D73E26" w:rsidR="004E0CC2" w:rsidRDefault="00774120" w:rsidP="004E0CC2">
      <w:pPr>
        <w:pStyle w:val="Notes"/>
      </w:pPr>
      <w:r w:rsidRPr="00C1485A">
        <w:rPr>
          <w:i/>
          <w:iCs/>
        </w:rPr>
        <w:t xml:space="preserve"> </w:t>
      </w:r>
      <w:r w:rsidR="004E0CC2" w:rsidRPr="00C1485A">
        <w:rPr>
          <w:i/>
          <w:iCs/>
        </w:rPr>
        <w:t>Notes.</w:t>
      </w:r>
      <w:r w:rsidR="004E0CC2" w:rsidRPr="00C1485A">
        <w:t xml:space="preserve"> Standard errors in parentheses. </w:t>
      </w:r>
      <w:r w:rsidR="004E0CC2" w:rsidRPr="00C1485A">
        <w:rPr>
          <w:rFonts w:ascii="Courier New" w:hAnsi="Courier New" w:cs="Courier New"/>
        </w:rPr>
        <w:t>.</w:t>
      </w:r>
      <w:r w:rsidR="004E0CC2" w:rsidRPr="00C1485A">
        <w:t xml:space="preserve"> p&lt;0.1, </w:t>
      </w:r>
      <w:r w:rsidR="004E0CC2" w:rsidRPr="00C1485A">
        <w:rPr>
          <w:rFonts w:ascii="Courier New" w:hAnsi="Courier New" w:cs="Courier New"/>
        </w:rPr>
        <w:t>*</w:t>
      </w:r>
      <w:r w:rsidR="004E0CC2" w:rsidRPr="00C1485A">
        <w:t xml:space="preserve"> p&lt;0.05, </w:t>
      </w:r>
      <w:r w:rsidR="004E0CC2" w:rsidRPr="00C1485A">
        <w:rPr>
          <w:rFonts w:ascii="Courier New" w:hAnsi="Courier New" w:cs="Courier New"/>
        </w:rPr>
        <w:t>**</w:t>
      </w:r>
      <w:r w:rsidR="004E0CC2" w:rsidRPr="00C1485A">
        <w:t xml:space="preserve"> p&lt;0.01, </w:t>
      </w:r>
      <w:r w:rsidR="004E0CC2" w:rsidRPr="00C1485A">
        <w:rPr>
          <w:rFonts w:ascii="Courier New" w:hAnsi="Courier New" w:cs="Courier New"/>
        </w:rPr>
        <w:t>***</w:t>
      </w:r>
      <w:r w:rsidR="004E0CC2" w:rsidRPr="00C1485A">
        <w:t xml:space="preserve"> p&lt;0.001. The sample includes questions with at least one answer.</w:t>
      </w:r>
    </w:p>
    <w:p w14:paraId="18402F87" w14:textId="77777777" w:rsidR="004E0CC2" w:rsidRDefault="004E0CC2" w:rsidP="004E0CC2">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716C130D" w14:textId="77777777" w:rsidR="004E0CC2" w:rsidRDefault="004E0CC2" w:rsidP="004E0CC2">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5A23BEBA" w14:textId="1DEC1A8C" w:rsidR="004E0CC2" w:rsidRPr="00C1485A" w:rsidRDefault="004E0CC2" w:rsidP="004E0CC2">
      <w:pPr>
        <w:pStyle w:val="Paragraph0"/>
        <w:rPr>
          <w:rFonts w:eastAsia="Times New Roman"/>
          <w:color w:val="000000"/>
          <w:szCs w:val="24"/>
        </w:rPr>
      </w:pPr>
      <w:r>
        <w:t>We test these against each other in Table 1</w:t>
      </w:r>
      <w:r>
        <w:rPr>
          <w:rFonts w:hint="eastAsia"/>
        </w:rPr>
        <w:t>2</w:t>
      </w:r>
      <w:r>
        <w:t>. Column 1 includes only the interaction with answer length, and this interaction is negative and significant (-0.044, p&lt;0.0</w:t>
      </w:r>
      <w:r w:rsidR="001628AE">
        <w:rPr>
          <w:rFonts w:hint="eastAsia"/>
        </w:rPr>
        <w:t>1</w:t>
      </w:r>
      <w:r>
        <w:t>). Column 2 adds the interaction with answer quality. If the length effect operated through perceived quality, controlling for quality should absorb it. The length interaction is unchanged (-0.045, p&lt;0.0</w:t>
      </w:r>
      <w:r w:rsidR="001628AE">
        <w:rPr>
          <w:rFonts w:hint="eastAsia"/>
        </w:rPr>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Pr>
          <w:rFonts w:eastAsia="Times New Roman" w:hint="eastAsia"/>
          <w:szCs w:val="24"/>
        </w:rPr>
        <w:t xml:space="preserve"> </w:t>
      </w:r>
      <w:r w:rsidRPr="00C1485A">
        <w:rPr>
          <w:rFonts w:eastAsia="Times New Roman"/>
          <w:color w:val="000000"/>
          <w:szCs w:val="24"/>
        </w:rPr>
        <w:t xml:space="preserve">as the number of bullet points in the first answer. This count reflects the comprehensiveness and breadth of the content presented to </w:t>
      </w:r>
      <w:r w:rsidRPr="00C1485A">
        <w:rPr>
          <w:rFonts w:eastAsia="Times New Roman"/>
          <w:color w:val="000000"/>
          <w:szCs w:val="24"/>
        </w:rPr>
        <w:lastRenderedPageBreak/>
        <w:t>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2858B9B7" w14:textId="77777777" w:rsidR="004E0CC2" w:rsidRPr="00C1485A" w:rsidRDefault="004E0CC2" w:rsidP="004E0CC2">
      <w:pPr>
        <w:pStyle w:val="TableFiguretitle"/>
      </w:pPr>
      <w:r>
        <w:t>Table 1</w:t>
      </w:r>
      <w:r>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4E0CC2" w14:paraId="165ED237" w14:textId="77777777" w:rsidTr="00546646">
        <w:trPr>
          <w:trHeight w:val="320"/>
          <w:jc w:val="center"/>
        </w:trPr>
        <w:tc>
          <w:tcPr>
            <w:tcW w:w="2520" w:type="dxa"/>
            <w:tcBorders>
              <w:top w:val="single" w:sz="4" w:space="0" w:color="auto"/>
              <w:left w:val="nil"/>
              <w:bottom w:val="nil"/>
              <w:right w:val="nil"/>
            </w:tcBorders>
            <w:noWrap/>
            <w:hideMark/>
          </w:tcPr>
          <w:p w14:paraId="6ED97AA5"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2842EBA0" w14:textId="77777777" w:rsidR="004E0CC2" w:rsidRDefault="004E0CC2" w:rsidP="00546646">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2A563151" w14:textId="77777777" w:rsidR="004E0CC2" w:rsidRDefault="004E0CC2" w:rsidP="00546646">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47AEC23F" w14:textId="77777777" w:rsidR="004E0CC2" w:rsidRDefault="004E0CC2" w:rsidP="00546646">
            <w:pPr>
              <w:jc w:val="center"/>
              <w:rPr>
                <w:color w:val="000000"/>
                <w:sz w:val="20"/>
                <w:szCs w:val="20"/>
              </w:rPr>
            </w:pPr>
            <w:r>
              <w:rPr>
                <w:color w:val="000000"/>
                <w:sz w:val="20"/>
                <w:szCs w:val="20"/>
              </w:rPr>
              <w:t>(3)</w:t>
            </w:r>
          </w:p>
        </w:tc>
      </w:tr>
      <w:tr w:rsidR="004E0CC2" w14:paraId="7EAEC7BA" w14:textId="77777777" w:rsidTr="00546646">
        <w:trPr>
          <w:trHeight w:val="320"/>
          <w:jc w:val="center"/>
        </w:trPr>
        <w:tc>
          <w:tcPr>
            <w:tcW w:w="2520" w:type="dxa"/>
            <w:tcBorders>
              <w:top w:val="nil"/>
              <w:left w:val="nil"/>
              <w:bottom w:val="nil"/>
              <w:right w:val="nil"/>
            </w:tcBorders>
            <w:noWrap/>
            <w:hideMark/>
          </w:tcPr>
          <w:p w14:paraId="4EB34DF7"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4FC2C93B" w14:textId="77777777" w:rsidR="004E0CC2" w:rsidRDefault="004E0CC2" w:rsidP="00546646">
            <w:pPr>
              <w:jc w:val="center"/>
              <w:rPr>
                <w:color w:val="000000"/>
                <w:sz w:val="20"/>
                <w:szCs w:val="20"/>
              </w:rPr>
            </w:pPr>
            <w:r>
              <w:rPr>
                <w:color w:val="000000"/>
                <w:sz w:val="20"/>
                <w:szCs w:val="20"/>
              </w:rPr>
              <w:t>Log(answer number in 7 days)</w:t>
            </w:r>
          </w:p>
        </w:tc>
      </w:tr>
      <w:tr w:rsidR="004E0CC2" w14:paraId="04E95137" w14:textId="77777777" w:rsidTr="00546646">
        <w:trPr>
          <w:trHeight w:val="320"/>
          <w:jc w:val="center"/>
        </w:trPr>
        <w:tc>
          <w:tcPr>
            <w:tcW w:w="2520" w:type="dxa"/>
            <w:vMerge w:val="restart"/>
            <w:tcBorders>
              <w:top w:val="nil"/>
              <w:left w:val="nil"/>
              <w:bottom w:val="nil"/>
              <w:right w:val="nil"/>
            </w:tcBorders>
            <w:noWrap/>
            <w:hideMark/>
          </w:tcPr>
          <w:p w14:paraId="12312EF9"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03E3B870" w14:textId="77777777" w:rsidR="004E0CC2" w:rsidRDefault="004E0CC2" w:rsidP="00546646">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2275A15" w14:textId="77777777" w:rsidR="004E0CC2" w:rsidRDefault="004E0CC2" w:rsidP="00546646">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4AB7B6B6" w14:textId="77777777" w:rsidR="004E0CC2" w:rsidRDefault="004E0CC2" w:rsidP="00546646">
            <w:pPr>
              <w:jc w:val="center"/>
              <w:rPr>
                <w:color w:val="000000"/>
                <w:sz w:val="20"/>
                <w:szCs w:val="20"/>
              </w:rPr>
            </w:pPr>
            <w:r>
              <w:rPr>
                <w:color w:val="000000"/>
                <w:sz w:val="20"/>
                <w:szCs w:val="20"/>
              </w:rPr>
              <w:t>0.129</w:t>
            </w:r>
          </w:p>
        </w:tc>
      </w:tr>
      <w:tr w:rsidR="004E0CC2" w14:paraId="32F967C7" w14:textId="77777777" w:rsidTr="00546646">
        <w:trPr>
          <w:trHeight w:val="320"/>
          <w:jc w:val="center"/>
        </w:trPr>
        <w:tc>
          <w:tcPr>
            <w:tcW w:w="2520" w:type="dxa"/>
            <w:vMerge/>
            <w:tcBorders>
              <w:top w:val="nil"/>
              <w:left w:val="nil"/>
              <w:bottom w:val="nil"/>
              <w:right w:val="nil"/>
            </w:tcBorders>
            <w:hideMark/>
          </w:tcPr>
          <w:p w14:paraId="05DD7071" w14:textId="77777777" w:rsidR="004E0CC2" w:rsidRDefault="004E0CC2" w:rsidP="00546646">
            <w:pPr>
              <w:rPr>
                <w:i/>
                <w:iCs/>
                <w:color w:val="000000"/>
                <w:sz w:val="20"/>
                <w:szCs w:val="20"/>
              </w:rPr>
            </w:pPr>
          </w:p>
        </w:tc>
        <w:tc>
          <w:tcPr>
            <w:tcW w:w="2070" w:type="dxa"/>
            <w:tcBorders>
              <w:top w:val="nil"/>
              <w:left w:val="nil"/>
              <w:bottom w:val="nil"/>
              <w:right w:val="nil"/>
            </w:tcBorders>
            <w:noWrap/>
            <w:hideMark/>
          </w:tcPr>
          <w:p w14:paraId="1B2F6124" w14:textId="77777777" w:rsidR="004E0CC2" w:rsidRDefault="004E0CC2" w:rsidP="00546646">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03AE5D80" w14:textId="77777777" w:rsidR="004E0CC2" w:rsidRDefault="004E0CC2" w:rsidP="00546646">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5345AC8C" w14:textId="77777777" w:rsidR="004E0CC2" w:rsidRDefault="004E0CC2" w:rsidP="00546646">
            <w:pPr>
              <w:jc w:val="center"/>
              <w:rPr>
                <w:color w:val="000000"/>
                <w:sz w:val="20"/>
                <w:szCs w:val="20"/>
              </w:rPr>
            </w:pPr>
            <w:r>
              <w:rPr>
                <w:color w:val="000000"/>
                <w:sz w:val="20"/>
                <w:szCs w:val="20"/>
              </w:rPr>
              <w:t>(0.087)</w:t>
            </w:r>
          </w:p>
        </w:tc>
      </w:tr>
      <w:tr w:rsidR="004E0CC2" w14:paraId="0D219DFB" w14:textId="77777777" w:rsidTr="00546646">
        <w:trPr>
          <w:trHeight w:val="320"/>
          <w:jc w:val="center"/>
        </w:trPr>
        <w:tc>
          <w:tcPr>
            <w:tcW w:w="2520" w:type="dxa"/>
            <w:vMerge w:val="restart"/>
            <w:tcBorders>
              <w:top w:val="nil"/>
              <w:left w:val="nil"/>
              <w:bottom w:val="nil"/>
              <w:right w:val="nil"/>
            </w:tcBorders>
            <w:noWrap/>
            <w:hideMark/>
          </w:tcPr>
          <w:p w14:paraId="250F0CDE"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4D6D76BE" w14:textId="77777777" w:rsidR="004E0CC2" w:rsidRDefault="004E0CC2" w:rsidP="00546646">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7B71258C" w14:textId="77777777" w:rsidR="004E0CC2" w:rsidRDefault="004E0CC2" w:rsidP="00546646">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3EBA537C" w14:textId="77777777" w:rsidR="004E0CC2" w:rsidRDefault="004E0CC2" w:rsidP="00546646">
            <w:pPr>
              <w:jc w:val="center"/>
              <w:rPr>
                <w:color w:val="000000"/>
                <w:sz w:val="20"/>
                <w:szCs w:val="20"/>
              </w:rPr>
            </w:pPr>
            <w:r>
              <w:rPr>
                <w:color w:val="000000"/>
                <w:sz w:val="20"/>
                <w:szCs w:val="20"/>
              </w:rPr>
              <w:t>-0.028 .</w:t>
            </w:r>
          </w:p>
        </w:tc>
      </w:tr>
      <w:tr w:rsidR="004E0CC2" w14:paraId="3DF4A60E" w14:textId="77777777" w:rsidTr="00546646">
        <w:trPr>
          <w:trHeight w:val="320"/>
          <w:jc w:val="center"/>
        </w:trPr>
        <w:tc>
          <w:tcPr>
            <w:tcW w:w="2520" w:type="dxa"/>
            <w:vMerge/>
            <w:tcBorders>
              <w:top w:val="nil"/>
              <w:left w:val="nil"/>
              <w:bottom w:val="nil"/>
              <w:right w:val="nil"/>
            </w:tcBorders>
            <w:hideMark/>
          </w:tcPr>
          <w:p w14:paraId="5DB6692B" w14:textId="77777777" w:rsidR="004E0CC2" w:rsidRDefault="004E0CC2" w:rsidP="00546646">
            <w:pPr>
              <w:rPr>
                <w:i/>
                <w:iCs/>
                <w:color w:val="000000"/>
                <w:sz w:val="20"/>
                <w:szCs w:val="20"/>
              </w:rPr>
            </w:pPr>
          </w:p>
        </w:tc>
        <w:tc>
          <w:tcPr>
            <w:tcW w:w="2070" w:type="dxa"/>
            <w:tcBorders>
              <w:top w:val="nil"/>
              <w:left w:val="nil"/>
              <w:bottom w:val="nil"/>
              <w:right w:val="nil"/>
            </w:tcBorders>
            <w:noWrap/>
            <w:hideMark/>
          </w:tcPr>
          <w:p w14:paraId="39ED7F4C" w14:textId="77777777" w:rsidR="004E0CC2" w:rsidRDefault="004E0CC2" w:rsidP="00546646">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673956EE" w14:textId="77777777" w:rsidR="004E0CC2" w:rsidRDefault="004E0CC2" w:rsidP="00546646">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1DC8DDE0" w14:textId="77777777" w:rsidR="004E0CC2" w:rsidRDefault="004E0CC2" w:rsidP="00546646">
            <w:pPr>
              <w:jc w:val="center"/>
              <w:rPr>
                <w:color w:val="000000"/>
                <w:sz w:val="20"/>
                <w:szCs w:val="20"/>
              </w:rPr>
            </w:pPr>
            <w:r>
              <w:rPr>
                <w:color w:val="000000"/>
                <w:sz w:val="20"/>
                <w:szCs w:val="20"/>
              </w:rPr>
              <w:t>(0.016)</w:t>
            </w:r>
          </w:p>
        </w:tc>
      </w:tr>
      <w:tr w:rsidR="004E0CC2" w14:paraId="6E21CA9A" w14:textId="77777777" w:rsidTr="00546646">
        <w:trPr>
          <w:trHeight w:val="320"/>
          <w:jc w:val="center"/>
        </w:trPr>
        <w:tc>
          <w:tcPr>
            <w:tcW w:w="2520" w:type="dxa"/>
            <w:vMerge w:val="restart"/>
            <w:tcBorders>
              <w:top w:val="nil"/>
              <w:left w:val="nil"/>
              <w:bottom w:val="nil"/>
              <w:right w:val="nil"/>
            </w:tcBorders>
            <w:noWrap/>
            <w:hideMark/>
          </w:tcPr>
          <w:p w14:paraId="6D932C18"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420F79B9" w14:textId="77777777" w:rsidR="004E0CC2" w:rsidRDefault="004E0CC2" w:rsidP="00546646">
            <w:pPr>
              <w:rPr>
                <w:i/>
                <w:iCs/>
                <w:color w:val="000000"/>
                <w:sz w:val="20"/>
                <w:szCs w:val="20"/>
              </w:rPr>
            </w:pPr>
          </w:p>
        </w:tc>
        <w:tc>
          <w:tcPr>
            <w:tcW w:w="2340" w:type="dxa"/>
            <w:tcBorders>
              <w:top w:val="nil"/>
              <w:left w:val="nil"/>
              <w:bottom w:val="nil"/>
              <w:right w:val="nil"/>
            </w:tcBorders>
            <w:noWrap/>
            <w:hideMark/>
          </w:tcPr>
          <w:p w14:paraId="66BD8259" w14:textId="77777777" w:rsidR="004E0CC2" w:rsidRDefault="004E0CC2" w:rsidP="00546646">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0F3E8FDD" w14:textId="77777777" w:rsidR="004E0CC2" w:rsidRDefault="004E0CC2" w:rsidP="00546646">
            <w:pPr>
              <w:jc w:val="center"/>
              <w:rPr>
                <w:color w:val="000000"/>
                <w:sz w:val="20"/>
                <w:szCs w:val="20"/>
              </w:rPr>
            </w:pPr>
          </w:p>
        </w:tc>
      </w:tr>
      <w:tr w:rsidR="004E0CC2" w14:paraId="6DD0B43B" w14:textId="77777777" w:rsidTr="00546646">
        <w:trPr>
          <w:trHeight w:val="320"/>
          <w:jc w:val="center"/>
        </w:trPr>
        <w:tc>
          <w:tcPr>
            <w:tcW w:w="2520" w:type="dxa"/>
            <w:vMerge/>
            <w:tcBorders>
              <w:top w:val="nil"/>
              <w:left w:val="nil"/>
              <w:bottom w:val="nil"/>
              <w:right w:val="nil"/>
            </w:tcBorders>
            <w:hideMark/>
          </w:tcPr>
          <w:p w14:paraId="2166746D" w14:textId="77777777" w:rsidR="004E0CC2" w:rsidRDefault="004E0CC2" w:rsidP="00546646">
            <w:pPr>
              <w:rPr>
                <w:i/>
                <w:iCs/>
                <w:color w:val="000000"/>
                <w:sz w:val="20"/>
                <w:szCs w:val="20"/>
              </w:rPr>
            </w:pPr>
          </w:p>
        </w:tc>
        <w:tc>
          <w:tcPr>
            <w:tcW w:w="2070" w:type="dxa"/>
            <w:tcBorders>
              <w:top w:val="nil"/>
              <w:left w:val="nil"/>
              <w:bottom w:val="nil"/>
              <w:right w:val="nil"/>
            </w:tcBorders>
            <w:noWrap/>
            <w:hideMark/>
          </w:tcPr>
          <w:p w14:paraId="728D4473" w14:textId="77777777" w:rsidR="004E0CC2" w:rsidRDefault="004E0CC2" w:rsidP="00546646">
            <w:pPr>
              <w:rPr>
                <w:sz w:val="20"/>
                <w:szCs w:val="20"/>
              </w:rPr>
            </w:pPr>
          </w:p>
        </w:tc>
        <w:tc>
          <w:tcPr>
            <w:tcW w:w="2340" w:type="dxa"/>
            <w:tcBorders>
              <w:top w:val="nil"/>
              <w:left w:val="nil"/>
              <w:bottom w:val="nil"/>
              <w:right w:val="nil"/>
            </w:tcBorders>
            <w:noWrap/>
            <w:hideMark/>
          </w:tcPr>
          <w:p w14:paraId="3087DB3A" w14:textId="77777777" w:rsidR="004E0CC2" w:rsidRDefault="004E0CC2" w:rsidP="00546646">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66F205AD" w14:textId="77777777" w:rsidR="004E0CC2" w:rsidRDefault="004E0CC2" w:rsidP="00546646">
            <w:pPr>
              <w:jc w:val="center"/>
              <w:rPr>
                <w:color w:val="000000"/>
                <w:sz w:val="20"/>
                <w:szCs w:val="20"/>
              </w:rPr>
            </w:pPr>
          </w:p>
        </w:tc>
      </w:tr>
      <w:tr w:rsidR="004E0CC2" w14:paraId="3241F064" w14:textId="77777777" w:rsidTr="00546646">
        <w:trPr>
          <w:trHeight w:val="320"/>
          <w:jc w:val="center"/>
        </w:trPr>
        <w:tc>
          <w:tcPr>
            <w:tcW w:w="2520" w:type="dxa"/>
            <w:vMerge w:val="restart"/>
            <w:tcBorders>
              <w:top w:val="nil"/>
              <w:left w:val="nil"/>
              <w:bottom w:val="single" w:sz="4" w:space="0" w:color="000000"/>
              <w:right w:val="nil"/>
            </w:tcBorders>
            <w:noWrap/>
            <w:hideMark/>
          </w:tcPr>
          <w:p w14:paraId="7A9F3B55"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AnswerCoverage</w:t>
            </w:r>
            <w:r>
              <w:rPr>
                <w:i/>
                <w:iCs/>
                <w:color w:val="000000"/>
                <w:sz w:val="20"/>
                <w:szCs w:val="20"/>
                <w:vertAlign w:val="subscript"/>
              </w:rPr>
              <w:t>i</w:t>
            </w:r>
            <w:proofErr w:type="spellEnd"/>
          </w:p>
        </w:tc>
        <w:tc>
          <w:tcPr>
            <w:tcW w:w="2070" w:type="dxa"/>
            <w:tcBorders>
              <w:top w:val="nil"/>
              <w:left w:val="nil"/>
              <w:bottom w:val="nil"/>
              <w:right w:val="nil"/>
            </w:tcBorders>
            <w:noWrap/>
            <w:hideMark/>
          </w:tcPr>
          <w:p w14:paraId="49B42E7B" w14:textId="77777777" w:rsidR="004E0CC2" w:rsidRDefault="004E0CC2" w:rsidP="00546646">
            <w:pPr>
              <w:rPr>
                <w:i/>
                <w:iCs/>
                <w:color w:val="000000"/>
                <w:sz w:val="20"/>
                <w:szCs w:val="20"/>
              </w:rPr>
            </w:pPr>
          </w:p>
        </w:tc>
        <w:tc>
          <w:tcPr>
            <w:tcW w:w="2340" w:type="dxa"/>
            <w:tcBorders>
              <w:top w:val="nil"/>
              <w:left w:val="nil"/>
              <w:bottom w:val="nil"/>
              <w:right w:val="nil"/>
            </w:tcBorders>
            <w:noWrap/>
            <w:hideMark/>
          </w:tcPr>
          <w:p w14:paraId="2067EF3D" w14:textId="77777777" w:rsidR="004E0CC2" w:rsidRDefault="004E0CC2" w:rsidP="00546646">
            <w:pPr>
              <w:jc w:val="center"/>
              <w:rPr>
                <w:sz w:val="20"/>
                <w:szCs w:val="20"/>
              </w:rPr>
            </w:pPr>
          </w:p>
        </w:tc>
        <w:tc>
          <w:tcPr>
            <w:tcW w:w="2430" w:type="dxa"/>
            <w:tcBorders>
              <w:top w:val="nil"/>
              <w:left w:val="nil"/>
              <w:bottom w:val="nil"/>
              <w:right w:val="nil"/>
            </w:tcBorders>
            <w:noWrap/>
            <w:hideMark/>
          </w:tcPr>
          <w:p w14:paraId="4E51C6BC" w14:textId="77777777" w:rsidR="004E0CC2" w:rsidRDefault="004E0CC2" w:rsidP="00546646">
            <w:pPr>
              <w:jc w:val="center"/>
              <w:rPr>
                <w:b/>
                <w:bCs/>
                <w:color w:val="000000"/>
                <w:sz w:val="20"/>
                <w:szCs w:val="20"/>
              </w:rPr>
            </w:pPr>
            <w:r>
              <w:rPr>
                <w:b/>
                <w:bCs/>
                <w:color w:val="000000"/>
                <w:sz w:val="20"/>
                <w:szCs w:val="20"/>
              </w:rPr>
              <w:t>-0.007 *</w:t>
            </w:r>
          </w:p>
        </w:tc>
      </w:tr>
      <w:tr w:rsidR="004E0CC2" w14:paraId="02859C17" w14:textId="77777777" w:rsidTr="00546646">
        <w:trPr>
          <w:trHeight w:val="320"/>
          <w:jc w:val="center"/>
        </w:trPr>
        <w:tc>
          <w:tcPr>
            <w:tcW w:w="2520" w:type="dxa"/>
            <w:vMerge/>
            <w:tcBorders>
              <w:top w:val="nil"/>
              <w:left w:val="nil"/>
              <w:bottom w:val="single" w:sz="4" w:space="0" w:color="000000"/>
              <w:right w:val="nil"/>
            </w:tcBorders>
            <w:hideMark/>
          </w:tcPr>
          <w:p w14:paraId="26AFFADB" w14:textId="77777777" w:rsidR="004E0CC2" w:rsidRDefault="004E0CC2" w:rsidP="00546646">
            <w:pPr>
              <w:rPr>
                <w:i/>
                <w:iCs/>
                <w:color w:val="000000"/>
                <w:sz w:val="20"/>
                <w:szCs w:val="20"/>
              </w:rPr>
            </w:pPr>
          </w:p>
        </w:tc>
        <w:tc>
          <w:tcPr>
            <w:tcW w:w="2070" w:type="dxa"/>
            <w:tcBorders>
              <w:top w:val="nil"/>
              <w:left w:val="nil"/>
              <w:bottom w:val="single" w:sz="4" w:space="0" w:color="auto"/>
              <w:right w:val="nil"/>
            </w:tcBorders>
            <w:noWrap/>
            <w:hideMark/>
          </w:tcPr>
          <w:p w14:paraId="483764D2" w14:textId="77777777" w:rsidR="004E0CC2" w:rsidRDefault="004E0CC2" w:rsidP="00546646">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1023AE26" w14:textId="77777777" w:rsidR="004E0CC2" w:rsidRDefault="004E0CC2" w:rsidP="00546646">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43DCA3D3" w14:textId="77777777" w:rsidR="004E0CC2" w:rsidRDefault="004E0CC2" w:rsidP="00546646">
            <w:pPr>
              <w:jc w:val="center"/>
              <w:rPr>
                <w:b/>
                <w:bCs/>
                <w:color w:val="000000"/>
                <w:sz w:val="20"/>
                <w:szCs w:val="20"/>
              </w:rPr>
            </w:pPr>
            <w:r>
              <w:rPr>
                <w:b/>
                <w:bCs/>
                <w:color w:val="000000"/>
                <w:sz w:val="20"/>
                <w:szCs w:val="20"/>
              </w:rPr>
              <w:t>(0.003)</w:t>
            </w:r>
          </w:p>
        </w:tc>
      </w:tr>
      <w:tr w:rsidR="004E0CC2" w14:paraId="249F4052" w14:textId="77777777" w:rsidTr="00546646">
        <w:trPr>
          <w:trHeight w:val="320"/>
          <w:jc w:val="center"/>
        </w:trPr>
        <w:tc>
          <w:tcPr>
            <w:tcW w:w="2520" w:type="dxa"/>
            <w:tcBorders>
              <w:top w:val="nil"/>
              <w:left w:val="nil"/>
              <w:bottom w:val="nil"/>
              <w:right w:val="nil"/>
            </w:tcBorders>
            <w:noWrap/>
            <w:hideMark/>
          </w:tcPr>
          <w:p w14:paraId="5AC1C7F0" w14:textId="77777777" w:rsidR="004E0CC2" w:rsidRDefault="004E0CC2" w:rsidP="00546646">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57203B1F" w14:textId="77777777" w:rsidR="004E0CC2" w:rsidRDefault="004E0CC2" w:rsidP="00546646">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0A890B8D" w14:textId="77777777" w:rsidR="004E0CC2" w:rsidRDefault="004E0CC2" w:rsidP="00546646">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468CDA4B" w14:textId="77777777" w:rsidR="004E0CC2" w:rsidRDefault="004E0CC2" w:rsidP="00546646">
            <w:pPr>
              <w:jc w:val="center"/>
              <w:rPr>
                <w:color w:val="000000"/>
                <w:sz w:val="20"/>
                <w:szCs w:val="20"/>
              </w:rPr>
            </w:pPr>
            <w:r>
              <w:rPr>
                <w:color w:val="000000"/>
                <w:sz w:val="20"/>
                <w:szCs w:val="20"/>
              </w:rPr>
              <w:t>√</w:t>
            </w:r>
          </w:p>
        </w:tc>
      </w:tr>
      <w:tr w:rsidR="004E0CC2" w14:paraId="6AB63251" w14:textId="77777777" w:rsidTr="00546646">
        <w:trPr>
          <w:trHeight w:val="320"/>
          <w:jc w:val="center"/>
        </w:trPr>
        <w:tc>
          <w:tcPr>
            <w:tcW w:w="2520" w:type="dxa"/>
            <w:tcBorders>
              <w:top w:val="nil"/>
              <w:left w:val="nil"/>
              <w:bottom w:val="nil"/>
              <w:right w:val="nil"/>
            </w:tcBorders>
            <w:noWrap/>
            <w:hideMark/>
          </w:tcPr>
          <w:p w14:paraId="0C7351CC" w14:textId="77777777" w:rsidR="004E0CC2" w:rsidRDefault="004E0CC2" w:rsidP="00546646">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3F15C7F1" w14:textId="77777777" w:rsidR="004E0CC2" w:rsidRDefault="004E0CC2" w:rsidP="00546646">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41A4314E" w14:textId="77777777" w:rsidR="004E0CC2" w:rsidRDefault="004E0CC2" w:rsidP="00546646">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5304657C" w14:textId="77777777" w:rsidR="004E0CC2" w:rsidRDefault="004E0CC2" w:rsidP="00546646">
            <w:pPr>
              <w:jc w:val="center"/>
              <w:rPr>
                <w:color w:val="000000"/>
                <w:sz w:val="20"/>
                <w:szCs w:val="20"/>
              </w:rPr>
            </w:pPr>
            <w:r>
              <w:rPr>
                <w:color w:val="000000"/>
                <w:sz w:val="20"/>
                <w:szCs w:val="20"/>
              </w:rPr>
              <w:t>√</w:t>
            </w:r>
          </w:p>
        </w:tc>
      </w:tr>
      <w:tr w:rsidR="004E0CC2" w14:paraId="48F07924" w14:textId="77777777" w:rsidTr="00546646">
        <w:trPr>
          <w:trHeight w:val="320"/>
          <w:jc w:val="center"/>
        </w:trPr>
        <w:tc>
          <w:tcPr>
            <w:tcW w:w="2520" w:type="dxa"/>
            <w:tcBorders>
              <w:top w:val="nil"/>
              <w:left w:val="nil"/>
              <w:bottom w:val="nil"/>
              <w:right w:val="nil"/>
            </w:tcBorders>
            <w:noWrap/>
            <w:hideMark/>
          </w:tcPr>
          <w:p w14:paraId="6AB53952" w14:textId="77777777" w:rsidR="004E0CC2" w:rsidRDefault="004E0CC2" w:rsidP="00546646">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4564EE35" w14:textId="77777777" w:rsidR="004E0CC2" w:rsidRDefault="004E0CC2" w:rsidP="00546646">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4C1344EA" w14:textId="77777777" w:rsidR="004E0CC2" w:rsidRDefault="004E0CC2" w:rsidP="00546646">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A47A0CC" w14:textId="77777777" w:rsidR="004E0CC2" w:rsidRDefault="004E0CC2" w:rsidP="00546646">
            <w:pPr>
              <w:jc w:val="center"/>
              <w:rPr>
                <w:color w:val="000000"/>
                <w:sz w:val="20"/>
                <w:szCs w:val="20"/>
              </w:rPr>
            </w:pPr>
            <w:r>
              <w:rPr>
                <w:color w:val="000000"/>
                <w:sz w:val="20"/>
                <w:szCs w:val="20"/>
              </w:rPr>
              <w:t>√</w:t>
            </w:r>
          </w:p>
        </w:tc>
      </w:tr>
      <w:tr w:rsidR="004E0CC2" w14:paraId="60BA5F74" w14:textId="77777777" w:rsidTr="00546646">
        <w:trPr>
          <w:trHeight w:val="320"/>
          <w:jc w:val="center"/>
        </w:trPr>
        <w:tc>
          <w:tcPr>
            <w:tcW w:w="2520" w:type="dxa"/>
            <w:tcBorders>
              <w:top w:val="nil"/>
              <w:left w:val="nil"/>
              <w:bottom w:val="single" w:sz="4" w:space="0" w:color="auto"/>
              <w:right w:val="nil"/>
            </w:tcBorders>
            <w:noWrap/>
            <w:hideMark/>
          </w:tcPr>
          <w:p w14:paraId="4C643B69" w14:textId="77777777" w:rsidR="004E0CC2" w:rsidRDefault="004E0CC2" w:rsidP="00546646">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3C48031C" w14:textId="77777777" w:rsidR="004E0CC2" w:rsidRDefault="004E0CC2" w:rsidP="00546646">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31AC2C74" w14:textId="77777777" w:rsidR="004E0CC2" w:rsidRDefault="004E0CC2" w:rsidP="00546646">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35322B78" w14:textId="77777777" w:rsidR="004E0CC2" w:rsidRDefault="004E0CC2" w:rsidP="00546646">
            <w:pPr>
              <w:jc w:val="center"/>
              <w:rPr>
                <w:color w:val="000000"/>
                <w:sz w:val="20"/>
                <w:szCs w:val="20"/>
              </w:rPr>
            </w:pPr>
            <w:r>
              <w:rPr>
                <w:color w:val="000000"/>
                <w:sz w:val="20"/>
                <w:szCs w:val="20"/>
              </w:rPr>
              <w:t>3,613</w:t>
            </w:r>
          </w:p>
        </w:tc>
      </w:tr>
    </w:tbl>
    <w:p w14:paraId="68ECBC35" w14:textId="77777777" w:rsidR="004E0CC2" w:rsidRPr="00C1485A" w:rsidRDefault="004E0CC2" w:rsidP="004E0CC2">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CFD19A4" w14:textId="77777777" w:rsidR="004E0CC2" w:rsidRDefault="004E0CC2" w:rsidP="004E0CC2"/>
    <w:p w14:paraId="74CD80FE" w14:textId="77777777" w:rsidR="004E0CC2" w:rsidRDefault="004E0CC2" w:rsidP="004E0CC2">
      <w:pPr>
        <w:pStyle w:val="Heading3"/>
      </w:pPr>
      <w:r>
        <w:rPr>
          <w:rFonts w:hint="eastAsia"/>
          <w:lang w:eastAsia="zh-CN"/>
        </w:rPr>
        <w:t>W</w:t>
      </w:r>
      <w:r w:rsidRPr="00C1485A">
        <w:rPr>
          <w:rFonts w:hint="eastAsia"/>
          <w:lang w:eastAsia="zh-CN"/>
        </w:rPr>
        <w:t>h</w:t>
      </w:r>
      <w:r w:rsidRPr="00C1485A">
        <w:t xml:space="preserve">y </w:t>
      </w:r>
      <w:r>
        <w:rPr>
          <w:rFonts w:hint="eastAsia"/>
          <w:lang w:eastAsia="zh-CN"/>
        </w:rPr>
        <w:t>H</w:t>
      </w:r>
      <w:r w:rsidRPr="00C1485A">
        <w:t xml:space="preserve">igher AI </w:t>
      </w:r>
      <w:r>
        <w:rPr>
          <w:rFonts w:hint="eastAsia"/>
          <w:lang w:eastAsia="zh-CN"/>
        </w:rPr>
        <w:t>Q</w:t>
      </w:r>
      <w:r w:rsidRPr="00C1485A">
        <w:t xml:space="preserve">uality </w:t>
      </w:r>
      <w:r>
        <w:rPr>
          <w:rFonts w:hint="eastAsia"/>
          <w:lang w:eastAsia="zh-CN"/>
        </w:rPr>
        <w:t>R</w:t>
      </w:r>
      <w:r w:rsidRPr="00C1485A">
        <w:t xml:space="preserve">aises </w:t>
      </w:r>
      <w:r>
        <w:rPr>
          <w:rFonts w:hint="eastAsia"/>
          <w:lang w:eastAsia="zh-CN"/>
        </w:rPr>
        <w:t>C</w:t>
      </w:r>
      <w:r w:rsidRPr="00C1485A">
        <w:t xml:space="preserve">ontribution </w:t>
      </w:r>
      <w:r>
        <w:rPr>
          <w:rFonts w:hint="eastAsia"/>
          <w:lang w:eastAsia="zh-CN"/>
        </w:rPr>
        <w:t>Q</w:t>
      </w:r>
      <w:r w:rsidRPr="00C1485A">
        <w:t>uality</w:t>
      </w:r>
      <w:r>
        <w:rPr>
          <w:rFonts w:hint="eastAsia"/>
          <w:lang w:eastAsia="zh-CN"/>
        </w:rPr>
        <w:t xml:space="preserve"> (H4)</w:t>
      </w:r>
    </w:p>
    <w:p w14:paraId="0ADA7701" w14:textId="77777777" w:rsidR="004E0CC2" w:rsidRDefault="004E0CC2" w:rsidP="004E0CC2">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7A141609" w14:textId="2C249F55" w:rsidR="004E0CC2" w:rsidRDefault="004E0CC2" w:rsidP="004E0CC2">
      <w:pPr>
        <w:pStyle w:val="Paragraph0"/>
      </w:pPr>
      <w:r w:rsidRPr="00C1485A">
        <w:rPr>
          <w:b/>
          <w:bCs/>
        </w:rPr>
        <w:lastRenderedPageBreak/>
        <w:t>Selection.</w:t>
      </w:r>
      <w:r>
        <w:rPr>
          <w:rFonts w:hint="eastAsia"/>
          <w:b/>
          <w:bCs/>
        </w:rPr>
        <w:t xml:space="preserve"> </w:t>
      </w:r>
      <w:r w:rsidRPr="0039081F">
        <w:t>We first address the alternative explanation of selection. If selection drives</w:t>
      </w:r>
      <w:r>
        <w:t xml:space="preserve"> the result, higher AI quality should attract more expert first human contributors. We measure the expertise of the first human contributor using the number of previously accepted answers within the relevant tag. Table 1</w:t>
      </w:r>
      <w:r>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1628AE">
        <w:rPr>
          <w:rFonts w:hint="eastAsia"/>
        </w:rPr>
        <w:t xml:space="preserve"> </w:t>
      </w:r>
      <w:r w:rsidRPr="00C1485A">
        <w:t xml:space="preserve">and answer quality is not significant (-0.394), and the other coefficients are also insignificant. </w:t>
      </w:r>
      <w:r w:rsidRPr="0039081F">
        <w:t>We therefore rule out selection as an explanation and turn to the two processes within our account.</w:t>
      </w:r>
    </w:p>
    <w:p w14:paraId="6F9E4BB5" w14:textId="77777777" w:rsidR="004E0CC2" w:rsidRDefault="004E0CC2" w:rsidP="004E0CC2">
      <w:pPr>
        <w:pStyle w:val="TableFiguretitle"/>
      </w:pPr>
      <w:r>
        <w:t>Table 1</w:t>
      </w:r>
      <w:r>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4E0CC2" w14:paraId="778C28FF" w14:textId="77777777" w:rsidTr="00546646">
        <w:trPr>
          <w:trHeight w:val="320"/>
          <w:jc w:val="center"/>
        </w:trPr>
        <w:tc>
          <w:tcPr>
            <w:tcW w:w="5274" w:type="dxa"/>
            <w:tcBorders>
              <w:top w:val="single" w:sz="4" w:space="0" w:color="auto"/>
              <w:left w:val="nil"/>
              <w:bottom w:val="nil"/>
              <w:right w:val="nil"/>
            </w:tcBorders>
            <w:noWrap/>
            <w:hideMark/>
          </w:tcPr>
          <w:p w14:paraId="26CB42EF"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5ED39F1E" w14:textId="77777777" w:rsidR="004E0CC2" w:rsidRDefault="004E0CC2" w:rsidP="00546646">
            <w:pPr>
              <w:jc w:val="center"/>
              <w:rPr>
                <w:color w:val="000000"/>
                <w:sz w:val="20"/>
                <w:szCs w:val="20"/>
              </w:rPr>
            </w:pPr>
            <w:r>
              <w:rPr>
                <w:color w:val="000000"/>
                <w:sz w:val="20"/>
                <w:szCs w:val="20"/>
              </w:rPr>
              <w:t>(1)</w:t>
            </w:r>
          </w:p>
        </w:tc>
      </w:tr>
      <w:tr w:rsidR="004E0CC2" w14:paraId="2222C20E" w14:textId="77777777" w:rsidTr="00546646">
        <w:trPr>
          <w:trHeight w:val="320"/>
          <w:jc w:val="center"/>
        </w:trPr>
        <w:tc>
          <w:tcPr>
            <w:tcW w:w="5274" w:type="dxa"/>
            <w:tcBorders>
              <w:top w:val="nil"/>
              <w:left w:val="nil"/>
              <w:bottom w:val="nil"/>
              <w:right w:val="nil"/>
            </w:tcBorders>
            <w:noWrap/>
            <w:hideMark/>
          </w:tcPr>
          <w:p w14:paraId="570DBC71"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450313FE" w14:textId="77777777" w:rsidR="004E0CC2" w:rsidRDefault="004E0CC2" w:rsidP="00546646">
            <w:pPr>
              <w:jc w:val="center"/>
              <w:rPr>
                <w:color w:val="000000"/>
                <w:sz w:val="20"/>
                <w:szCs w:val="20"/>
              </w:rPr>
            </w:pPr>
            <w:r>
              <w:rPr>
                <w:color w:val="000000"/>
                <w:sz w:val="20"/>
                <w:szCs w:val="20"/>
              </w:rPr>
              <w:t>Human 1 Expertise</w:t>
            </w:r>
          </w:p>
        </w:tc>
      </w:tr>
      <w:tr w:rsidR="004E0CC2" w14:paraId="54360069" w14:textId="77777777" w:rsidTr="00546646">
        <w:trPr>
          <w:trHeight w:val="320"/>
          <w:jc w:val="center"/>
        </w:trPr>
        <w:tc>
          <w:tcPr>
            <w:tcW w:w="5274" w:type="dxa"/>
            <w:vMerge w:val="restart"/>
            <w:tcBorders>
              <w:top w:val="nil"/>
              <w:left w:val="nil"/>
              <w:bottom w:val="nil"/>
              <w:right w:val="nil"/>
            </w:tcBorders>
            <w:noWrap/>
            <w:hideMark/>
          </w:tcPr>
          <w:p w14:paraId="2A7B5134"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57E7019E" w14:textId="77777777" w:rsidR="004E0CC2" w:rsidRDefault="004E0CC2" w:rsidP="00546646">
            <w:pPr>
              <w:jc w:val="center"/>
              <w:rPr>
                <w:color w:val="000000"/>
                <w:sz w:val="20"/>
                <w:szCs w:val="20"/>
              </w:rPr>
            </w:pPr>
            <w:r>
              <w:rPr>
                <w:color w:val="000000"/>
                <w:sz w:val="20"/>
                <w:szCs w:val="20"/>
              </w:rPr>
              <w:t>0.250</w:t>
            </w:r>
          </w:p>
        </w:tc>
      </w:tr>
      <w:tr w:rsidR="004E0CC2" w14:paraId="67E72508" w14:textId="77777777" w:rsidTr="00546646">
        <w:trPr>
          <w:trHeight w:val="320"/>
          <w:jc w:val="center"/>
        </w:trPr>
        <w:tc>
          <w:tcPr>
            <w:tcW w:w="5274" w:type="dxa"/>
            <w:vMerge/>
            <w:tcBorders>
              <w:top w:val="nil"/>
              <w:left w:val="nil"/>
              <w:bottom w:val="nil"/>
              <w:right w:val="nil"/>
            </w:tcBorders>
            <w:hideMark/>
          </w:tcPr>
          <w:p w14:paraId="36BA9935" w14:textId="77777777" w:rsidR="004E0CC2" w:rsidRDefault="004E0CC2" w:rsidP="00546646">
            <w:pPr>
              <w:rPr>
                <w:i/>
                <w:iCs/>
                <w:color w:val="000000"/>
                <w:sz w:val="20"/>
                <w:szCs w:val="20"/>
              </w:rPr>
            </w:pPr>
          </w:p>
        </w:tc>
        <w:tc>
          <w:tcPr>
            <w:tcW w:w="4086" w:type="dxa"/>
            <w:tcBorders>
              <w:top w:val="nil"/>
              <w:left w:val="nil"/>
              <w:bottom w:val="nil"/>
              <w:right w:val="nil"/>
            </w:tcBorders>
            <w:noWrap/>
            <w:hideMark/>
          </w:tcPr>
          <w:p w14:paraId="2F9450A9" w14:textId="77777777" w:rsidR="004E0CC2" w:rsidRDefault="004E0CC2" w:rsidP="00546646">
            <w:pPr>
              <w:jc w:val="center"/>
              <w:rPr>
                <w:color w:val="000000"/>
                <w:sz w:val="20"/>
                <w:szCs w:val="20"/>
              </w:rPr>
            </w:pPr>
            <w:r>
              <w:rPr>
                <w:color w:val="000000"/>
                <w:sz w:val="20"/>
                <w:szCs w:val="20"/>
              </w:rPr>
              <w:t>(0.543)</w:t>
            </w:r>
          </w:p>
        </w:tc>
      </w:tr>
      <w:tr w:rsidR="004E0CC2" w14:paraId="24B31C48" w14:textId="77777777" w:rsidTr="00546646">
        <w:trPr>
          <w:trHeight w:val="320"/>
          <w:jc w:val="center"/>
        </w:trPr>
        <w:tc>
          <w:tcPr>
            <w:tcW w:w="5274" w:type="dxa"/>
            <w:vMerge w:val="restart"/>
            <w:tcBorders>
              <w:top w:val="nil"/>
              <w:left w:val="nil"/>
              <w:bottom w:val="nil"/>
              <w:right w:val="nil"/>
            </w:tcBorders>
            <w:noWrap/>
            <w:hideMark/>
          </w:tcPr>
          <w:p w14:paraId="2984823E"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5B85524C" w14:textId="77777777" w:rsidR="004E0CC2" w:rsidRDefault="004E0CC2" w:rsidP="00546646">
            <w:pPr>
              <w:jc w:val="center"/>
              <w:rPr>
                <w:color w:val="000000"/>
                <w:sz w:val="20"/>
                <w:szCs w:val="20"/>
              </w:rPr>
            </w:pPr>
            <w:r>
              <w:rPr>
                <w:color w:val="000000"/>
                <w:sz w:val="20"/>
                <w:szCs w:val="20"/>
              </w:rPr>
              <w:t>0.006</w:t>
            </w:r>
          </w:p>
        </w:tc>
      </w:tr>
      <w:tr w:rsidR="004E0CC2" w14:paraId="08265138" w14:textId="77777777" w:rsidTr="00546646">
        <w:trPr>
          <w:trHeight w:val="320"/>
          <w:jc w:val="center"/>
        </w:trPr>
        <w:tc>
          <w:tcPr>
            <w:tcW w:w="5274" w:type="dxa"/>
            <w:vMerge/>
            <w:tcBorders>
              <w:top w:val="nil"/>
              <w:left w:val="nil"/>
              <w:bottom w:val="nil"/>
              <w:right w:val="nil"/>
            </w:tcBorders>
            <w:hideMark/>
          </w:tcPr>
          <w:p w14:paraId="0650B480" w14:textId="77777777" w:rsidR="004E0CC2" w:rsidRDefault="004E0CC2" w:rsidP="00546646">
            <w:pPr>
              <w:rPr>
                <w:i/>
                <w:iCs/>
                <w:color w:val="000000"/>
                <w:sz w:val="20"/>
                <w:szCs w:val="20"/>
              </w:rPr>
            </w:pPr>
          </w:p>
        </w:tc>
        <w:tc>
          <w:tcPr>
            <w:tcW w:w="4086" w:type="dxa"/>
            <w:tcBorders>
              <w:top w:val="nil"/>
              <w:left w:val="nil"/>
              <w:bottom w:val="nil"/>
              <w:right w:val="nil"/>
            </w:tcBorders>
            <w:noWrap/>
            <w:hideMark/>
          </w:tcPr>
          <w:p w14:paraId="61294AC5" w14:textId="77777777" w:rsidR="004E0CC2" w:rsidRDefault="004E0CC2" w:rsidP="00546646">
            <w:pPr>
              <w:jc w:val="center"/>
              <w:rPr>
                <w:color w:val="000000"/>
                <w:sz w:val="20"/>
                <w:szCs w:val="20"/>
              </w:rPr>
            </w:pPr>
            <w:r>
              <w:rPr>
                <w:color w:val="000000"/>
                <w:sz w:val="20"/>
                <w:szCs w:val="20"/>
              </w:rPr>
              <w:t>(0.089)</w:t>
            </w:r>
          </w:p>
        </w:tc>
      </w:tr>
      <w:tr w:rsidR="004E0CC2" w14:paraId="62A3DD6A" w14:textId="77777777" w:rsidTr="00546646">
        <w:trPr>
          <w:trHeight w:val="320"/>
          <w:jc w:val="center"/>
        </w:trPr>
        <w:tc>
          <w:tcPr>
            <w:tcW w:w="5274" w:type="dxa"/>
            <w:vMerge w:val="restart"/>
            <w:tcBorders>
              <w:top w:val="nil"/>
              <w:left w:val="nil"/>
              <w:bottom w:val="single" w:sz="4" w:space="0" w:color="000000"/>
              <w:right w:val="nil"/>
            </w:tcBorders>
            <w:noWrap/>
            <w:hideMark/>
          </w:tcPr>
          <w:p w14:paraId="4106892A"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32C8F676" w14:textId="77777777" w:rsidR="004E0CC2" w:rsidRDefault="004E0CC2" w:rsidP="00546646">
            <w:pPr>
              <w:jc w:val="center"/>
              <w:rPr>
                <w:color w:val="000000"/>
                <w:sz w:val="20"/>
                <w:szCs w:val="20"/>
              </w:rPr>
            </w:pPr>
            <w:r>
              <w:rPr>
                <w:color w:val="000000"/>
                <w:sz w:val="20"/>
                <w:szCs w:val="20"/>
              </w:rPr>
              <w:t>-0.394</w:t>
            </w:r>
          </w:p>
        </w:tc>
      </w:tr>
      <w:tr w:rsidR="004E0CC2" w14:paraId="59D64BFE" w14:textId="77777777" w:rsidTr="00546646">
        <w:trPr>
          <w:trHeight w:val="320"/>
          <w:jc w:val="center"/>
        </w:trPr>
        <w:tc>
          <w:tcPr>
            <w:tcW w:w="5274" w:type="dxa"/>
            <w:vMerge/>
            <w:tcBorders>
              <w:top w:val="nil"/>
              <w:left w:val="nil"/>
              <w:bottom w:val="single" w:sz="4" w:space="0" w:color="000000"/>
              <w:right w:val="nil"/>
            </w:tcBorders>
            <w:hideMark/>
          </w:tcPr>
          <w:p w14:paraId="43720F76" w14:textId="77777777" w:rsidR="004E0CC2" w:rsidRDefault="004E0CC2" w:rsidP="00546646">
            <w:pPr>
              <w:rPr>
                <w:i/>
                <w:iCs/>
                <w:color w:val="000000"/>
                <w:sz w:val="20"/>
                <w:szCs w:val="20"/>
              </w:rPr>
            </w:pPr>
          </w:p>
        </w:tc>
        <w:tc>
          <w:tcPr>
            <w:tcW w:w="4086" w:type="dxa"/>
            <w:tcBorders>
              <w:top w:val="nil"/>
              <w:left w:val="nil"/>
              <w:bottom w:val="single" w:sz="4" w:space="0" w:color="auto"/>
              <w:right w:val="nil"/>
            </w:tcBorders>
            <w:noWrap/>
            <w:hideMark/>
          </w:tcPr>
          <w:p w14:paraId="09C8078C" w14:textId="77777777" w:rsidR="004E0CC2" w:rsidRDefault="004E0CC2" w:rsidP="00546646">
            <w:pPr>
              <w:jc w:val="center"/>
              <w:rPr>
                <w:color w:val="000000"/>
                <w:sz w:val="20"/>
                <w:szCs w:val="20"/>
              </w:rPr>
            </w:pPr>
            <w:r>
              <w:rPr>
                <w:color w:val="000000"/>
                <w:sz w:val="20"/>
                <w:szCs w:val="20"/>
              </w:rPr>
              <w:t>(0.347)</w:t>
            </w:r>
          </w:p>
        </w:tc>
      </w:tr>
      <w:tr w:rsidR="004E0CC2" w14:paraId="73438CC4" w14:textId="77777777" w:rsidTr="00546646">
        <w:trPr>
          <w:trHeight w:val="320"/>
          <w:jc w:val="center"/>
        </w:trPr>
        <w:tc>
          <w:tcPr>
            <w:tcW w:w="5274" w:type="dxa"/>
            <w:tcBorders>
              <w:top w:val="nil"/>
              <w:left w:val="nil"/>
              <w:bottom w:val="nil"/>
              <w:right w:val="nil"/>
            </w:tcBorders>
            <w:noWrap/>
            <w:hideMark/>
          </w:tcPr>
          <w:p w14:paraId="0D2E29B7" w14:textId="77777777" w:rsidR="004E0CC2" w:rsidRDefault="004E0CC2" w:rsidP="00546646">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3F030E2C" w14:textId="77777777" w:rsidR="004E0CC2" w:rsidRDefault="004E0CC2" w:rsidP="00546646">
            <w:pPr>
              <w:jc w:val="center"/>
              <w:rPr>
                <w:color w:val="000000"/>
                <w:sz w:val="20"/>
                <w:szCs w:val="20"/>
              </w:rPr>
            </w:pPr>
            <w:r>
              <w:rPr>
                <w:color w:val="000000"/>
                <w:sz w:val="20"/>
                <w:szCs w:val="20"/>
              </w:rPr>
              <w:t>√</w:t>
            </w:r>
          </w:p>
        </w:tc>
      </w:tr>
      <w:tr w:rsidR="004E0CC2" w14:paraId="0931681C" w14:textId="77777777" w:rsidTr="00546646">
        <w:trPr>
          <w:trHeight w:val="320"/>
          <w:jc w:val="center"/>
        </w:trPr>
        <w:tc>
          <w:tcPr>
            <w:tcW w:w="5274" w:type="dxa"/>
            <w:tcBorders>
              <w:top w:val="nil"/>
              <w:left w:val="nil"/>
              <w:bottom w:val="nil"/>
              <w:right w:val="nil"/>
            </w:tcBorders>
            <w:noWrap/>
            <w:hideMark/>
          </w:tcPr>
          <w:p w14:paraId="017C32CB" w14:textId="77777777" w:rsidR="004E0CC2" w:rsidRDefault="004E0CC2" w:rsidP="00546646">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14B54554" w14:textId="77777777" w:rsidR="004E0CC2" w:rsidRDefault="004E0CC2" w:rsidP="00546646">
            <w:pPr>
              <w:jc w:val="center"/>
              <w:rPr>
                <w:color w:val="000000"/>
                <w:sz w:val="20"/>
                <w:szCs w:val="20"/>
              </w:rPr>
            </w:pPr>
            <w:r>
              <w:rPr>
                <w:color w:val="000000"/>
                <w:sz w:val="20"/>
                <w:szCs w:val="20"/>
              </w:rPr>
              <w:t>√</w:t>
            </w:r>
          </w:p>
        </w:tc>
      </w:tr>
      <w:tr w:rsidR="004E0CC2" w14:paraId="5AF7C44C" w14:textId="77777777" w:rsidTr="00546646">
        <w:trPr>
          <w:trHeight w:val="320"/>
          <w:jc w:val="center"/>
        </w:trPr>
        <w:tc>
          <w:tcPr>
            <w:tcW w:w="5274" w:type="dxa"/>
            <w:tcBorders>
              <w:top w:val="nil"/>
              <w:left w:val="nil"/>
              <w:bottom w:val="nil"/>
              <w:right w:val="nil"/>
            </w:tcBorders>
            <w:noWrap/>
            <w:hideMark/>
          </w:tcPr>
          <w:p w14:paraId="4773A8D1" w14:textId="77777777" w:rsidR="004E0CC2" w:rsidRDefault="004E0CC2" w:rsidP="00546646">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3B202352" w14:textId="77777777" w:rsidR="004E0CC2" w:rsidRDefault="004E0CC2" w:rsidP="00546646">
            <w:pPr>
              <w:jc w:val="center"/>
              <w:rPr>
                <w:color w:val="000000"/>
                <w:sz w:val="20"/>
                <w:szCs w:val="20"/>
              </w:rPr>
            </w:pPr>
            <w:r>
              <w:rPr>
                <w:color w:val="000000"/>
                <w:sz w:val="20"/>
                <w:szCs w:val="20"/>
              </w:rPr>
              <w:t>√</w:t>
            </w:r>
          </w:p>
        </w:tc>
      </w:tr>
      <w:tr w:rsidR="004E0CC2" w14:paraId="27AFEC66" w14:textId="77777777" w:rsidTr="00546646">
        <w:trPr>
          <w:trHeight w:val="320"/>
          <w:jc w:val="center"/>
        </w:trPr>
        <w:tc>
          <w:tcPr>
            <w:tcW w:w="5274" w:type="dxa"/>
            <w:tcBorders>
              <w:top w:val="nil"/>
              <w:left w:val="nil"/>
              <w:bottom w:val="single" w:sz="4" w:space="0" w:color="auto"/>
              <w:right w:val="nil"/>
            </w:tcBorders>
            <w:noWrap/>
            <w:hideMark/>
          </w:tcPr>
          <w:p w14:paraId="6E328AB2" w14:textId="77777777" w:rsidR="004E0CC2" w:rsidRDefault="004E0CC2" w:rsidP="00546646">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23FFCEDE" w14:textId="77777777" w:rsidR="004E0CC2" w:rsidRDefault="004E0CC2" w:rsidP="00546646">
            <w:pPr>
              <w:jc w:val="center"/>
              <w:rPr>
                <w:color w:val="000000"/>
                <w:sz w:val="20"/>
                <w:szCs w:val="20"/>
              </w:rPr>
            </w:pPr>
            <w:r>
              <w:rPr>
                <w:color w:val="000000"/>
                <w:sz w:val="20"/>
                <w:szCs w:val="20"/>
              </w:rPr>
              <w:t>2,739</w:t>
            </w:r>
          </w:p>
        </w:tc>
      </w:tr>
    </w:tbl>
    <w:p w14:paraId="230CBF0D" w14:textId="77777777" w:rsidR="004E0CC2" w:rsidRPr="00D25B8E" w:rsidRDefault="004E0CC2" w:rsidP="004E0CC2">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3B0A1FD4" w14:textId="77777777" w:rsidR="004E0CC2" w:rsidRPr="00D25B8E" w:rsidRDefault="004E0CC2" w:rsidP="004E0CC2">
      <w:pPr>
        <w:pStyle w:val="Paragraph0"/>
      </w:pPr>
      <w:r w:rsidRPr="00D25B8E">
        <w:rPr>
          <w:b/>
          <w:bCs/>
        </w:rPr>
        <w:t>Spillover versus differentiation.</w:t>
      </w:r>
      <w:r w:rsidRPr="00D25B8E">
        <w:t xml:space="preserve"> If spillover drives the result, higher AI quality should make later human answers more </w:t>
      </w:r>
      <w:proofErr w:type="gramStart"/>
      <w:r w:rsidRPr="00D25B8E">
        <w:t>similar to</w:t>
      </w:r>
      <w:proofErr w:type="gramEnd"/>
      <w:r w:rsidRPr="00D25B8E">
        <w:t xml:space="preserve"> the first answer, because humans reuse AI content. If differentiation drives the result, higher AI quality should make later human answers less </w:t>
      </w:r>
      <w:proofErr w:type="gramStart"/>
      <w:r w:rsidRPr="00D25B8E">
        <w:t>similar to</w:t>
      </w:r>
      <w:proofErr w:type="gramEnd"/>
      <w:r w:rsidRPr="00D25B8E">
        <w:t xml:space="preserve"> the first answer, because humans work to distinguish themselves. We measure the semantic similarity between the first and second answers using Sentence-BERT, on the subset of questions with at least two answers.</w:t>
      </w:r>
    </w:p>
    <w:p w14:paraId="0E73D425" w14:textId="77777777" w:rsidR="004E0CC2" w:rsidRPr="00D25B8E" w:rsidRDefault="004E0CC2" w:rsidP="004E0CC2">
      <w:pPr>
        <w:pStyle w:val="Paragraph0"/>
      </w:pPr>
      <w:r>
        <w:t>Table 1</w:t>
      </w:r>
      <w:r>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Pr>
          <w:rFonts w:hint="eastAsia"/>
        </w:rPr>
        <w:t xml:space="preserve"> </w:t>
      </w:r>
      <w:r w:rsidRPr="00D25B8E">
        <w:t xml:space="preserve">and the quality of the first answer is negative and significant (-0.109, p&lt;0.05). When the first answer is AI and of higher quality, the second answer is less </w:t>
      </w:r>
      <w:proofErr w:type="gramStart"/>
      <w:r w:rsidRPr="00D25B8E">
        <w:t>similar to</w:t>
      </w:r>
      <w:proofErr w:type="gramEnd"/>
      <w:r w:rsidRPr="00D25B8E">
        <w:t xml:space="preserve"> it. Humans move away from a strong AI answer </w:t>
      </w:r>
      <w:r w:rsidRPr="00D25B8E">
        <w:lastRenderedPageBreak/>
        <w:t>rather than copy it. This is the opposite of spillover and confirms the differentiation account. The competition between humans and AI increases the diversity of answers and improves overall contribution quality.</w:t>
      </w:r>
    </w:p>
    <w:p w14:paraId="0C9E57E7" w14:textId="77777777" w:rsidR="004E0CC2" w:rsidRDefault="004E0CC2" w:rsidP="004E0CC2">
      <w:pPr>
        <w:pStyle w:val="TableFiguretitle"/>
      </w:pPr>
      <w:r>
        <w:t>Table 1</w:t>
      </w:r>
      <w:r>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4E0CC2" w14:paraId="00B4DAF8" w14:textId="77777777" w:rsidTr="00546646">
        <w:trPr>
          <w:trHeight w:val="320"/>
          <w:jc w:val="center"/>
        </w:trPr>
        <w:tc>
          <w:tcPr>
            <w:tcW w:w="5697" w:type="dxa"/>
            <w:tcBorders>
              <w:top w:val="single" w:sz="4" w:space="0" w:color="auto"/>
              <w:left w:val="nil"/>
              <w:bottom w:val="nil"/>
              <w:right w:val="nil"/>
            </w:tcBorders>
            <w:noWrap/>
            <w:hideMark/>
          </w:tcPr>
          <w:p w14:paraId="319EDED5"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36D767C6" w14:textId="77777777" w:rsidR="004E0CC2" w:rsidRDefault="004E0CC2" w:rsidP="00546646">
            <w:pPr>
              <w:jc w:val="center"/>
              <w:rPr>
                <w:color w:val="000000"/>
                <w:sz w:val="20"/>
                <w:szCs w:val="20"/>
              </w:rPr>
            </w:pPr>
            <w:r>
              <w:rPr>
                <w:color w:val="000000"/>
                <w:sz w:val="20"/>
                <w:szCs w:val="20"/>
              </w:rPr>
              <w:t>(1)</w:t>
            </w:r>
          </w:p>
        </w:tc>
      </w:tr>
      <w:tr w:rsidR="004E0CC2" w14:paraId="246FB7F2" w14:textId="77777777" w:rsidTr="00546646">
        <w:trPr>
          <w:trHeight w:val="320"/>
          <w:jc w:val="center"/>
        </w:trPr>
        <w:tc>
          <w:tcPr>
            <w:tcW w:w="5697" w:type="dxa"/>
            <w:tcBorders>
              <w:top w:val="nil"/>
              <w:left w:val="nil"/>
              <w:bottom w:val="nil"/>
              <w:right w:val="nil"/>
            </w:tcBorders>
            <w:noWrap/>
            <w:hideMark/>
          </w:tcPr>
          <w:p w14:paraId="35410CE0"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B97AA5F" w14:textId="77777777" w:rsidR="004E0CC2" w:rsidRDefault="004E0CC2" w:rsidP="00546646">
            <w:pPr>
              <w:jc w:val="center"/>
              <w:rPr>
                <w:color w:val="000000"/>
                <w:sz w:val="20"/>
                <w:szCs w:val="20"/>
              </w:rPr>
            </w:pPr>
            <w:r>
              <w:rPr>
                <w:color w:val="000000"/>
                <w:sz w:val="20"/>
                <w:szCs w:val="20"/>
              </w:rPr>
              <w:t>Similarity (First Answer, Second Answer)</w:t>
            </w:r>
          </w:p>
        </w:tc>
      </w:tr>
      <w:tr w:rsidR="004E0CC2" w14:paraId="252345A0" w14:textId="77777777" w:rsidTr="00546646">
        <w:trPr>
          <w:trHeight w:val="320"/>
          <w:jc w:val="center"/>
        </w:trPr>
        <w:tc>
          <w:tcPr>
            <w:tcW w:w="5697" w:type="dxa"/>
            <w:vMerge w:val="restart"/>
            <w:tcBorders>
              <w:top w:val="nil"/>
              <w:left w:val="nil"/>
              <w:bottom w:val="nil"/>
              <w:right w:val="nil"/>
            </w:tcBorders>
            <w:noWrap/>
            <w:hideMark/>
          </w:tcPr>
          <w:p w14:paraId="6CF08E4C"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638FF7D3" w14:textId="77777777" w:rsidR="004E0CC2" w:rsidRDefault="004E0CC2" w:rsidP="00546646">
            <w:pPr>
              <w:jc w:val="center"/>
              <w:rPr>
                <w:color w:val="000000"/>
                <w:sz w:val="20"/>
                <w:szCs w:val="20"/>
              </w:rPr>
            </w:pPr>
            <w:r>
              <w:rPr>
                <w:color w:val="000000"/>
                <w:sz w:val="20"/>
                <w:szCs w:val="20"/>
              </w:rPr>
              <w:t>0.008</w:t>
            </w:r>
          </w:p>
        </w:tc>
      </w:tr>
      <w:tr w:rsidR="004E0CC2" w14:paraId="07157E22" w14:textId="77777777" w:rsidTr="00546646">
        <w:trPr>
          <w:trHeight w:val="320"/>
          <w:jc w:val="center"/>
        </w:trPr>
        <w:tc>
          <w:tcPr>
            <w:tcW w:w="5697" w:type="dxa"/>
            <w:vMerge/>
            <w:tcBorders>
              <w:top w:val="nil"/>
              <w:left w:val="nil"/>
              <w:bottom w:val="nil"/>
              <w:right w:val="nil"/>
            </w:tcBorders>
            <w:hideMark/>
          </w:tcPr>
          <w:p w14:paraId="5532DB26"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1B0E1A59" w14:textId="77777777" w:rsidR="004E0CC2" w:rsidRDefault="004E0CC2" w:rsidP="00546646">
            <w:pPr>
              <w:jc w:val="center"/>
              <w:rPr>
                <w:color w:val="000000"/>
                <w:sz w:val="20"/>
                <w:szCs w:val="20"/>
              </w:rPr>
            </w:pPr>
            <w:r>
              <w:rPr>
                <w:color w:val="000000"/>
                <w:sz w:val="20"/>
                <w:szCs w:val="20"/>
              </w:rPr>
              <w:t>(0.055)</w:t>
            </w:r>
          </w:p>
        </w:tc>
      </w:tr>
      <w:tr w:rsidR="004E0CC2" w14:paraId="682D14ED" w14:textId="77777777" w:rsidTr="00546646">
        <w:trPr>
          <w:trHeight w:val="320"/>
          <w:jc w:val="center"/>
        </w:trPr>
        <w:tc>
          <w:tcPr>
            <w:tcW w:w="5697" w:type="dxa"/>
            <w:vMerge w:val="restart"/>
            <w:tcBorders>
              <w:top w:val="nil"/>
              <w:left w:val="nil"/>
              <w:bottom w:val="nil"/>
              <w:right w:val="nil"/>
            </w:tcBorders>
            <w:noWrap/>
            <w:hideMark/>
          </w:tcPr>
          <w:p w14:paraId="5E94A1DC" w14:textId="77777777" w:rsidR="004E0CC2" w:rsidRDefault="004E0CC2" w:rsidP="00546646">
            <w:pPr>
              <w:rPr>
                <w:i/>
                <w:iCs/>
                <w:color w:val="000000"/>
                <w:sz w:val="20"/>
                <w:szCs w:val="20"/>
              </w:rPr>
            </w:pPr>
            <w:proofErr w:type="spellStart"/>
            <w:r>
              <w:rPr>
                <w:i/>
                <w:iCs/>
                <w:color w:val="000000"/>
                <w:sz w:val="20"/>
                <w:szCs w:val="20"/>
              </w:rPr>
              <w:t>FirstAnswerLength</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07126804" w14:textId="77777777" w:rsidR="004E0CC2" w:rsidRDefault="004E0CC2" w:rsidP="00546646">
            <w:pPr>
              <w:jc w:val="center"/>
              <w:rPr>
                <w:color w:val="000000"/>
                <w:sz w:val="20"/>
                <w:szCs w:val="20"/>
              </w:rPr>
            </w:pPr>
            <w:r>
              <w:rPr>
                <w:color w:val="000000"/>
                <w:sz w:val="20"/>
                <w:szCs w:val="20"/>
              </w:rPr>
              <w:t>0.005</w:t>
            </w:r>
          </w:p>
        </w:tc>
      </w:tr>
      <w:tr w:rsidR="004E0CC2" w14:paraId="7F92943F" w14:textId="77777777" w:rsidTr="00546646">
        <w:trPr>
          <w:trHeight w:val="320"/>
          <w:jc w:val="center"/>
        </w:trPr>
        <w:tc>
          <w:tcPr>
            <w:tcW w:w="5697" w:type="dxa"/>
            <w:vMerge/>
            <w:tcBorders>
              <w:top w:val="nil"/>
              <w:left w:val="nil"/>
              <w:bottom w:val="nil"/>
              <w:right w:val="nil"/>
            </w:tcBorders>
            <w:hideMark/>
          </w:tcPr>
          <w:p w14:paraId="2488C023"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2D3FB1BE" w14:textId="77777777" w:rsidR="004E0CC2" w:rsidRDefault="004E0CC2" w:rsidP="00546646">
            <w:pPr>
              <w:jc w:val="center"/>
              <w:rPr>
                <w:color w:val="000000"/>
                <w:sz w:val="20"/>
                <w:szCs w:val="20"/>
              </w:rPr>
            </w:pPr>
            <w:r>
              <w:rPr>
                <w:color w:val="000000"/>
                <w:sz w:val="20"/>
                <w:szCs w:val="20"/>
              </w:rPr>
              <w:t>(0.005)</w:t>
            </w:r>
          </w:p>
        </w:tc>
      </w:tr>
      <w:tr w:rsidR="004E0CC2" w14:paraId="00E4535D" w14:textId="77777777" w:rsidTr="00546646">
        <w:trPr>
          <w:trHeight w:val="320"/>
          <w:jc w:val="center"/>
        </w:trPr>
        <w:tc>
          <w:tcPr>
            <w:tcW w:w="5697" w:type="dxa"/>
            <w:vMerge w:val="restart"/>
            <w:tcBorders>
              <w:top w:val="nil"/>
              <w:left w:val="nil"/>
              <w:bottom w:val="nil"/>
              <w:right w:val="nil"/>
            </w:tcBorders>
            <w:noWrap/>
            <w:hideMark/>
          </w:tcPr>
          <w:p w14:paraId="354E2701" w14:textId="77777777" w:rsidR="004E0CC2" w:rsidRDefault="004E0CC2" w:rsidP="00546646">
            <w:pPr>
              <w:rPr>
                <w:i/>
                <w:iCs/>
                <w:color w:val="000000"/>
                <w:sz w:val="20"/>
                <w:szCs w:val="20"/>
              </w:rPr>
            </w:pPr>
            <w:proofErr w:type="spellStart"/>
            <w:r>
              <w:rPr>
                <w:i/>
                <w:iCs/>
                <w:color w:val="000000"/>
                <w:sz w:val="20"/>
                <w:szCs w:val="20"/>
              </w:rPr>
              <w:t>FirstAnswerQuality</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123B1D6B" w14:textId="77777777" w:rsidR="004E0CC2" w:rsidRDefault="004E0CC2" w:rsidP="00546646">
            <w:pPr>
              <w:jc w:val="center"/>
              <w:rPr>
                <w:color w:val="000000"/>
                <w:sz w:val="20"/>
                <w:szCs w:val="20"/>
              </w:rPr>
            </w:pPr>
            <w:r>
              <w:rPr>
                <w:color w:val="000000"/>
                <w:sz w:val="20"/>
                <w:szCs w:val="20"/>
              </w:rPr>
              <w:t>0.494 ***</w:t>
            </w:r>
          </w:p>
        </w:tc>
      </w:tr>
      <w:tr w:rsidR="004E0CC2" w14:paraId="6DE9BFB8" w14:textId="77777777" w:rsidTr="00546646">
        <w:trPr>
          <w:trHeight w:val="320"/>
          <w:jc w:val="center"/>
        </w:trPr>
        <w:tc>
          <w:tcPr>
            <w:tcW w:w="5697" w:type="dxa"/>
            <w:vMerge/>
            <w:tcBorders>
              <w:top w:val="nil"/>
              <w:left w:val="nil"/>
              <w:bottom w:val="nil"/>
              <w:right w:val="nil"/>
            </w:tcBorders>
            <w:hideMark/>
          </w:tcPr>
          <w:p w14:paraId="525EC0D2"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18180E50" w14:textId="77777777" w:rsidR="004E0CC2" w:rsidRDefault="004E0CC2" w:rsidP="00546646">
            <w:pPr>
              <w:jc w:val="center"/>
              <w:rPr>
                <w:color w:val="000000"/>
                <w:sz w:val="20"/>
                <w:szCs w:val="20"/>
              </w:rPr>
            </w:pPr>
            <w:r>
              <w:rPr>
                <w:color w:val="000000"/>
                <w:sz w:val="20"/>
                <w:szCs w:val="20"/>
              </w:rPr>
              <w:t>(0.038)</w:t>
            </w:r>
          </w:p>
        </w:tc>
      </w:tr>
      <w:tr w:rsidR="004E0CC2" w14:paraId="0E7A49B8" w14:textId="77777777" w:rsidTr="00546646">
        <w:trPr>
          <w:trHeight w:val="320"/>
          <w:jc w:val="center"/>
        </w:trPr>
        <w:tc>
          <w:tcPr>
            <w:tcW w:w="5697" w:type="dxa"/>
            <w:vMerge w:val="restart"/>
            <w:tcBorders>
              <w:top w:val="nil"/>
              <w:left w:val="nil"/>
              <w:bottom w:val="nil"/>
              <w:right w:val="nil"/>
            </w:tcBorders>
            <w:noWrap/>
            <w:hideMark/>
          </w:tcPr>
          <w:p w14:paraId="3B6CD993"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FirstAnswerLengthi</w:t>
            </w:r>
            <w:proofErr w:type="spellEnd"/>
          </w:p>
        </w:tc>
        <w:tc>
          <w:tcPr>
            <w:tcW w:w="3663" w:type="dxa"/>
            <w:tcBorders>
              <w:top w:val="nil"/>
              <w:left w:val="nil"/>
              <w:bottom w:val="nil"/>
              <w:right w:val="nil"/>
            </w:tcBorders>
            <w:noWrap/>
            <w:hideMark/>
          </w:tcPr>
          <w:p w14:paraId="59E3AD40" w14:textId="77777777" w:rsidR="004E0CC2" w:rsidRDefault="004E0CC2" w:rsidP="00546646">
            <w:pPr>
              <w:jc w:val="center"/>
              <w:rPr>
                <w:color w:val="000000"/>
                <w:sz w:val="20"/>
                <w:szCs w:val="20"/>
              </w:rPr>
            </w:pPr>
            <w:r>
              <w:rPr>
                <w:color w:val="000000"/>
                <w:sz w:val="20"/>
                <w:szCs w:val="20"/>
              </w:rPr>
              <w:t>0.002</w:t>
            </w:r>
          </w:p>
        </w:tc>
      </w:tr>
      <w:tr w:rsidR="004E0CC2" w14:paraId="3CEA1509" w14:textId="77777777" w:rsidTr="00546646">
        <w:trPr>
          <w:trHeight w:val="320"/>
          <w:jc w:val="center"/>
        </w:trPr>
        <w:tc>
          <w:tcPr>
            <w:tcW w:w="5697" w:type="dxa"/>
            <w:vMerge/>
            <w:tcBorders>
              <w:top w:val="nil"/>
              <w:left w:val="nil"/>
              <w:bottom w:val="nil"/>
              <w:right w:val="nil"/>
            </w:tcBorders>
            <w:hideMark/>
          </w:tcPr>
          <w:p w14:paraId="046AC6AE"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0F54A27B" w14:textId="77777777" w:rsidR="004E0CC2" w:rsidRDefault="004E0CC2" w:rsidP="00546646">
            <w:pPr>
              <w:jc w:val="center"/>
              <w:rPr>
                <w:color w:val="000000"/>
                <w:sz w:val="20"/>
                <w:szCs w:val="20"/>
              </w:rPr>
            </w:pPr>
            <w:r>
              <w:rPr>
                <w:color w:val="000000"/>
                <w:sz w:val="20"/>
                <w:szCs w:val="20"/>
              </w:rPr>
              <w:t>(0.010)</w:t>
            </w:r>
          </w:p>
        </w:tc>
      </w:tr>
      <w:tr w:rsidR="004E0CC2" w14:paraId="5C8233CB" w14:textId="77777777" w:rsidTr="00546646">
        <w:trPr>
          <w:trHeight w:val="320"/>
          <w:jc w:val="center"/>
        </w:trPr>
        <w:tc>
          <w:tcPr>
            <w:tcW w:w="5697" w:type="dxa"/>
            <w:vMerge w:val="restart"/>
            <w:tcBorders>
              <w:top w:val="nil"/>
              <w:left w:val="nil"/>
              <w:bottom w:val="single" w:sz="4" w:space="0" w:color="000000"/>
              <w:right w:val="nil"/>
            </w:tcBorders>
            <w:noWrap/>
            <w:hideMark/>
          </w:tcPr>
          <w:p w14:paraId="7B35D7A0"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FirstAnswerQualityi</w:t>
            </w:r>
            <w:proofErr w:type="spellEnd"/>
          </w:p>
        </w:tc>
        <w:tc>
          <w:tcPr>
            <w:tcW w:w="3663" w:type="dxa"/>
            <w:tcBorders>
              <w:top w:val="nil"/>
              <w:left w:val="nil"/>
              <w:bottom w:val="nil"/>
              <w:right w:val="nil"/>
            </w:tcBorders>
            <w:noWrap/>
            <w:hideMark/>
          </w:tcPr>
          <w:p w14:paraId="5B9E21C4" w14:textId="77777777" w:rsidR="004E0CC2" w:rsidRDefault="004E0CC2" w:rsidP="00546646">
            <w:pPr>
              <w:jc w:val="center"/>
              <w:rPr>
                <w:b/>
                <w:bCs/>
                <w:color w:val="000000"/>
                <w:sz w:val="20"/>
                <w:szCs w:val="20"/>
              </w:rPr>
            </w:pPr>
            <w:r>
              <w:rPr>
                <w:b/>
                <w:bCs/>
                <w:color w:val="000000"/>
                <w:sz w:val="20"/>
                <w:szCs w:val="20"/>
              </w:rPr>
              <w:t>-0.109 *</w:t>
            </w:r>
          </w:p>
        </w:tc>
      </w:tr>
      <w:tr w:rsidR="004E0CC2" w14:paraId="0B107BBC" w14:textId="77777777" w:rsidTr="00546646">
        <w:trPr>
          <w:trHeight w:val="320"/>
          <w:jc w:val="center"/>
        </w:trPr>
        <w:tc>
          <w:tcPr>
            <w:tcW w:w="5697" w:type="dxa"/>
            <w:vMerge/>
            <w:tcBorders>
              <w:top w:val="nil"/>
              <w:left w:val="nil"/>
              <w:bottom w:val="single" w:sz="4" w:space="0" w:color="000000"/>
              <w:right w:val="nil"/>
            </w:tcBorders>
            <w:hideMark/>
          </w:tcPr>
          <w:p w14:paraId="0A09D98D" w14:textId="77777777" w:rsidR="004E0CC2" w:rsidRDefault="004E0CC2" w:rsidP="00546646">
            <w:pPr>
              <w:rPr>
                <w:i/>
                <w:iCs/>
                <w:color w:val="000000"/>
                <w:sz w:val="20"/>
                <w:szCs w:val="20"/>
              </w:rPr>
            </w:pPr>
          </w:p>
        </w:tc>
        <w:tc>
          <w:tcPr>
            <w:tcW w:w="3663" w:type="dxa"/>
            <w:tcBorders>
              <w:top w:val="nil"/>
              <w:left w:val="nil"/>
              <w:bottom w:val="single" w:sz="4" w:space="0" w:color="auto"/>
              <w:right w:val="nil"/>
            </w:tcBorders>
            <w:noWrap/>
            <w:hideMark/>
          </w:tcPr>
          <w:p w14:paraId="36EBB1CB" w14:textId="77777777" w:rsidR="004E0CC2" w:rsidRDefault="004E0CC2" w:rsidP="00546646">
            <w:pPr>
              <w:jc w:val="center"/>
              <w:rPr>
                <w:b/>
                <w:bCs/>
                <w:color w:val="000000"/>
                <w:sz w:val="20"/>
                <w:szCs w:val="20"/>
              </w:rPr>
            </w:pPr>
            <w:r>
              <w:rPr>
                <w:b/>
                <w:bCs/>
                <w:color w:val="000000"/>
                <w:sz w:val="20"/>
                <w:szCs w:val="20"/>
              </w:rPr>
              <w:t>(0.049)</w:t>
            </w:r>
          </w:p>
        </w:tc>
      </w:tr>
      <w:tr w:rsidR="004E0CC2" w14:paraId="6BBBBAAF" w14:textId="77777777" w:rsidTr="00546646">
        <w:trPr>
          <w:trHeight w:val="320"/>
          <w:jc w:val="center"/>
        </w:trPr>
        <w:tc>
          <w:tcPr>
            <w:tcW w:w="5697" w:type="dxa"/>
            <w:tcBorders>
              <w:top w:val="nil"/>
              <w:left w:val="nil"/>
              <w:bottom w:val="nil"/>
              <w:right w:val="nil"/>
            </w:tcBorders>
            <w:noWrap/>
            <w:hideMark/>
          </w:tcPr>
          <w:p w14:paraId="12679D9D" w14:textId="77777777" w:rsidR="004E0CC2" w:rsidRDefault="004E0CC2" w:rsidP="00546646">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2C1639FF" w14:textId="77777777" w:rsidR="004E0CC2" w:rsidRDefault="004E0CC2" w:rsidP="00546646">
            <w:pPr>
              <w:jc w:val="center"/>
              <w:rPr>
                <w:color w:val="000000"/>
                <w:sz w:val="20"/>
                <w:szCs w:val="20"/>
              </w:rPr>
            </w:pPr>
            <w:r>
              <w:rPr>
                <w:color w:val="000000"/>
                <w:sz w:val="20"/>
                <w:szCs w:val="20"/>
              </w:rPr>
              <w:t>√</w:t>
            </w:r>
          </w:p>
        </w:tc>
      </w:tr>
      <w:tr w:rsidR="004E0CC2" w14:paraId="43C049C9" w14:textId="77777777" w:rsidTr="00546646">
        <w:trPr>
          <w:trHeight w:val="320"/>
          <w:jc w:val="center"/>
        </w:trPr>
        <w:tc>
          <w:tcPr>
            <w:tcW w:w="5697" w:type="dxa"/>
            <w:tcBorders>
              <w:top w:val="nil"/>
              <w:left w:val="nil"/>
              <w:bottom w:val="nil"/>
              <w:right w:val="nil"/>
            </w:tcBorders>
            <w:noWrap/>
            <w:hideMark/>
          </w:tcPr>
          <w:p w14:paraId="1BF5BD9E" w14:textId="77777777" w:rsidR="004E0CC2" w:rsidRDefault="004E0CC2" w:rsidP="00546646">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3D781B68" w14:textId="77777777" w:rsidR="004E0CC2" w:rsidRDefault="004E0CC2" w:rsidP="00546646">
            <w:pPr>
              <w:jc w:val="center"/>
              <w:rPr>
                <w:color w:val="000000"/>
                <w:sz w:val="20"/>
                <w:szCs w:val="20"/>
              </w:rPr>
            </w:pPr>
            <w:r>
              <w:rPr>
                <w:color w:val="000000"/>
                <w:sz w:val="20"/>
                <w:szCs w:val="20"/>
              </w:rPr>
              <w:t>√</w:t>
            </w:r>
          </w:p>
        </w:tc>
      </w:tr>
      <w:tr w:rsidR="004E0CC2" w14:paraId="56525AEB" w14:textId="77777777" w:rsidTr="00546646">
        <w:trPr>
          <w:trHeight w:val="320"/>
          <w:jc w:val="center"/>
        </w:trPr>
        <w:tc>
          <w:tcPr>
            <w:tcW w:w="5697" w:type="dxa"/>
            <w:tcBorders>
              <w:top w:val="nil"/>
              <w:left w:val="nil"/>
              <w:bottom w:val="nil"/>
              <w:right w:val="nil"/>
            </w:tcBorders>
            <w:noWrap/>
            <w:hideMark/>
          </w:tcPr>
          <w:p w14:paraId="42DB782A" w14:textId="77777777" w:rsidR="004E0CC2" w:rsidRDefault="004E0CC2" w:rsidP="00546646">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789DBC6B" w14:textId="77777777" w:rsidR="004E0CC2" w:rsidRDefault="004E0CC2" w:rsidP="00546646">
            <w:pPr>
              <w:jc w:val="center"/>
              <w:rPr>
                <w:color w:val="000000"/>
                <w:sz w:val="20"/>
                <w:szCs w:val="20"/>
              </w:rPr>
            </w:pPr>
            <w:r>
              <w:rPr>
                <w:color w:val="000000"/>
                <w:sz w:val="20"/>
                <w:szCs w:val="20"/>
              </w:rPr>
              <w:t>√</w:t>
            </w:r>
          </w:p>
        </w:tc>
      </w:tr>
      <w:tr w:rsidR="004E0CC2" w14:paraId="4A6F96AD" w14:textId="77777777" w:rsidTr="00546646">
        <w:trPr>
          <w:trHeight w:val="320"/>
          <w:jc w:val="center"/>
        </w:trPr>
        <w:tc>
          <w:tcPr>
            <w:tcW w:w="5697" w:type="dxa"/>
            <w:tcBorders>
              <w:top w:val="nil"/>
              <w:left w:val="nil"/>
              <w:bottom w:val="single" w:sz="4" w:space="0" w:color="auto"/>
              <w:right w:val="nil"/>
            </w:tcBorders>
            <w:noWrap/>
            <w:hideMark/>
          </w:tcPr>
          <w:p w14:paraId="3076C190" w14:textId="77777777" w:rsidR="004E0CC2" w:rsidRDefault="004E0CC2" w:rsidP="00546646">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56EC8322" w14:textId="77777777" w:rsidR="004E0CC2" w:rsidRDefault="004E0CC2" w:rsidP="00546646">
            <w:pPr>
              <w:jc w:val="center"/>
              <w:rPr>
                <w:color w:val="000000"/>
                <w:sz w:val="20"/>
                <w:szCs w:val="20"/>
              </w:rPr>
            </w:pPr>
            <w:r>
              <w:rPr>
                <w:color w:val="000000"/>
                <w:sz w:val="20"/>
                <w:szCs w:val="20"/>
              </w:rPr>
              <w:t>1,888</w:t>
            </w:r>
          </w:p>
        </w:tc>
      </w:tr>
    </w:tbl>
    <w:p w14:paraId="35F45732" w14:textId="77777777" w:rsidR="004E0CC2" w:rsidRPr="00D25B8E" w:rsidRDefault="004E0CC2" w:rsidP="004E0CC2">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79C1E5AA" w14:textId="77777777" w:rsidR="004E0CC2" w:rsidRDefault="004E0CC2" w:rsidP="004E0CC2">
      <w:pPr>
        <w:pStyle w:val="TableFiguretitle"/>
        <w:rPr>
          <w:sz w:val="24"/>
          <w:szCs w:val="24"/>
        </w:rPr>
      </w:pPr>
    </w:p>
    <w:bookmarkEnd w:id="0"/>
    <w:p w14:paraId="4F3A3D45" w14:textId="77777777" w:rsidR="00D66C4E" w:rsidRPr="004E0CC2" w:rsidRDefault="00D66C4E" w:rsidP="004E0CC2"/>
    <w:sectPr w:rsidR="00D66C4E" w:rsidRPr="004E0CC2" w:rsidSect="004E0CC2">
      <w:headerReference w:type="even" r:id="rId18"/>
      <w:footerReference w:type="even" r:id="rId19"/>
      <w:footerReference w:type="default" r:id="rId20"/>
      <w:headerReference w:type="first" r:id="rId21"/>
      <w:footerReference w:type="first" r:id="rId22"/>
      <w:type w:val="continuous"/>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6BFBE2" w14:textId="77777777" w:rsidR="00BB45CD" w:rsidRDefault="00BB45CD" w:rsidP="00413127">
      <w:r>
        <w:separator/>
      </w:r>
    </w:p>
    <w:p w14:paraId="06AB0404" w14:textId="77777777" w:rsidR="00BB45CD" w:rsidRDefault="00BB45CD" w:rsidP="00413127"/>
    <w:p w14:paraId="69C5CB0B" w14:textId="77777777" w:rsidR="00BB45CD" w:rsidRDefault="00BB45CD" w:rsidP="00413127"/>
    <w:p w14:paraId="640B4AAC" w14:textId="77777777" w:rsidR="00BB45CD" w:rsidRDefault="00BB45CD"/>
  </w:endnote>
  <w:endnote w:type="continuationSeparator" w:id="0">
    <w:p w14:paraId="4F2C3B9F" w14:textId="77777777" w:rsidR="00BB45CD" w:rsidRDefault="00BB45CD" w:rsidP="00413127">
      <w:r>
        <w:continuationSeparator/>
      </w:r>
    </w:p>
    <w:p w14:paraId="6EF825D0" w14:textId="77777777" w:rsidR="00BB45CD" w:rsidRDefault="00BB45CD" w:rsidP="00413127"/>
    <w:p w14:paraId="40CFA1B6" w14:textId="77777777" w:rsidR="00BB45CD" w:rsidRDefault="00BB45CD" w:rsidP="00413127"/>
    <w:p w14:paraId="787B9469" w14:textId="77777777" w:rsidR="00BB45CD" w:rsidRDefault="00BB45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A3C42" w14:textId="77777777" w:rsidR="00F06930" w:rsidRDefault="00F06930"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D368A6A" w14:textId="77777777" w:rsidR="00F06930" w:rsidRDefault="00F06930" w:rsidP="00413127"/>
  <w:p w14:paraId="4068E790" w14:textId="77777777" w:rsidR="00F06930" w:rsidRDefault="00F06930"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718EB64D" w14:textId="77777777" w:rsidR="00F06930" w:rsidRDefault="00F06930">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0AF4A448" w14:textId="77777777" w:rsidR="00F06930" w:rsidRDefault="00F069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EC3F85" w14:textId="77777777" w:rsidR="00F06930" w:rsidRDefault="00F06930" w:rsidP="00413127">
    <w:r>
      <w:tab/>
      <w:t>Thirty-sixth International Conference on Information Systems, Fort Worth 2015</w:t>
    </w:r>
    <w:r>
      <w:tab/>
    </w:r>
    <w:r>
      <w:rPr>
        <w:b/>
      </w:rPr>
      <w:fldChar w:fldCharType="begin"/>
    </w:r>
    <w:r>
      <w:rPr>
        <w:b/>
      </w:rPr>
      <w:instrText>PAGE</w:instrText>
    </w:r>
    <w:r>
      <w:rPr>
        <w:b/>
      </w:rPr>
      <w:fldChar w:fldCharType="separate"/>
    </w:r>
    <w:r>
      <w:rPr>
        <w:b/>
        <w:noProof/>
      </w:rPr>
      <w:t>1</w:t>
    </w:r>
    <w:r>
      <w:rPr>
        <w:b/>
      </w:rPr>
      <w:fldChar w:fldCharType="end"/>
    </w:r>
  </w:p>
  <w:p w14:paraId="474D87B7" w14:textId="77777777" w:rsidR="00F06930" w:rsidRDefault="00F06930" w:rsidP="00413127"/>
  <w:p w14:paraId="045C4C61" w14:textId="77777777" w:rsidR="00F06930" w:rsidRDefault="00F06930"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AC4B1A" w14:textId="77777777" w:rsidR="00BB45CD" w:rsidRDefault="00BB45CD">
      <w:r>
        <w:separator/>
      </w:r>
    </w:p>
  </w:footnote>
  <w:footnote w:type="continuationSeparator" w:id="0">
    <w:p w14:paraId="6D1FADE5" w14:textId="77777777" w:rsidR="00BB45CD" w:rsidRDefault="00BB45CD" w:rsidP="00413127">
      <w:r>
        <w:continuationSeparator/>
      </w:r>
    </w:p>
  </w:footnote>
  <w:footnote w:type="continuationNotice" w:id="1">
    <w:p w14:paraId="24465DBD" w14:textId="77777777" w:rsidR="00BB45CD" w:rsidRPr="003549C6" w:rsidRDefault="00BB45CD" w:rsidP="003549C6">
      <w:pPr>
        <w:pStyle w:val="Footer"/>
        <w:rPr>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00F1E" w14:textId="77777777" w:rsidR="00F06930" w:rsidRDefault="00F06930" w:rsidP="00413127">
    <w:r>
      <w:t>Track</w:t>
    </w:r>
  </w:p>
  <w:p w14:paraId="0050CAEB" w14:textId="77777777" w:rsidR="00F06930" w:rsidRDefault="00F06930" w:rsidP="00413127"/>
  <w:p w14:paraId="368544C1" w14:textId="77777777" w:rsidR="00F06930" w:rsidRDefault="00F06930" w:rsidP="00413127"/>
  <w:p w14:paraId="31AB8079" w14:textId="77777777" w:rsidR="00F06930" w:rsidRDefault="00F06930" w:rsidP="00413127"/>
  <w:p w14:paraId="1B6C7A73" w14:textId="77777777" w:rsidR="00F06930" w:rsidRDefault="00F06930" w:rsidP="00413127"/>
  <w:p w14:paraId="2BA2551C" w14:textId="77777777" w:rsidR="00F06930" w:rsidRDefault="00F06930" w:rsidP="00413127"/>
  <w:p w14:paraId="0DA7EA04" w14:textId="77777777" w:rsidR="00F06930" w:rsidRDefault="00F06930" w:rsidP="00413127">
    <w:r>
      <w:t xml:space="preserve"> Title</w:t>
    </w:r>
  </w:p>
  <w:p w14:paraId="7DC962EE" w14:textId="77777777" w:rsidR="00F06930" w:rsidRDefault="00F06930" w:rsidP="00413127"/>
  <w:p w14:paraId="31E54F9B" w14:textId="77777777" w:rsidR="00F06930" w:rsidRDefault="00F06930"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E2EC4" w14:textId="77777777" w:rsidR="00F06930" w:rsidRDefault="00F06930" w:rsidP="00413127"/>
  <w:p w14:paraId="2C34CBD4" w14:textId="77777777" w:rsidR="00F06930" w:rsidRDefault="00F06930" w:rsidP="00413127"/>
  <w:p w14:paraId="007C4775" w14:textId="77777777" w:rsidR="00F06930" w:rsidRDefault="00F06930"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8AE"/>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CC2"/>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408"/>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0A3"/>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9C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305E"/>
    <w:rsid w:val="00773102"/>
    <w:rsid w:val="00773BFD"/>
    <w:rsid w:val="00773E94"/>
    <w:rsid w:val="00774120"/>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B4F"/>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5CD"/>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30"/>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4F6"/>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12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3444</Words>
  <Characters>19633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2025-03-23T13:39:00Z</cp:lastPrinted>
  <dcterms:created xsi:type="dcterms:W3CDTF">2026-08-16T13:49:00Z</dcterms:created>
  <dcterms:modified xsi:type="dcterms:W3CDTF">2026-08-16T13:49:00Z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id="HhNEcZiC"/&gt;&lt;style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