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8805DF" w14:textId="0217A279" w:rsidR="00E72D64" w:rsidRPr="0022223D" w:rsidRDefault="00E3771B" w:rsidP="00E72D64">
      <w:pPr>
        <w:pStyle w:val="Heading1"/>
      </w:pPr>
      <w:bookmarkStart w:id="0" w:name="OLE_LINK10"/>
      <w:bookmarkStart w:id="1" w:name="OLE_LINK6"/>
      <w:bookmarkStart w:id="2" w:name="OLE_LINK12"/>
      <w:r w:rsidRPr="0022223D">
        <w:t>Introduction</w:t>
      </w:r>
    </w:p>
    <w:bookmarkEnd w:id="2"/>
    <w:p w14:paraId="1344DC29" w14:textId="77777777" w:rsidR="000E4EEB" w:rsidRDefault="000E4EEB">
      <w:pPr>
        <w:spacing w:after="120"/>
        <w:jc w:val="both"/>
        <w:rPr>
          <w:rFonts w:eastAsiaTheme="minorEastAsia" w:cs="Georgia"/>
          <w:b/>
          <w:caps/>
          <w:kern w:val="32"/>
        </w:rPr>
      </w:pPr>
      <w:r>
        <w:br w:type="page"/>
      </w:r>
    </w:p>
    <w:p w14:paraId="54DB66C0" w14:textId="446C8C08" w:rsidR="00F40939" w:rsidRPr="0022223D" w:rsidRDefault="00F40939" w:rsidP="0057336B">
      <w:pPr>
        <w:pStyle w:val="Heading1"/>
      </w:pPr>
      <w:bookmarkStart w:id="3" w:name="OLE_LINK13"/>
      <w:r w:rsidRPr="0022223D">
        <w:lastRenderedPageBreak/>
        <w:t>Literature Review</w:t>
      </w:r>
    </w:p>
    <w:p w14:paraId="75098FDC" w14:textId="53469307" w:rsidR="000A4E92" w:rsidRPr="0022223D" w:rsidRDefault="00254CE0" w:rsidP="00633022">
      <w:pPr>
        <w:pStyle w:val="Paragraph0"/>
      </w:pPr>
      <w:r w:rsidRPr="00254CE0">
        <w:t>Our study draws on two literatures. The first concerns what drives a community member</w:t>
      </w:r>
      <w:r w:rsidR="00FE0053">
        <w:t>’</w:t>
      </w:r>
      <w:r w:rsidRPr="00254CE0">
        <w:t xml:space="preserve">s decision to answer a question that already has prior contributions. The second concerns how generative AI has reshaped online Q&amp;A communities. We organize the second literature by the structural role AI plays relative to the human answerer, because that role determines both what each study </w:t>
      </w:r>
      <w:proofErr w:type="gramStart"/>
      <w:r w:rsidRPr="00254CE0">
        <w:t>is able to</w:t>
      </w:r>
      <w:proofErr w:type="gramEnd"/>
      <w:r w:rsidRPr="00254CE0">
        <w:t xml:space="preserve"> identify and what it necessarily leaves open. We then draw on a third literature, on human responses to identified machine agents, which supplies the bridge between the two.</w:t>
      </w:r>
    </w:p>
    <w:p w14:paraId="0001AC2B" w14:textId="731DC200" w:rsidR="00F40939" w:rsidRPr="0022223D" w:rsidRDefault="000E4EEB" w:rsidP="00E93697">
      <w:pPr>
        <w:pStyle w:val="Heading2"/>
      </w:pPr>
      <w:r w:rsidRPr="000E4EEB">
        <w:t>How Prior Contributions Shape Human Contribution in Online Q&amp;A Communities</w:t>
      </w:r>
    </w:p>
    <w:p w14:paraId="3CBB6379" w14:textId="3CFFB3E1" w:rsidR="000E4EEB" w:rsidRPr="000E4EEB" w:rsidRDefault="000E4EEB" w:rsidP="000E4EEB">
      <w:pPr>
        <w:pStyle w:val="Paragraph0"/>
      </w:pPr>
      <w:r w:rsidRPr="000E4EEB">
        <w:t xml:space="preserve">Our setting concerns how the presence of a prior </w:t>
      </w:r>
      <w:r w:rsidR="00D94305">
        <w:rPr>
          <w:rFonts w:hint="eastAsia"/>
        </w:rPr>
        <w:t xml:space="preserve">AI </w:t>
      </w:r>
      <w:r w:rsidRPr="000E4EEB">
        <w:t>contribution affects a subsequent</w:t>
      </w:r>
      <w:r w:rsidR="00D94305">
        <w:rPr>
          <w:rFonts w:hint="eastAsia"/>
        </w:rPr>
        <w:t xml:space="preserve"> human</w:t>
      </w:r>
      <w:r w:rsidRPr="000E4EEB">
        <w:t xml:space="preserve"> one in an online Q&amp;A community. We therefore build on research that examines how existing content in a question thread influences human contribution. Contributing an answer is seldom an isolated act. When a potential contributor arrives at a question, that question usually already displays some prior content, and this content is the most immediate evidence about the value of adding one more answer.</w:t>
      </w:r>
    </w:p>
    <w:p w14:paraId="169F1057" w14:textId="00CD49C6" w:rsidR="0017167E" w:rsidRPr="000E4EEB" w:rsidRDefault="0017167E" w:rsidP="000E4EEB">
      <w:pPr>
        <w:pStyle w:val="Paragraph0"/>
      </w:pPr>
      <w:r w:rsidRPr="0017167E">
        <w:t xml:space="preserve">Prior work suggests that existing content shapes subsequent answering through four related but analytically distinct features: presence, volume, quality, and source. The first two features concern whether a new answer is still needed. The mere presence of prior answers can reduce a potential contributor’s perceived marginal value, because the question appears at least partially solved; this logic is consistent with classic free-riding arguments, in which individual incentives decline as others have already contributed </w:t>
      </w:r>
      <w:r w:rsidRPr="000E4EEB">
        <w:fldChar w:fldCharType="begin"/>
      </w:r>
      <w:r w:rsidR="00674BB1">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00674BB1">
        <w:rPr>
          <w:rFonts w:ascii="Apple Color Emoji" w:hAnsi="Apple Color Emoji" w:cs="Apple Color Emoji"/>
        </w:rPr>
        <w:instrText>🏷️</w:instrText>
      </w:r>
      <w:r w:rsidR="00674BB1">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00674BB1">
        <w:rPr>
          <w:rFonts w:ascii="Apple Color Emoji" w:hAnsi="Apple Color Emoji" w:cs="Apple Color Emoji"/>
        </w:rPr>
        <w:instrText>📊</w:instrText>
      </w:r>
      <w:r w:rsidR="00674BB1">
        <w:instrText>","call-number":"1","container-title":"American Economic Review","DOI":"10.1257/aer.101.4.1601","ISSN":"0002-8282","issue":"4","language":"en","note":"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Entertainment; Media</w:instrText>
      </w:r>
      <w:r w:rsidR="00674BB1">
        <w:rPr>
          <w:rFonts w:hint="eastAsia"/>
        </w:rPr>
        <w:instrText>、</w:instrText>
      </w:r>
      <w:r w:rsidR="00674BB1">
        <w:instrText>Media</w:instrText>
      </w:r>
      <w:r w:rsidR="00674BB1">
        <w:rPr>
          <w:rFonts w:hint="eastAsia"/>
        </w:rPr>
        <w:instrText>、</w:instrText>
      </w:r>
      <w:r w:rsidR="00674BB1">
        <w:instrText>Public Goods</w:instrText>
      </w:r>
      <w:r w:rsidR="00674BB1">
        <w:rPr>
          <w:rFonts w:hint="eastAsia"/>
        </w:rPr>
        <w:instrText>、</w:instrText>
      </w:r>
      <w:r w:rsidR="00674BB1">
        <w:instrText>Open Source Products and Markets</w:instrText>
      </w:r>
      <w:r w:rsidR="00674BB1">
        <w:rPr>
          <w:rFonts w:hint="eastAsia"/>
        </w:rPr>
        <w:instrText>、</w:instrText>
      </w:r>
      <w:r w:rsidR="00674BB1">
        <w:instrText>Public Goods, Open Source Products and Markets, Entertainment</w:instrText>
      </w:r>
      <w:r w:rsidR="00674BB1">
        <w:rPr>
          <w:rFonts w:hint="eastAsia"/>
        </w:rPr>
        <w:instrText>、公共物品、娱乐；媒体、开源产品和市场</w:instrText>
      </w:r>
      <w:r w:rsidR="00674BB1">
        <w:rPr>
          <w:rFonts w:hint="eastAsia"/>
        </w:rPr>
        <w:instrText>","page":"1601-1615","source":"9.5 (Q1)","title":"Group Size and Incentives to Contribute: A Natural Experiment at Chinese Wikipedia","title-short":"Group Size and Incentives to Contribute","URL":"https://www.aeaweb.org/articles?id=10.1257/aer</w:instrText>
      </w:r>
      <w:r w:rsidR="00674BB1">
        <w:instrText xml:space="preserve">.101.4.1601","volume":"101","author":[{"family":"Zhang","given":"Xiaoquan (Michael)"},{"family":"Zhu","given":"Feng"}],"accessed":{"date-parts":[["2026",8,10]]},"issued":{"date-parts":[["2011",6]]}}}],"schema":"https://github.com/citation-style-language/schema/raw/master/csl-citation.json"} </w:instrText>
      </w:r>
      <w:r w:rsidRPr="000E4EEB">
        <w:fldChar w:fldCharType="separate"/>
      </w:r>
      <w:r w:rsidR="00674BB1">
        <w:rPr>
          <w:noProof/>
        </w:rPr>
        <w:t>(Olson 1971; Zhang &amp; Zhu 2011)</w:t>
      </w:r>
      <w:r w:rsidRPr="000E4EEB">
        <w:fldChar w:fldCharType="end"/>
      </w:r>
      <w:r w:rsidRPr="0017167E">
        <w:t xml:space="preserve">. Beyond presence, the amount of existing content further affects the perceived room for contribution. As answers accumulate, each additional answer tends to add less new information, and threads with more </w:t>
      </w:r>
      <w:r w:rsidRPr="0017167E">
        <w:lastRenderedPageBreak/>
        <w:t xml:space="preserve">prior answers may therefore offer fewer opportunities for a newcomer to make a distinctive contribution </w:t>
      </w:r>
      <w:r w:rsidRPr="000E4EEB">
        <w:fldChar w:fldCharType="begin"/>
      </w:r>
      <w:r w:rsidR="00674BB1">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00674BB1">
        <w:rPr>
          <w:rFonts w:ascii="Apple Color Emoji" w:hAnsi="Apple Color Emoji" w:cs="Apple Color Emoji"/>
        </w:rPr>
        <w:instrText>📊</w:instrText>
      </w:r>
      <w:r w:rsidR="00674BB1">
        <w:instrText>","call-number":"2","container-title":"EPJ Data Science","DOI":"10.1140/epjds/s13688-022-00346-6","ISSN":"2193-1127","issue":"1","journalAbbreviation":"EPJ Data Sci.","language":"en","note":"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instrText>Knowl</w:instrText>
      </w:r>
      <w:r w:rsidR="00674BB1">
        <w:rPr>
          <w:rFonts w:hint="eastAsia"/>
        </w:rPr>
        <w:instrText>edge construction</w:instrText>
      </w:r>
      <w:r w:rsidR="00674BB1">
        <w:rPr>
          <w:rFonts w:hint="eastAsia"/>
        </w:rPr>
        <w:instrText>、</w:instrText>
      </w:r>
      <w:r w:rsidR="00674BB1">
        <w:rPr>
          <w:rFonts w:hint="eastAsia"/>
        </w:rPr>
        <w:instrText>Marketplace of ideas</w:instrText>
      </w:r>
      <w:r w:rsidR="00674BB1">
        <w:rPr>
          <w:rFonts w:hint="eastAsia"/>
        </w:rPr>
        <w:instrText>、</w:instrText>
      </w:r>
      <w:r w:rsidR="00674BB1">
        <w:rPr>
          <w:rFonts w:hint="eastAsia"/>
        </w:rPr>
        <w:instrText>Mass collaboration","page":"35","source":"3.1 (Q1)","title":"Dynamics of the social construction of knowledge: an empirical study of Zhihu in China","title-short":"Dynamics of the social construction of knowledge","U</w:instrText>
      </w:r>
      <w:r w:rsidR="00674BB1">
        <w:instrText xml:space="preserve">RL":"https://doi.org/10.1140/epjds/s13688-022-00346-6","volume":"11","author":[{"family":"Zhang","given":"Lun"},{"family":"Li","given":"Yong-Ning"},{"family":"Peng","given":"Tai-Quan"},{"family":"Wu","given":"Ye"}],"accessed":{"date-parts":[["2026",8,10]]},"issued":{"date-parts":[["2022",6,4]]}}}],"schema":"https://github.com/citation-style-language/schema/raw/master/csl-citation.json"} </w:instrText>
      </w:r>
      <w:r w:rsidRPr="000E4EEB">
        <w:fldChar w:fldCharType="separate"/>
      </w:r>
      <w:r w:rsidR="00674BB1">
        <w:rPr>
          <w:noProof/>
        </w:rPr>
        <w:t>(Zhang et al. 2022)</w:t>
      </w:r>
      <w:r w:rsidRPr="000E4EEB">
        <w:fldChar w:fldCharType="end"/>
      </w:r>
      <w:r w:rsidRPr="0017167E">
        <w:t xml:space="preserve">. The latter two features concern the evaluative standard created by prior content. High-quality answers do not simply substitute for later answers; they also signal the level of effort and expertise expected in the thread, thereby shaping the quality of subsequent contributions </w:t>
      </w:r>
      <w:r w:rsidR="00E0652C" w:rsidRPr="000E4EEB">
        <w:fldChar w:fldCharType="begin" w:fldLock="1"/>
      </w:r>
      <w:r w:rsidR="00674BB1">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w:instrText>
      </w:r>
      <w:r w:rsidR="00674BB1">
        <w:rPr>
          <w:rFonts w:hint="eastAsia"/>
        </w:rPr>
        <w:instrText xml:space="preserve"> on answering the same question. The authors also illustrate the competitive peer influence in subjective and personalized behaviors in online UGC communities.\n\n</w:instrText>
      </w:r>
      <w:r w:rsidR="00674BB1">
        <w:rPr>
          <w:rFonts w:hint="eastAsia"/>
        </w:rPr>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00674BB1">
        <w:rPr>
          <w:rFonts w:hint="eastAsia"/>
        </w:rPr>
        <w:instrText>Design/methodology/approach</w:instrText>
      </w:r>
      <w:r w:rsidR="00674BB1">
        <w:rPr>
          <w:rFonts w:hint="eastAsia"/>
        </w:rPr>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00674BB1">
        <w:rPr>
          <w:rFonts w:hint="eastAsia"/>
        </w:rPr>
        <w:instrText>/</w:instrText>
      </w:r>
      <w:r w:rsidR="00674BB1">
        <w:rPr>
          <w:rFonts w:hint="eastAsia"/>
        </w:rPr>
        <w:instrText>价值这项研究提供了一个新的线索，即在由社会比较关注引发的竞争环境中，同伴对在线</w:instrText>
      </w:r>
      <w:r w:rsidR="00674BB1">
        <w:rPr>
          <w:rFonts w:hint="eastAsia"/>
        </w:rPr>
        <w:instrText>UGC</w:instrText>
      </w:r>
      <w:r w:rsidR="00674BB1">
        <w:rPr>
          <w:rFonts w:hint="eastAsia"/>
        </w:rPr>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00674BB1">
        <w:rPr>
          <w:rFonts w:hint="eastAsia"/>
        </w:rPr>
        <w:instrText>U</w:instrText>
      </w:r>
      <w:r w:rsidR="00674BB1">
        <w:instrText>GC</w:instrText>
      </w:r>
      <w:r w:rsidR="00674BB1">
        <w:rPr>
          <w:rFonts w:hint="eastAsia"/>
        </w:rPr>
        <w:instrText>社区中主观和个性化行为中的竞争性同伴影响。</w:instrText>
      </w:r>
      <w:r w:rsidR="00674BB1">
        <w:instrText>","call-number":"3","container-title":"Internet Research","DOI":"10.1108/INTR-07-2022-0510","ISSN":"1066-2243","issue":"5","journalAbbreviation":"Internet Res.","language":"en","note":"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Knowledge contribution</w:instrText>
      </w:r>
      <w:r w:rsidR="00674BB1">
        <w:rPr>
          <w:rFonts w:hint="eastAsia"/>
        </w:rPr>
        <w:instrText>、</w:instrText>
      </w:r>
      <w:r w:rsidR="00674BB1">
        <w:instrText>Online Q&amp;A c</w:instrText>
      </w:r>
      <w:r w:rsidR="00674BB1">
        <w:rPr>
          <w:rFonts w:hint="eastAsia"/>
        </w:rPr>
        <w:instrText>ommunity</w:instrText>
      </w:r>
      <w:r w:rsidR="00674BB1">
        <w:rPr>
          <w:rFonts w:hint="eastAsia"/>
        </w:rPr>
        <w:instrText>、</w:instrText>
      </w:r>
      <w:r w:rsidR="00674BB1">
        <w:rPr>
          <w:rFonts w:hint="eastAsia"/>
        </w:rPr>
        <w:instrText>Peer influence</w:instrText>
      </w:r>
      <w:r w:rsidR="00674BB1">
        <w:rPr>
          <w:rFonts w:hint="eastAsia"/>
        </w:rPr>
        <w:instrText>、</w:instrText>
      </w:r>
      <w:r w:rsidR="00674BB1">
        <w:rPr>
          <w:rFonts w:hint="eastAsia"/>
        </w:rPr>
        <w:instrText>Social comparison","page":"1577-1601","source":"5.9 (Q1)","title":"Competitive peer influence on knowledge contribution behaviors in online Q&amp;A communities: A social comparison perspective","title-short":"Competitive peer influence</w:instrText>
      </w:r>
      <w:r w:rsidR="00674BB1">
        <w:instrText xml:space="preserv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00E0652C" w:rsidRPr="000E4EEB">
        <w:fldChar w:fldCharType="separate"/>
      </w:r>
      <w:r w:rsidR="00674BB1">
        <w:t>(Shi et al. 2024)</w:t>
      </w:r>
      <w:r w:rsidR="00E0652C" w:rsidRPr="000E4EEB">
        <w:fldChar w:fldCharType="end"/>
      </w:r>
      <w:r w:rsidRPr="0017167E">
        <w:t xml:space="preserve">. Finally, the source of a prior answer provides a social cue about who has already spoken. A contributor’s identity or standing can affect how newcomers assess their own relative position and whether their contribution is likely to be valued; consistent with this comparison logic, </w:t>
      </w:r>
      <w:r w:rsidR="00E0652C" w:rsidRPr="000E4EEB">
        <w:fldChar w:fldCharType="begin"/>
      </w:r>
      <w:r w:rsidR="00674BB1">
        <w:instrText xml:space="preserve"> ADDIN ZOTERO_ITEM CSL_CITATION {"citationID":"0rrionAl","properties":{"unsorted":false,"formattedCitation":"(Chen et al. 2010)","plainCitation":"(Chen et al. 2010)","noteIndex":0},"citationItems":[{"id":200661,"uris":["http://zotero.org/users/8905122/items/EALZHW2R"],"itemData":{"id":200661,"type":"article-journal","abstract":"We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00674BB1">
        <w:rPr>
          <w:rFonts w:ascii="Apple Color Emoji" w:hAnsi="Apple Color Emoji" w:cs="Apple Color Emoji"/>
        </w:rPr>
        <w:instrText>📊</w:instrText>
      </w:r>
      <w:r w:rsidR="00674BB1">
        <w:instrText>","call-number":"1","container-title":"American Economic Review","DOI":"10.1257/aer.100.4.1358","ISSN":"0002-8282","issue":"4","journalAbbreviation":"American Economic Review","language":"en","note":"</w:instrText>
      </w:r>
      <w:r w:rsidR="00674BB1">
        <w:rPr>
          <w:rFonts w:ascii="Apple Color Emoji" w:hAnsi="Apple Color Emoji" w:cs="Apple Color Emoji"/>
        </w:rPr>
        <w:instrText>🏷️</w:instrText>
      </w:r>
      <w:r w:rsidR="00674BB1">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00E0652C" w:rsidRPr="000E4EEB">
        <w:fldChar w:fldCharType="separate"/>
      </w:r>
      <w:r w:rsidR="00674BB1">
        <w:rPr>
          <w:noProof/>
        </w:rPr>
        <w:t xml:space="preserve">Chen et al. </w:t>
      </w:r>
      <w:r w:rsidR="00674BB1">
        <w:rPr>
          <w:rFonts w:hint="eastAsia"/>
          <w:noProof/>
        </w:rPr>
        <w:t>(</w:t>
      </w:r>
      <w:r w:rsidR="00674BB1">
        <w:rPr>
          <w:noProof/>
        </w:rPr>
        <w:t>2010)</w:t>
      </w:r>
      <w:r w:rsidR="00E0652C" w:rsidRPr="000E4EEB">
        <w:fldChar w:fldCharType="end"/>
      </w:r>
      <w:r w:rsidR="00E0652C">
        <w:rPr>
          <w:rFonts w:hint="eastAsia"/>
        </w:rPr>
        <w:t xml:space="preserve"> </w:t>
      </w:r>
      <w:r w:rsidRPr="0017167E">
        <w:t>show that information about one’s standing relative to peers changes subsequent contribution behavior. Together, this literature shows that prior contributions matter not only because they provide information, but also because they alter the perceived need, opportunity, benchmark, and social meaning of adding another answer.</w:t>
      </w:r>
    </w:p>
    <w:bookmarkEnd w:id="3"/>
    <w:p w14:paraId="26206842" w14:textId="6134AB7E" w:rsidR="000E4EEB" w:rsidRPr="000E4EEB" w:rsidRDefault="000E4EEB" w:rsidP="000E4EEB">
      <w:pPr>
        <w:pStyle w:val="Paragraph0"/>
      </w:pPr>
      <w:r w:rsidRPr="000E4EEB">
        <w:t xml:space="preserve">A broader but separate body of work identifies other determinants of participation. These include question formulation and formatting </w:t>
      </w:r>
      <w:r w:rsidRPr="000E4EEB">
        <w:fldChar w:fldCharType="begin"/>
      </w:r>
      <w:r w:rsidR="00674BB1">
        <w: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w:instrText>
      </w:r>
      <w:r w:rsidR="00674BB1">
        <w:rPr>
          <w:rFonts w:hint="eastAsia"/>
        </w:rPr>
        <w:instrText>that when individuals attest to previous group participation and make specific requests for information, community responsiveness increases, but claims of shared identity with the group have no impact.\n\n</w:instrText>
      </w:r>
      <w:r w:rsidR="00674BB1">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674BB1">
        <w:rPr>
          <w:rFonts w:hint="eastAsia"/>
        </w:rPr>
        <w:instrText>a</w:instrText>
      </w:r>
      <w:r w:rsidR="00674BB1">
        <w:rPr>
          <w:rFonts w:hint="eastAsia"/>
        </w:rPr>
        <w:instrText>）基于群体的成员声明，其中新成员描述了最初参与群体的情况；</w:instrText>
      </w:r>
      <w:r w:rsidR="00674BB1">
        <w:rPr>
          <w:rFonts w:hint="eastAsia"/>
        </w:rPr>
        <w:instrText>(b)</w:instrText>
      </w:r>
      <w:r w:rsidR="00674BB1">
        <w:rPr>
          <w:rFonts w:hint="eastAsia"/>
        </w:rPr>
        <w:instrText>基于身份的成员资格声明，其中他们描述了他们与群体的焦点社会类别的相似性；以及（</w:instrText>
      </w:r>
      <w:r w:rsidR="00674BB1">
        <w:rPr>
          <w:rFonts w:hint="eastAsia"/>
        </w:rPr>
        <w:instrText>c</w:instrText>
      </w:r>
      <w:r w:rsidR="00674BB1">
        <w:rPr>
          <w:rFonts w:hint="eastAsia"/>
        </w:rPr>
        <w:instrText>）信息请求，其中他们寻求帮助。使用机器学习在大约</w:instrText>
      </w:r>
      <w:r w:rsidR="00674BB1">
        <w:rPr>
          <w:rFonts w:hint="eastAsia"/>
        </w:rPr>
        <w:instrText>100</w:instrText>
      </w:r>
      <w:r w:rsidR="00674BB1">
        <w:rPr>
          <w:rFonts w:hint="eastAsia"/>
        </w:rPr>
        <w:instrText>个在线群组的</w:instrText>
      </w:r>
      <w:r w:rsidR="00674BB1">
        <w:rPr>
          <w:rFonts w:hint="eastAsia"/>
        </w:rPr>
        <w:instrText>12,000</w:instrText>
      </w:r>
      <w:r w:rsidR="00674BB1">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674BB1">
        <w:rPr>
          <w:rFonts w:hint="eastAsia"/>
        </w:rPr>
        <w:instrText xml:space="preserve">","archive_location":"82 </w:instrText>
      </w:r>
      <w:r w:rsidR="00674BB1">
        <w:rPr>
          <w:rFonts w:ascii="Apple Color Emoji" w:hAnsi="Apple Color Emoji" w:cs="Apple Color Emoji"/>
        </w:rPr>
        <w:instrText>📊</w:instrText>
      </w:r>
      <w:r w:rsidR="00674BB1">
        <w:rPr>
          <w:rFonts w:hint="eastAsia"/>
        </w:rPr>
        <w:instrText>","call-number":"3","container-title":"Small Group Research","DOI":"10.1177/1046496409351936","ISSN":"1046-4964","issue":"9","journalAbbreviation":"Small Gr. Res.","language":"en","note":"</w:instrText>
      </w:r>
      <w:r w:rsidR="00674BB1">
        <w:rPr>
          <w:rFonts w:ascii="Apple Color Emoji" w:hAnsi="Apple Color Emoji" w:cs="Apple Color Emoji"/>
        </w:rPr>
        <w:instrText>🏷️</w:instrText>
      </w:r>
      <w:r w:rsidR="00674BB1">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w:instrText>
      </w:r>
      <w:r w:rsidR="00674BB1">
        <w:rPr>
          <w:rFonts w:hint="eastAsia"/>
        </w:rPr>
        <w:instrText>, we empirically confirmed community guidelines that suggest avoiding rudeness in question writing.\n\n</w:instrText>
      </w:r>
      <w:r w:rsidR="00674BB1">
        <w:rPr>
          <w:rFonts w:hint="eastAsia"/>
        </w:rPr>
        <w:instrText>【摘要翻译】</w:instrText>
      </w:r>
      <w:r w:rsidR="00674BB1">
        <w:rPr>
          <w:rFonts w:hint="eastAsia"/>
        </w:rPr>
        <w:instrText>Stack Overflow</w:instrText>
      </w:r>
      <w:r w:rsidR="00674BB1">
        <w:rPr>
          <w:rFonts w:hint="eastAsia"/>
        </w:rPr>
        <w:instrText>和其他基于社区的问答（</w:instrText>
      </w:r>
      <w:r w:rsidR="00674BB1">
        <w:rPr>
          <w:rFonts w:hint="eastAsia"/>
        </w:rPr>
        <w:instrText>Q&amp;A</w:instrText>
      </w:r>
      <w:r w:rsidR="00674BB1">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674BB1">
        <w:rPr>
          <w:rFonts w:hint="eastAsia"/>
        </w:rPr>
        <w:instrText>87 K</w:instrText>
      </w:r>
      <w:r w:rsidR="00674BB1">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674BB1">
        <w:rPr>
          <w:rFonts w:hint="eastAsia"/>
        </w:rPr>
        <w:instrText xml:space="preserve">","archive_location":"106 </w:instrText>
      </w:r>
      <w:r w:rsidR="00674BB1">
        <w:rPr>
          <w:rFonts w:ascii="Apple Color Emoji" w:hAnsi="Apple Color Emoji" w:cs="Apple Color Emoji"/>
        </w:rPr>
        <w:instrText>📊</w:instrText>
      </w:r>
      <w:r w:rsidR="00674BB1">
        <w:rPr>
          <w:rFonts w:hint="eastAsia"/>
        </w:rPr>
        <w:instrText>","call-number":"2","container-title":"Information and Software Technology","DOI":"10.1016/j.infsof.2017.10</w:instrText>
      </w:r>
      <w:r w:rsidR="00674BB1">
        <w:instrText>.009","ISSN":"0950-5849","journalAbbreviation":"Inform. Software Tech.","language":"en","note":"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instrText>/unread</w:instrText>
      </w:r>
      <w:r w:rsidR="00674BB1">
        <w:rPr>
          <w:rFonts w:hint="eastAsia"/>
        </w:rPr>
        <w:instrText>、</w:instrText>
      </w:r>
      <w:r w:rsidR="00674BB1">
        <w:rPr>
          <w:rFonts w:ascii="Apple Color Emoji" w:hAnsi="Apple Color Emoji" w:cs="Apple Color Emoji"/>
        </w:rPr>
        <w:instrText>📒</w:instrText>
      </w:r>
      <w:r w:rsidR="00674BB1">
        <w:rPr>
          <w:rFonts w:hint="eastAsia"/>
        </w:rPr>
        <w:instrText>、</w:instrText>
      </w:r>
      <w:r w:rsidR="00674BB1">
        <w:instrText>Crowdsourcing</w:instrText>
      </w:r>
      <w:r w:rsidR="00674BB1">
        <w:rPr>
          <w:rFonts w:hint="eastAsia"/>
        </w:rPr>
        <w:instrText>、</w:instrText>
      </w:r>
      <w:r w:rsidR="00674BB1">
        <w:instrText>Emotion mining</w:instrText>
      </w:r>
      <w:r w:rsidR="00674BB1">
        <w:rPr>
          <w:rFonts w:hint="eastAsia"/>
        </w:rPr>
        <w:instrText>、</w:instrText>
      </w:r>
      <w:r w:rsidR="00674BB1">
        <w:instrText>Question answering</w:instrText>
      </w:r>
      <w:r w:rsidR="00674BB1">
        <w:rPr>
          <w:rFonts w:hint="eastAsia"/>
        </w:rPr>
        <w:instrText>、</w:instrText>
      </w:r>
      <w:r w:rsidR="00674BB1">
        <w:instrText>Sentiment analysis</w:instrText>
      </w:r>
      <w:r w:rsidR="00674BB1">
        <w:rPr>
          <w:rFonts w:hint="eastAsia"/>
        </w:rPr>
        <w:instrText>、</w:instrText>
      </w:r>
      <w:r w:rsidR="00674BB1">
        <w:instrText>Social software engineering</w:instrText>
      </w:r>
      <w:r w:rsidR="00674BB1">
        <w:rPr>
          <w:rFonts w:hint="eastAsia"/>
        </w:rPr>
        <w:instrText>、</w:instrText>
      </w:r>
      <w:r w:rsidR="00674BB1">
        <w: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w:instrText>
      </w:r>
      <w:r w:rsidR="00674BB1">
        <w:rPr>
          <w:rFonts w:hint="eastAsia"/>
        </w:rPr>
        <w:instrText>ocial Q&amp;A platforms to assist scholars in asking richer questions that are likely to generate more answers across disciplines, thereby promoting improved academic communication among scholars.\n\n</w:instrText>
      </w:r>
      <w:r w:rsidR="00674BB1">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674BB1">
        <w:rPr>
          <w:rFonts w:hint="eastAsia"/>
        </w:rPr>
        <w:instrText>quantity.Design/methodology/approachThe</w:instrText>
      </w:r>
      <w:r w:rsidR="00674BB1">
        <w:rPr>
          <w:rFonts w:hint="eastAsia"/>
        </w:rPr>
        <w:instrText>研究在学术社交问答平台</w:instrText>
      </w:r>
      <w:r w:rsidR="00674BB1">
        <w:rPr>
          <w:rFonts w:hint="eastAsia"/>
        </w:rPr>
        <w:instrText>Research chGate Q&amp;A</w:instrText>
      </w:r>
      <w:r w:rsidR="00674BB1">
        <w:rPr>
          <w:rFonts w:hint="eastAsia"/>
        </w:rPr>
        <w:instrText>上考察了五个学科的</w:instrText>
      </w:r>
      <w:r w:rsidR="00674BB1">
        <w:rPr>
          <w:rFonts w:hint="eastAsia"/>
        </w:rPr>
        <w:instrText>1,968</w:instrText>
      </w:r>
      <w:r w:rsidR="00674BB1">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674BB1">
        <w:rPr>
          <w:rFonts w:hint="eastAsia"/>
        </w:rPr>
        <w:instrText>/</w:instrText>
      </w:r>
      <w:r w:rsidR="00674BB1">
        <w:rPr>
          <w:rFonts w:hint="eastAsia"/>
        </w:rPr>
        <w:instrText>价值本研究为学术社会问答平台提供支持，以帮助学者提出更丰富的问题，这些问题可能会产生更多的跨学科答案，从而促进学者之间改善学术交流。</w:instrText>
      </w:r>
      <w:r w:rsidR="00674BB1">
        <w:rPr>
          <w:rFonts w:hint="eastAsia"/>
        </w:rPr>
        <w:instrText xml:space="preserve">","archive_location":"8 </w:instrText>
      </w:r>
      <w:r w:rsidR="00674BB1">
        <w:rPr>
          <w:rFonts w:ascii="Apple Color Emoji" w:hAnsi="Apple Color Emoji" w:cs="Apple Color Emoji"/>
        </w:rPr>
        <w:instrText>📊</w:instrText>
      </w:r>
      <w:r w:rsidR="00674BB1">
        <w:rPr>
          <w:rFonts w:hint="eastAsia"/>
        </w:rPr>
        <w:instrText>","call-number":"3","container-title":"Library Hi Tech","DOI":"10.1108/LHT-05-2021-0161","ISSN":"0737-8831","issue":"3","journalAbbreviation":</w:instrText>
      </w:r>
      <w:r w:rsidR="00674BB1">
        <w:instrText>"Libr. Hi Tech","language":"en","note":"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Information seeking</w:instrText>
      </w:r>
      <w:r w:rsidR="00674BB1">
        <w:rPr>
          <w:rFonts w:hint="eastAsia"/>
        </w:rPr>
        <w:instrText>、</w:instrText>
      </w:r>
      <w:r w:rsidR="00674BB1">
        <w:instrText>Academic questions</w:instrText>
      </w:r>
      <w:r w:rsidR="00674BB1">
        <w:rPr>
          <w:rFonts w:hint="eastAsia"/>
        </w:rPr>
        <w:instrText>、</w:instrText>
      </w:r>
      <w:r w:rsidR="00674BB1">
        <w:instrText>Academic social Q&amp;A</w:instrText>
      </w:r>
      <w:r w:rsidR="00674BB1">
        <w:rPr>
          <w:rFonts w:hint="eastAsia"/>
        </w:rPr>
        <w:instrText>、</w:instrText>
      </w:r>
      <w:r w:rsidR="00674BB1">
        <w:instrText>COMMUNITIES</w:instrText>
      </w:r>
      <w:r w:rsidR="00674BB1">
        <w:rPr>
          <w:rFonts w:hint="eastAsia"/>
        </w:rPr>
        <w:instrText>、</w:instrText>
      </w:r>
      <w:r w:rsidR="00674BB1">
        <w:instrText>Information communication</w:instrText>
      </w:r>
      <w:r w:rsidR="00674BB1">
        <w:rPr>
          <w:rFonts w:hint="eastAsia"/>
        </w:rPr>
        <w:instrText>、</w:instrText>
      </w:r>
      <w:r w:rsidR="00674BB1">
        <w:instrText>KNOWLEDGE</w:instrText>
      </w:r>
      <w:r w:rsidR="00674BB1">
        <w:rPr>
          <w:rFonts w:hint="eastAsia"/>
        </w:rPr>
        <w:instrText>、</w:instrText>
      </w:r>
      <w:r w:rsidR="00674BB1">
        <w:instrText>Linguistic characteristics</w:instrText>
      </w:r>
      <w:r w:rsidR="00674BB1">
        <w:rPr>
          <w:rFonts w:hint="eastAsia"/>
        </w:rPr>
        <w:instrText>、</w:instrText>
      </w:r>
      <w:r w:rsidR="00674BB1">
        <w:instrText>LIWC</w:instrText>
      </w:r>
      <w:r w:rsidR="00674BB1">
        <w:rPr>
          <w:rFonts w:hint="eastAsia"/>
        </w:rPr>
        <w:instrText>、</w:instrText>
      </w:r>
      <w:r w:rsidR="00674BB1">
        <w:instrText>NETWORKING</w:instrText>
      </w:r>
      <w:r w:rsidR="00674BB1">
        <w:rPr>
          <w:rFonts w:hint="eastAsia"/>
        </w:rPr>
        <w:instrText>、</w:instrText>
      </w:r>
      <w:r w:rsidR="00674BB1">
        <w:instrText>QUALITY</w:instrText>
      </w:r>
      <w:r w:rsidR="00674BB1">
        <w:rPr>
          <w:rFonts w:hint="eastAsia"/>
        </w:rPr>
        <w:instrText>、</w:instrText>
      </w:r>
      <w:r w:rsidR="00674BB1">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Pr="000E4EEB">
        <w:fldChar w:fldCharType="separate"/>
      </w:r>
      <w:r w:rsidR="00674BB1">
        <w:rPr>
          <w:noProof/>
        </w:rPr>
        <w:t>(Burke et al. 2010; Calefato et al. 2018; Li et al. 2023)</w:t>
      </w:r>
      <w:r w:rsidRPr="000E4EEB">
        <w:fldChar w:fldCharType="end"/>
      </w:r>
      <w:r w:rsidRPr="000E4EEB">
        <w:t xml:space="preserve">, monetary and non-monetary incentives whose effects depend on context </w:t>
      </w:r>
      <w:r w:rsidRPr="000E4EEB">
        <w:fldChar w:fldCharType="begin"/>
      </w:r>
      <w:r w:rsidR="00674BB1">
        <w: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w:instrText>
      </w:r>
      <w:r w:rsidR="00674BB1">
        <w:rPr>
          <w:rFonts w:hint="eastAsia"/>
        </w:rPr>
        <w:instrText>tions.\n\n</w:instrText>
      </w:r>
      <w:r w:rsidR="00674BB1">
        <w:rPr>
          <w:rFonts w:hint="eastAsia"/>
        </w:rPr>
        <w:instrText>【摘要翻译】问答（</w:instrText>
      </w:r>
      <w:r w:rsidR="00674BB1">
        <w:rPr>
          <w:rFonts w:hint="eastAsia"/>
        </w:rPr>
        <w:instrText>Q&amp;a</w:instrText>
      </w:r>
      <w:r w:rsidR="00674BB1">
        <w:rPr>
          <w:rFonts w:hint="eastAsia"/>
        </w:rPr>
        <w:instrText>）平台是重要的信息来源，也是寻求帮助的首选。像</w:instrText>
      </w:r>
      <w:r w:rsidR="00674BB1">
        <w:rPr>
          <w:rFonts w:hint="eastAsia"/>
        </w:rPr>
        <w:instrText>StackOverflow</w:instrText>
      </w:r>
      <w:r w:rsidR="00674BB1">
        <w:rPr>
          <w:rFonts w:hint="eastAsia"/>
        </w:rPr>
        <w:instrText>（</w:instrText>
      </w:r>
      <w:r w:rsidR="00674BB1">
        <w:rPr>
          <w:rFonts w:hint="eastAsia"/>
        </w:rPr>
        <w:instrText>SO</w:instrText>
      </w:r>
      <w:r w:rsidR="00674BB1">
        <w:rPr>
          <w:rFonts w:hint="eastAsia"/>
        </w:rPr>
        <w:instrText>）这样的问答网站使用奖励系统来激励用户快速准确地回答问题。在本文中，我们研究并预测了</w:instrText>
      </w:r>
      <w:r w:rsidR="00674BB1">
        <w:rPr>
          <w:rFonts w:hint="eastAsia"/>
        </w:rPr>
        <w:instrText>StackOverflow</w:instrText>
      </w:r>
      <w:r w:rsidR="00674BB1">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674BB1">
        <w:instrText>","container-title":"2016 IEEE/WIC/ACM International Conference on Web Intelligence (WI)","DOI":"10.1109/WI.2016.0114","event-title":"IEEE/WIC/ACM International Conference on Web Intelligence","ISBN":"978-1-5090-4470-2","language":"en","note":"</w:instrText>
      </w:r>
      <w:r w:rsidR="00674BB1">
        <w:rPr>
          <w:rFonts w:ascii="Apple Color Emoji" w:hAnsi="Apple Color Emoji" w:cs="Apple Color Emoji"/>
        </w:rPr>
        <w:instrText>🏷️</w:instrText>
      </w:r>
      <w:r w:rsidR="00674BB1">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w:instrText>
      </w:r>
      <w:r w:rsidR="00674BB1">
        <w:rPr>
          <w:rFonts w:hint="eastAsia"/>
        </w:rPr>
        <w:instrText>nity cost. By taking the characteristic of knowledge suppliers and platforms as moderators, this study deepens the understanding of the influence of monetary income on free knowledge contribution in the hybrid knowledge-sharing platform.\n\n</w:instrText>
      </w:r>
      <w:r w:rsidR="00674BB1">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674BB1">
        <w:rPr>
          <w:rFonts w:hint="eastAsia"/>
        </w:rPr>
        <w:instrText>/</w:instrText>
      </w:r>
      <w:r w:rsidR="00674BB1">
        <w:rPr>
          <w:rFonts w:hint="eastAsia"/>
        </w:rPr>
        <w:instrText>方法</w:instrText>
      </w:r>
      <w:r w:rsidR="00674BB1">
        <w:rPr>
          <w:rFonts w:hint="eastAsia"/>
        </w:rPr>
        <w:instrText>/</w:instrText>
      </w:r>
      <w:r w:rsidR="00674BB1">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674BB1">
        <w:rPr>
          <w:rFonts w:hint="eastAsia"/>
        </w:rPr>
        <w:instrText>/</w:instrText>
      </w:r>
      <w:r w:rsidR="00674BB1">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674BB1">
        <w:rPr>
          <w:rFonts w:hint="eastAsia"/>
        </w:rPr>
        <w:instrText>","call-number":"2","container-title":"Journal of Knowledge Management","DOI":"10.1108/JKM-09-2022-0694","ISSN":"1367</w:instrText>
      </w:r>
      <w:r w:rsidR="00674BB1">
        <w:instrText>-3270","issue":"2","journalAbbreviation":"JKM","language":"en","note":"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INCENTIVES</w:instrText>
      </w:r>
      <w:r w:rsidR="00674BB1">
        <w:rPr>
          <w:rFonts w:hint="eastAsia"/>
        </w:rPr>
        <w:instrText>、</w:instrText>
      </w:r>
      <w:r w:rsidR="00674BB1">
        <w:instrText>MODEL</w:instrText>
      </w:r>
      <w:r w:rsidR="00674BB1">
        <w:rPr>
          <w:rFonts w:hint="eastAsia"/>
        </w:rPr>
        <w:instrText>、</w:instrText>
      </w:r>
      <w:r w:rsidR="00674BB1">
        <w:instrText>SELF-DETERMINATION</w:instrText>
      </w:r>
      <w:r w:rsidR="00674BB1">
        <w:rPr>
          <w:rFonts w:hint="eastAsia"/>
        </w:rPr>
        <w:instrText>、</w:instrText>
      </w:r>
      <w:r w:rsidR="00674BB1">
        <w:instrText>DESIGN</w:instrText>
      </w:r>
      <w:r w:rsidR="00674BB1">
        <w:rPr>
          <w:rFonts w:hint="eastAsia"/>
        </w:rPr>
        <w:instrText>、</w:instrText>
      </w:r>
      <w:r w:rsidR="00674BB1">
        <w:instrText>DETERMINANTS</w:instrText>
      </w:r>
      <w:r w:rsidR="00674BB1">
        <w:rPr>
          <w:rFonts w:hint="eastAsia"/>
        </w:rPr>
        <w:instrText>、</w:instrText>
      </w:r>
      <w:r w:rsidR="00674BB1">
        <w:instrText>ENGAGEMENT</w:instrText>
      </w:r>
      <w:r w:rsidR="00674BB1">
        <w:rPr>
          <w:rFonts w:hint="eastAsia"/>
        </w:rPr>
        <w:instrText>、</w:instrText>
      </w:r>
      <w:r w:rsidR="00674BB1">
        <w:instrText>Experience</w:instrText>
      </w:r>
      <w:r w:rsidR="00674BB1">
        <w:rPr>
          <w:rFonts w:hint="eastAsia"/>
        </w:rPr>
        <w:instrText>、</w:instrText>
      </w:r>
      <w:r w:rsidR="00674BB1">
        <w:instrText>Free knowledge contribution</w:instrText>
      </w:r>
      <w:r w:rsidR="00674BB1">
        <w:rPr>
          <w:rFonts w:hint="eastAsia"/>
        </w:rPr>
        <w:instrText>、</w:instrText>
      </w:r>
      <w:r w:rsidR="00674BB1">
        <w:instrText>Hybrid knowledge-sharing platforms</w:instrText>
      </w:r>
      <w:r w:rsidR="00674BB1">
        <w:rPr>
          <w:rFonts w:hint="eastAsia"/>
        </w:rPr>
        <w:instrText>、</w:instrText>
      </w:r>
      <w:r w:rsidR="00674BB1">
        <w:instrText>IMPACT</w:instrText>
      </w:r>
      <w:r w:rsidR="00674BB1">
        <w:rPr>
          <w:rFonts w:hint="eastAsia"/>
        </w:rPr>
        <w:instrText>、</w:instrText>
      </w:r>
      <w:r w:rsidR="00674BB1">
        <w:instrText>INFORMATION</w:instrText>
      </w:r>
      <w:r w:rsidR="00674BB1">
        <w:rPr>
          <w:rFonts w:hint="eastAsia"/>
        </w:rPr>
        <w:instrText>、</w:instrText>
      </w:r>
      <w:r w:rsidR="00674BB1">
        <w:instrText>Monetary inc</w:instrText>
      </w:r>
      <w:r w:rsidR="00674BB1">
        <w:rPr>
          <w:rFonts w:hint="eastAsia"/>
        </w:rPr>
        <w:instrText>ome</w:instrText>
      </w:r>
      <w:r w:rsidR="00674BB1">
        <w:rPr>
          <w:rFonts w:hint="eastAsia"/>
        </w:rPr>
        <w:instrText>、</w:instrText>
      </w:r>
      <w:r w:rsidR="00674BB1">
        <w:rPr>
          <w:rFonts w:hint="eastAsia"/>
        </w:rPr>
        <w:instrText>MOTIVATION</w:instrText>
      </w:r>
      <w:r w:rsidR="00674BB1">
        <w:rPr>
          <w:rFonts w:hint="eastAsia"/>
        </w:rPr>
        <w:instrText>、</w:instrText>
      </w:r>
      <w:r w:rsidR="00674BB1">
        <w:rPr>
          <w:rFonts w:hint="eastAsia"/>
        </w:rPr>
        <w:instrText>ONLINE COMMUNITIES</w:instrText>
      </w:r>
      <w:r w:rsidR="00674BB1">
        <w:rPr>
          <w:rFonts w:hint="eastAsia"/>
        </w:rPr>
        <w:instrText>、</w:instrText>
      </w:r>
      <w:r w:rsidR="00674BB1">
        <w:rPr>
          <w:rFonts w:hint="eastAsia"/>
        </w:rPr>
        <w:instrText>Social recognition","page":"440-462","source":"7 (Q1)","title":"Monetary income as opportunity cost: exploring the negative effect on free knowledge contribution of knowledge suppliers","title-short":"Monetary income as o</w:instrText>
      </w:r>
      <w:r w:rsidR="00674BB1">
        <w:instrText>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w:instrText>
      </w:r>
      <w:r w:rsidR="00674BB1">
        <w:rPr>
          <w:rFonts w:hint="eastAsia"/>
        </w:rPr>
        <w:instrText>ng effects of user reputation values on feedback effects. This study extends research concerning feed-back and continuous knowledge contribution and generates important managerial implications for the online Q&amp;A community.\n\n</w:instrText>
      </w:r>
      <w:r w:rsidR="00674BB1">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674BB1">
        <w:rPr>
          <w:rFonts w:hint="eastAsia"/>
        </w:rPr>
        <w:instrText>1</w:instrText>
      </w:r>
      <w:r w:rsidR="00674BB1">
        <w:rPr>
          <w:rFonts w:hint="eastAsia"/>
        </w:rPr>
        <w:instrText>）正非文本反馈与高质量知识边缘的持续贡献负相关，而其他三种类型的反馈产生正效应；（</w:instrText>
      </w:r>
      <w:r w:rsidR="00674BB1">
        <w:rPr>
          <w:rFonts w:hint="eastAsia"/>
        </w:rPr>
        <w:instrText>2</w:instrText>
      </w:r>
      <w:r w:rsidR="00674BB1">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674BB1">
        <w:rPr>
          <w:rFonts w:hint="eastAsia"/>
        </w:rPr>
        <w:instrText xml:space="preserve">","archive_location":"11 </w:instrText>
      </w:r>
      <w:r w:rsidR="00674BB1">
        <w:rPr>
          <w:rFonts w:ascii="Apple Color Emoji" w:hAnsi="Apple Color Emoji" w:cs="Apple Color Emoji"/>
        </w:rPr>
        <w:instrText>📊</w:instrText>
      </w:r>
      <w:r w:rsidR="00674BB1">
        <w:rPr>
          <w:rFonts w:hint="eastAsia"/>
        </w:rPr>
        <w:instrText>","call-number":"1","container-title":"Decision Support Systems","DOI":"10.1016/j.dss.2022.113750",</w:instrText>
      </w:r>
      <w:r w:rsidR="00674BB1">
        <w:instrText>"ISSN":"0167-9236","journalAbbreviation":"Decis. Support Syst.","language":"en","note":"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VIRTUAL COMMUNITIES</w:instrText>
      </w:r>
      <w:r w:rsidR="00674BB1">
        <w:rPr>
          <w:rFonts w:hint="eastAsia"/>
        </w:rPr>
        <w:instrText>、</w:instrText>
      </w:r>
      <w:r w:rsidR="00674BB1">
        <w:instrText>BEHAVIOR</w:instrText>
      </w:r>
      <w:r w:rsidR="00674BB1">
        <w:rPr>
          <w:rFonts w:hint="eastAsia"/>
        </w:rPr>
        <w:instrText>、</w:instrText>
      </w:r>
      <w:r w:rsidR="00674BB1">
        <w:instrText>SELF-EFFICACY</w:instrText>
      </w:r>
      <w:r w:rsidR="00674BB1">
        <w:rPr>
          <w:rFonts w:hint="eastAsia"/>
        </w:rPr>
        <w:instrText>、</w:instrText>
      </w:r>
      <w:r w:rsidR="00674BB1">
        <w:instrText>Continuous knowledge contribution</w:instrText>
      </w:r>
      <w:r w:rsidR="00674BB1">
        <w:rPr>
          <w:rFonts w:hint="eastAsia"/>
        </w:rPr>
        <w:instrText>、</w:instrText>
      </w:r>
      <w:r w:rsidR="00674BB1">
        <w:instrText>CREDIBILITY</w:instrText>
      </w:r>
      <w:r w:rsidR="00674BB1">
        <w:rPr>
          <w:rFonts w:hint="eastAsia"/>
        </w:rPr>
        <w:instrText>、</w:instrText>
      </w:r>
      <w:r w:rsidR="00674BB1">
        <w:instrText>ELECTRONIC NETWORKS</w:instrText>
      </w:r>
      <w:r w:rsidR="00674BB1">
        <w:rPr>
          <w:rFonts w:hint="eastAsia"/>
        </w:rPr>
        <w:instrText>、</w:instrText>
      </w:r>
      <w:r w:rsidR="00674BB1">
        <w:instrText>Feedback expressions</w:instrText>
      </w:r>
      <w:r w:rsidR="00674BB1">
        <w:rPr>
          <w:rFonts w:hint="eastAsia"/>
        </w:rPr>
        <w:instrText>、</w:instrText>
      </w:r>
      <w:r w:rsidR="00674BB1">
        <w:instrText>Feedback mechanism</w:instrText>
      </w:r>
      <w:r w:rsidR="00674BB1">
        <w:rPr>
          <w:rFonts w:hint="eastAsia"/>
        </w:rPr>
        <w:instrText>、</w:instrText>
      </w:r>
      <w:r w:rsidR="00674BB1">
        <w:instrText>Feedba</w:instrText>
      </w:r>
      <w:r w:rsidR="00674BB1">
        <w:rPr>
          <w:rFonts w:hint="eastAsia"/>
        </w:rPr>
        <w:instrText>ck valence</w:instrText>
      </w:r>
      <w:r w:rsidR="00674BB1">
        <w:rPr>
          <w:rFonts w:hint="eastAsia"/>
        </w:rPr>
        <w:instrText>、</w:instrText>
      </w:r>
      <w:r w:rsidR="00674BB1">
        <w:rPr>
          <w:rFonts w:hint="eastAsia"/>
        </w:rPr>
        <w:instrText>High-quality knowledge</w:instrText>
      </w:r>
      <w:r w:rsidR="00674BB1">
        <w:rPr>
          <w:rFonts w:hint="eastAsia"/>
        </w:rPr>
        <w:instrText>、</w:instrText>
      </w:r>
      <w:r w:rsidR="00674BB1">
        <w:rPr>
          <w:rFonts w:hint="eastAsia"/>
        </w:rPr>
        <w:instrText>MECHANISMS</w:instrText>
      </w:r>
      <w:r w:rsidR="00674BB1">
        <w:rPr>
          <w:rFonts w:hint="eastAsia"/>
        </w:rPr>
        <w:instrText>、</w:instrText>
      </w:r>
      <w:r w:rsidR="00674BB1">
        <w:rPr>
          <w:rFonts w:hint="eastAsia"/>
        </w:rPr>
        <w:instrText>OnlineQ&amp;A community</w:instrText>
      </w:r>
      <w:r w:rsidR="00674BB1">
        <w:rPr>
          <w:rFonts w:hint="eastAsia"/>
        </w:rPr>
        <w:instrText>、</w:instrText>
      </w:r>
      <w:r w:rsidR="00674BB1">
        <w:rPr>
          <w:rFonts w:hint="eastAsia"/>
        </w:rPr>
        <w:instrText>PERFORMANCE FEEDBACK</w:instrText>
      </w:r>
      <w:r w:rsidR="00674BB1">
        <w:rPr>
          <w:rFonts w:hint="eastAsia"/>
        </w:rPr>
        <w:instrText>、</w:instrText>
      </w:r>
      <w:r w:rsidR="00674BB1">
        <w:rPr>
          <w:rFonts w:hint="eastAsia"/>
        </w:rPr>
        <w:instrText>SIGN</w:instrText>
      </w:r>
      <w:r w:rsidR="00674BB1">
        <w:rPr>
          <w:rFonts w:hint="eastAsia"/>
        </w:rPr>
        <w:instrText>、</w:instrText>
      </w:r>
      <w:r w:rsidR="00674BB1">
        <w:rPr>
          <w:rFonts w:hint="eastAsia"/>
        </w:rPr>
        <w:instrText>USER-GENERATED CONTENT","page":"113750","source":"7.5 (Q1)","title":"Which feedback matters? The role of expressions and valence in continuous high-quality knowledg</w:instrText>
      </w:r>
      <w:r w:rsidR="00674BB1">
        <w:instrText xml:space="preserve">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Pr="000E4EEB">
        <w:fldChar w:fldCharType="separate"/>
      </w:r>
      <w:r w:rsidR="00674BB1">
        <w:rPr>
          <w:noProof/>
        </w:rPr>
        <w:t>(Berger et al. 2016; Jiang et al. 2024; Wang et al. 2022)</w:t>
      </w:r>
      <w:r w:rsidRPr="000E4EEB">
        <w:fldChar w:fldCharType="end"/>
      </w:r>
      <w:r w:rsidRPr="000E4EEB">
        <w:t xml:space="preserve">, feedback and reciprocity </w:t>
      </w:r>
      <w:r w:rsidRPr="000E4EEB">
        <w:fldChar w:fldCharType="begin"/>
      </w:r>
      <w:r w:rsidR="00674BB1">
        <w: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w:instrText>
      </w:r>
      <w:r w:rsidR="00674BB1">
        <w:rPr>
          <w:rFonts w:hint="eastAsia"/>
        </w:rPr>
        <w:instrText>new taxonomy for reciprocity and new insights on how reciprocity drives online knowledge sharing.\n\n</w:instrText>
      </w:r>
      <w:r w:rsidR="00674BB1">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674BB1">
        <w:rPr>
          <w:rFonts w:hint="eastAsia"/>
        </w:rPr>
        <w:instrText>StackOverflow.com</w:instrText>
      </w:r>
      <w:r w:rsidR="00674BB1">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674BB1">
        <w:rPr>
          <w:rFonts w:hint="eastAsia"/>
        </w:rPr>
        <w:instrText>StackOverflow.com</w:instrText>
      </w:r>
      <w:r w:rsidR="00674BB1">
        <w:rPr>
          <w:rFonts w:hint="eastAsia"/>
        </w:rPr>
        <w:instrText>的数据，我们利用差异——无差异分析的自然实验，找到支持事前互惠存在的证据。这项研究为互惠提供了一个新的分类法，并对互惠如何推动在线知识共享提供了新的见解。</w:instrText>
      </w:r>
      <w:r w:rsidR="00674BB1">
        <w:instrText xml:space="preserve">","archive_location":"5 </w:instrText>
      </w:r>
      <w:r w:rsidR="00674BB1">
        <w:rPr>
          <w:rFonts w:ascii="Apple Color Emoji" w:hAnsi="Apple Color Emoji" w:cs="Apple Color Emoji"/>
        </w:rPr>
        <w:instrText>📊</w:instrText>
      </w:r>
      <w:r w:rsidR="00674BB1">
        <w:instrText>","container-title":"ACM Transactions on Management Information Systems","DOI":"10.1145/3371388","ISSN":"2158-656X","issue":"1","journalAbbreviation":"ACM Trans. Manage. Inf. Syst.","language":"en","note":"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instrText>/unread</w:instrText>
      </w:r>
      <w:r w:rsidR="00674BB1">
        <w:rPr>
          <w:rFonts w:hint="eastAsia"/>
        </w:rPr>
        <w:instrText>、</w:instrText>
      </w:r>
      <w:r w:rsidR="00674BB1">
        <w:rPr>
          <w:rFonts w:ascii="Apple Color Emoji" w:hAnsi="Apple Color Emoji" w:cs="Apple Color Emoji"/>
        </w:rPr>
        <w:instrText>📒</w:instrText>
      </w:r>
      <w:r w:rsidR="00674BB1">
        <w:rPr>
          <w:rFonts w:hint="eastAsia"/>
        </w:rPr>
        <w:instrText>、</w:instrText>
      </w:r>
      <w:r w:rsidR="00674BB1">
        <w:rPr>
          <w:rFonts w:hint="eastAsia"/>
        </w:rPr>
        <w:instrText>ex-ante</w:instrText>
      </w:r>
      <w:r w:rsidR="00674BB1">
        <w:rPr>
          <w:rFonts w:hint="eastAsia"/>
        </w:rPr>
        <w:instrText>、</w:instrText>
      </w:r>
      <w:r w:rsidR="00674BB1">
        <w:rPr>
          <w:rFonts w:hint="eastAsia"/>
        </w:rPr>
        <w:instrText>Ex-post</w:instrText>
      </w:r>
      <w:r w:rsidR="00674BB1">
        <w:rPr>
          <w:rFonts w:hint="eastAsia"/>
        </w:rPr>
        <w:instrText>、</w:instrText>
      </w:r>
      <w:r w:rsidR="00674BB1">
        <w:rPr>
          <w:rFonts w:hint="eastAsia"/>
        </w:rPr>
        <w:instrText>knowledge sharing</w:instrText>
      </w:r>
      <w:r w:rsidR="00674BB1">
        <w:rPr>
          <w:rFonts w:hint="eastAsia"/>
        </w:rPr>
        <w:instrText>、</w:instrText>
      </w:r>
      <w:r w:rsidR="00674BB1">
        <w:rPr>
          <w:rFonts w:hint="eastAsia"/>
        </w:rPr>
        <w:instrText>Q&amp;A website</w:instrText>
      </w:r>
      <w:r w:rsidR="00674BB1">
        <w:rPr>
          <w:rFonts w:hint="eastAsia"/>
        </w:rPr>
        <w:instrText>、</w:instrText>
      </w:r>
      <w:r w:rsidR="00674BB1">
        <w:rPr>
          <w:rFonts w:hint="eastAsia"/>
        </w:rPr>
        <w:instrText>reciprocity</w:instrText>
      </w:r>
      <w:r w:rsidR="00674BB1">
        <w:rPr>
          <w:rFonts w:hint="eastAsia"/>
        </w:rPr>
        <w:instrText>、</w:instrText>
      </w:r>
      <w:r w:rsidR="00674BB1">
        <w:rPr>
          <w:rFonts w:hint="eastAsia"/>
        </w:rPr>
        <w:instrText>SUPPORT</w:instrText>
      </w:r>
      <w:r w:rsidR="00674BB1">
        <w:rPr>
          <w:rFonts w:hint="eastAsia"/>
        </w:rPr>
        <w:instrText>、</w:instrText>
      </w:r>
      <w:r w:rsidR="00674BB1">
        <w:rPr>
          <w:rFonts w:hint="eastAsia"/>
        </w:rPr>
        <w:instrText>USERS","page":"1-26","source":"2.5","title":"Invested or indebted: Ex-ante and ex-post reciprocity in online knowledge sharing communities","title-short":"Invested or indebted","URL":"http</w:instrText>
      </w:r>
      <w:r w:rsidR="00674BB1">
        <w:instrText>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w:instrText>
      </w:r>
      <w:r w:rsidR="00674BB1">
        <w:rPr>
          <w:rFonts w:hint="eastAsia"/>
        </w:rPr>
        <w:instrText xml:space="preserve"> duration is positively associated with community maintenance contributions.\n\n</w:instrText>
      </w:r>
      <w:r w:rsidR="00674BB1">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674BB1">
        <w:rPr>
          <w:rFonts w:hint="eastAsia"/>
        </w:rPr>
        <w:instrText xml:space="preserve">","archive_location":"153 </w:instrText>
      </w:r>
      <w:r w:rsidR="00674BB1">
        <w:rPr>
          <w:rFonts w:ascii="Apple Color Emoji" w:hAnsi="Apple Color Emoji" w:cs="Apple Color Emoji"/>
        </w:rPr>
        <w:instrText>📊</w:instrText>
      </w:r>
      <w:r w:rsidR="00674BB1">
        <w:rPr>
          <w:rFonts w:hint="eastAsia"/>
        </w:rPr>
        <w:instrText>","call-number":"3","container-title":"Inform</w:instrText>
      </w:r>
      <w:r w:rsidR="00674BB1">
        <w:instrText>ation Systems Research","DOI":"10.1287/isre.1080.0208","ISSN":"1047-7047","issue":"4","journalAbbreviation":"Inform. Syst. Res.","language":"en","note":"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feedback</w:instrText>
      </w:r>
      <w:r w:rsidR="00674BB1">
        <w:rPr>
          <w:rFonts w:hint="eastAsia"/>
        </w:rPr>
        <w:instrText>、</w:instrText>
      </w:r>
      <w:r w:rsidR="00674BB1">
        <w:instrText>systematic quality feedback system</w:instrText>
      </w:r>
      <w:r w:rsidR="00674BB1">
        <w:rPr>
          <w:rFonts w:hint="eastAsia"/>
        </w:rPr>
        <w:instrText>、</w:instrText>
      </w:r>
      <w:r w:rsidR="00674BB1">
        <w:instrText>voluntary technical support group</w:instrText>
      </w:r>
      <w:r w:rsidR="00674BB1">
        <w:rPr>
          <w:rFonts w:hint="eastAsia"/>
        </w:rPr>
        <w:instrText>、</w:instrText>
      </w:r>
      <w:r w:rsidR="00674BB1">
        <w:instrText>volunteer tu</w:instrText>
      </w:r>
      <w:r w:rsidR="00674BB1">
        <w:rPr>
          <w:rFonts w:hint="eastAsia"/>
        </w:rPr>
        <w:instrText>rnover</w:instrText>
      </w:r>
      <w:r w:rsidR="00674BB1">
        <w:rPr>
          <w:rFonts w:hint="eastAsia"/>
        </w:rPr>
        <w:instrText>、</w:instrText>
      </w:r>
      <w:r w:rsidR="00674BB1">
        <w:rPr>
          <w:rFonts w:hint="eastAsia"/>
        </w:rPr>
        <w:instrText>volunteer work force","page":"494-515","source":"4.9 (Q1)","title":"The role of feedback in managing the Internet-based volunteer work force","URL":"https://pubsonline.informs.org/doi/10.1287/isre.1080.0208","volume":"19","author":[{"family":"Moon"</w:instrText>
      </w:r>
      <w:r w:rsidR="00674BB1">
        <w:instrText xml:space="preserve">,"given":"Jae Yun"},{"family":"Sproull","given":"Lee S."}],"accessed":{"date-parts":[["2024",4,4]]},"issued":{"date-parts":[["2008",12]]}}}],"schema":"https://github.com/citation-style-language/schema/raw/master/csl-citation.json"} </w:instrText>
      </w:r>
      <w:r w:rsidRPr="000E4EEB">
        <w:fldChar w:fldCharType="separate"/>
      </w:r>
      <w:r w:rsidR="00674BB1">
        <w:rPr>
          <w:noProof/>
        </w:rPr>
        <w:t>(Li et al. 2020; Moon &amp; Sproull 2008)</w:t>
      </w:r>
      <w:r w:rsidRPr="000E4EEB">
        <w:fldChar w:fldCharType="end"/>
      </w:r>
      <w:r w:rsidRPr="000E4EEB">
        <w:t xml:space="preserve">, and gamification </w:t>
      </w:r>
      <w:r w:rsidRPr="000E4EEB">
        <w:fldChar w:fldCharType="begin"/>
      </w:r>
      <w:r w:rsidR="00674BB1">
        <w: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w:instrText>
      </w:r>
      <w:r w:rsidR="00674BB1">
        <w:rPr>
          <w:rFonts w:hint="eastAsia"/>
        </w:rPr>
        <w:instrText xml:space="preserve"> participants with already established reputations in the online community. This research provides theoretical and practical implications for motivating continued user knowledge contribution in online Q&amp;A communities.\n\n</w:instrText>
      </w:r>
      <w:r w:rsidR="00674BB1">
        <w:rPr>
          <w:rFonts w:hint="eastAsia"/>
        </w:rPr>
        <w:instrText>【摘要翻译】</w:instrText>
      </w:r>
      <w:r w:rsidR="00674BB1">
        <w:rPr>
          <w:rFonts w:hint="eastAsia"/>
        </w:rPr>
        <w:instrText>undefined","archive_location</w:instrText>
      </w:r>
      <w:r w:rsidR="00674BB1">
        <w:instrText xml:space="preserve">":"25 </w:instrText>
      </w:r>
      <w:r w:rsidR="00674BB1">
        <w:rPr>
          <w:rFonts w:ascii="Apple Color Emoji" w:hAnsi="Apple Color Emoji" w:cs="Apple Color Emoji"/>
        </w:rPr>
        <w:instrText>📊</w:instrText>
      </w:r>
      <w:r w:rsidR="00674BB1">
        <w:instrText>","call-number":"1","container-title":"Decision Support Systems","DOI":"10.1016/j.dss.2021.113667","ISSN":"0167-9236","journalAbbreviation":"Decis. Support Syst.","language":"en","license":"</w:instrText>
      </w:r>
      <w:r w:rsidR="00674BB1">
        <w:rPr>
          <w:rFonts w:ascii="Apple Color Emoji" w:hAnsi="Apple Color Emoji" w:cs="Apple Color Emoji"/>
        </w:rPr>
        <w:instrText>⭐⭐⭐</w:instrText>
      </w:r>
      <w:r w:rsidR="00674BB1">
        <w:instrText>","note":"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w:instrText>
      </w:r>
      <w:r w:rsidR="00674BB1">
        <w:rPr>
          <w:rFonts w:hint="eastAsia"/>
        </w:rPr>
        <w:instrText>ne SQAs community, Stack Exchange. This research-in-progress paper highlights factors that help users develop into literate and productive community contributors in social platforms and considers the design implications of these observations.\n\n</w:instrText>
      </w:r>
      <w:r w:rsidR="00674BB1">
        <w:rPr>
          <w:rFonts w:hint="eastAsia"/>
        </w:rPr>
        <w:instrText>【摘要翻译】近年来，开放的在线社交问答网站（</w:instrText>
      </w:r>
      <w:r w:rsidR="00674BB1">
        <w:rPr>
          <w:rFonts w:hint="eastAsia"/>
        </w:rPr>
        <w:instrText>SQAs</w:instrText>
      </w:r>
      <w:r w:rsidR="00674BB1">
        <w:rPr>
          <w:rFonts w:hint="eastAsia"/>
        </w:rPr>
        <w:instrText>）吸引了公众的注意力。随着</w:instrText>
      </w:r>
      <w:r w:rsidR="00674BB1">
        <w:rPr>
          <w:rFonts w:hint="eastAsia"/>
        </w:rPr>
        <w:instrText>SQAs</w:instrText>
      </w:r>
      <w:r w:rsidR="00674BB1">
        <w:rPr>
          <w:rFonts w:hint="eastAsia"/>
        </w:rPr>
        <w:instrText>成为越来越受欢迎的知识共享平台，关于开放在线社区系统将如何发展的问题对于我们理解这些系统变得至关重要。在本文中，我们概述了</w:instrText>
      </w:r>
      <w:r w:rsidR="00674BB1">
        <w:rPr>
          <w:rFonts w:hint="eastAsia"/>
        </w:rPr>
        <w:instrText>SQA</w:instrText>
      </w:r>
      <w:r w:rsidR="00674BB1">
        <w:rPr>
          <w:rFonts w:hint="eastAsia"/>
        </w:rPr>
        <w:instrText>网站如何作为一个社会学习社区运作。</w:instrText>
      </w:r>
      <w:r w:rsidR="00674BB1">
        <w:rPr>
          <w:rFonts w:hint="eastAsia"/>
        </w:rPr>
        <w:instrText>SQA</w:instrText>
      </w:r>
      <w:r w:rsidR="00674BB1">
        <w:rPr>
          <w:rFonts w:hint="eastAsia"/>
        </w:rPr>
        <w:instrText>网站的成功不仅取决于有效地组织和传递信息，还取决于它是否能吸引参与者并激励他们做出贡献。我们介绍了早期的工作，调查徽章对用户参与在线</w:instrText>
      </w:r>
      <w:r w:rsidR="00674BB1">
        <w:rPr>
          <w:rFonts w:hint="eastAsia"/>
        </w:rPr>
        <w:instrText>SQAs</w:instrText>
      </w:r>
      <w:r w:rsidR="00674BB1">
        <w:rPr>
          <w:rFonts w:hint="eastAsia"/>
        </w:rPr>
        <w:instrText>社区</w:instrText>
      </w:r>
      <w:r w:rsidR="00674BB1">
        <w:rPr>
          <w:rFonts w:hint="eastAsia"/>
        </w:rPr>
        <w:instrText>Stack Exchange</w:instrText>
      </w:r>
      <w:r w:rsidR="00674BB1">
        <w:rPr>
          <w:rFonts w:hint="eastAsia"/>
        </w:rPr>
        <w:instrText>的影响。这篇正在进行的研究论文强调了帮助用户在社交平台中发展成为有文化和有生产力的社区贡献者的因素，并考虑了这些观察结果的设计含义。</w:instrText>
      </w:r>
      <w:r w:rsidR="00674BB1">
        <w:instrText>","container-title":"Proceedings of Americas Conference on Information Systems","event-title":"19th Americas Conference on Information Systems (AMCIS)","ISBN":"978-0-615-55907-0","language":"en","note":"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participation</w:instrText>
      </w:r>
      <w:r w:rsidR="00674BB1">
        <w:rPr>
          <w:rFonts w:hint="eastAsia"/>
        </w:rPr>
        <w:instrText>、</w:instrText>
      </w:r>
      <w:r w:rsidR="00674BB1">
        <w:instrText>badge syste</w:instrText>
      </w:r>
      <w:r w:rsidR="00674BB1">
        <w:rPr>
          <w:rFonts w:hint="eastAsia"/>
        </w:rPr>
        <w:instrText>m</w:instrText>
      </w:r>
      <w:r w:rsidR="00674BB1">
        <w:rPr>
          <w:rFonts w:hint="eastAsia"/>
        </w:rPr>
        <w:instrText>、</w:instrText>
      </w:r>
      <w:r w:rsidR="00674BB1">
        <w:rPr>
          <w:rFonts w:hint="eastAsia"/>
        </w:rPr>
        <w:instrText>motivation and incentives</w:instrText>
      </w:r>
      <w:r w:rsidR="00674BB1">
        <w:rPr>
          <w:rFonts w:hint="eastAsia"/>
        </w:rPr>
        <w:instrText>、</w:instrText>
      </w:r>
      <w:r w:rsidR="00674BB1">
        <w:rPr>
          <w:rFonts w:hint="eastAsia"/>
        </w:rPr>
        <w:instrText>SQAs","page":"2478-2484","publisher-place":"Atlanta, USA","source":"Clarivate Analytics Web of Science","title":"Motivational effects of badge systems on participation in Stack Exchange social Q&amp;A online community","URL":"https</w:instrText>
      </w:r>
      <w:r w:rsidR="00674BB1">
        <w:instrText xml:space="preserve">://aisel.aisnet.org/amcis2013/VirtualCommunities/RoundTablePresentations/2","volume":"4","author":[{"family":"Meng","given":"Xu"},{"family":"Webster","given":"Sarah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Pr="000E4EEB">
        <w:fldChar w:fldCharType="separate"/>
      </w:r>
      <w:r w:rsidR="00674BB1">
        <w:rPr>
          <w:noProof/>
        </w:rPr>
        <w:t>(Chen et al. 2022; Meng et al. 2013)</w:t>
      </w:r>
      <w:r w:rsidRPr="000E4EEB">
        <w:fldChar w:fldCharType="end"/>
      </w:r>
      <w:r w:rsidRPr="000E4EEB">
        <w:t xml:space="preserve">. These determinants are properties of the question or the platform, not properties of the prior content that a newcomer confronts upon arrival. They are also fixed before any </w:t>
      </w:r>
      <w:proofErr w:type="gramStart"/>
      <w:r w:rsidRPr="000E4EEB">
        <w:t>particular competitor</w:t>
      </w:r>
      <w:proofErr w:type="gramEnd"/>
      <w:r w:rsidRPr="000E4EEB">
        <w:t xml:space="preserve"> appears. Our study holds them constant by design.</w:t>
      </w:r>
    </w:p>
    <w:p w14:paraId="27B04192" w14:textId="207CE411" w:rsidR="003C5D1E" w:rsidRPr="000E4EEB" w:rsidRDefault="000E4EEB" w:rsidP="000E4EEB">
      <w:pPr>
        <w:pStyle w:val="Paragraph0"/>
      </w:pPr>
      <w:r w:rsidRPr="000E4EEB">
        <w:t>Across this literature, the prior contributor is always another human. Whether existence, volume, quality, and source carry the same meaning when the prior contributor is a</w:t>
      </w:r>
      <w:r w:rsidR="0017167E">
        <w:rPr>
          <w:rFonts w:hint="eastAsia"/>
        </w:rPr>
        <w:t>n</w:t>
      </w:r>
      <w:r w:rsidRPr="000E4EEB">
        <w:t xml:space="preserve"> AI is not settled by existing evidence. There is good reason to expect that they do not, and this is the question our setting allows us to address.</w:t>
      </w:r>
    </w:p>
    <w:p w14:paraId="3F521C59" w14:textId="0A53E57C" w:rsidR="00F40939" w:rsidRPr="0022223D" w:rsidRDefault="00F40939" w:rsidP="00E93697">
      <w:pPr>
        <w:pStyle w:val="Heading2"/>
      </w:pPr>
      <w:r w:rsidRPr="0022223D">
        <w:lastRenderedPageBreak/>
        <w:t xml:space="preserve">The Impact of </w:t>
      </w:r>
      <w:r w:rsidR="00C55514" w:rsidRPr="0022223D">
        <w:t>G</w:t>
      </w:r>
      <w:r w:rsidR="004C6E9D" w:rsidRPr="0022223D">
        <w:t>en</w:t>
      </w:r>
      <w:r w:rsidR="00C55514" w:rsidRPr="0022223D">
        <w:t>AI</w:t>
      </w:r>
      <w:r w:rsidRPr="0022223D">
        <w:t xml:space="preserve"> </w:t>
      </w:r>
      <w:r w:rsidR="00FD1305" w:rsidRPr="0022223D">
        <w:t>on</w:t>
      </w:r>
      <w:r w:rsidRPr="0022223D">
        <w:t xml:space="preserve"> Online Q</w:t>
      </w:r>
      <w:r w:rsidRPr="0022223D">
        <w:rPr>
          <w:lang w:eastAsia="zh-CN"/>
        </w:rPr>
        <w:t>&amp;</w:t>
      </w:r>
      <w:r w:rsidRPr="0022223D">
        <w:t>A Communities</w:t>
      </w:r>
    </w:p>
    <w:p w14:paraId="4B57DE1C" w14:textId="1AA2F75F" w:rsidR="000E4EEB" w:rsidRDefault="000E4EEB" w:rsidP="000E4EEB">
      <w:pPr>
        <w:pStyle w:val="Paragraph0"/>
      </w:pPr>
      <w:r w:rsidRPr="000E4EEB">
        <w:t xml:space="preserve">A large and fast-growing literature documents the consequences of generative AI for online Q&amp;A communities. Table 1 summarizes this work. Rather than group studies by platform or by outcome, we group them by the structural role AI occupies, because the role determines the causal channel a study can isolate. Two dimensions define this role. The first is </w:t>
      </w:r>
      <w:r w:rsidRPr="000E4EEB">
        <w:rPr>
          <w:b/>
          <w:bCs/>
          <w:i/>
          <w:iCs/>
        </w:rPr>
        <w:t>where AI acts</w:t>
      </w:r>
      <w:r w:rsidRPr="000E4EEB">
        <w:t xml:space="preserve">: on the flow of questions into the community, or on the production of answers within it. The second applies once AI acts within the answering process, and concerns </w:t>
      </w:r>
      <w:r w:rsidRPr="000E4EEB">
        <w:rPr>
          <w:b/>
          <w:bCs/>
          <w:i/>
          <w:iCs/>
        </w:rPr>
        <w:t>what AI is to the human answerer</w:t>
      </w:r>
      <w:r w:rsidRPr="000E4EEB">
        <w:t>: an instrument the answerer uses while retaining authorship, or a rival that competes with the answerer under its own explicit label. These dimensions yield three roles. AI can act on the incoming questions and thereby substitute for the community itself; within the answering process, it can serve as the answerer</w:t>
      </w:r>
      <w:r w:rsidR="00FE0053">
        <w:t>’</w:t>
      </w:r>
      <w:r w:rsidRPr="000E4EEB">
        <w:t>s instrument, or it can enter as an identified rival contributor. The first two roles have been studied entirely in the context of external GenAI, tools that operate independently of any platform. The third role, which our study examines, is occupied by internal GenAI, and as we develop in Section 2.2.3, it constitutes a distinct phenomenon rather than external GenAI relocated inside the platform.</w:t>
      </w:r>
    </w:p>
    <w:p w14:paraId="4277F582" w14:textId="7318376D" w:rsidR="000E4EEB" w:rsidRPr="000E4EEB" w:rsidRDefault="000E4EEB" w:rsidP="000E4EEB">
      <w:pPr>
        <w:pStyle w:val="Heading3"/>
      </w:pPr>
      <w:r w:rsidRPr="000E4EEB">
        <w:t>AI as a Substitute for the Community</w:t>
      </w:r>
    </w:p>
    <w:p w14:paraId="79005E05" w14:textId="5E93D5B8" w:rsidR="000E4EEB" w:rsidRPr="000E4EEB" w:rsidRDefault="000E4EEB" w:rsidP="00613CD6">
      <w:pPr>
        <w:pStyle w:val="Paragraph0"/>
      </w:pPr>
      <w:r w:rsidRPr="000E4EEB">
        <w:t xml:space="preserve">The first and largest stream studies AI operating </w:t>
      </w:r>
      <w:r w:rsidRPr="000E4EEB">
        <w:rPr>
          <w:i/>
          <w:iCs/>
        </w:rPr>
        <w:t>before</w:t>
      </w:r>
      <w:r w:rsidRPr="000E4EEB">
        <w:t xml:space="preserve"> questions reach the community. General-purpose tools such as ChatGPT answer questions directly, and the consistent finding across platforms and time windows is a decline in question supply </w:t>
      </w:r>
      <w:r w:rsidR="00613CD6" w:rsidRPr="0022223D">
        <w:rPr>
          <w:shd w:val="clear" w:color="auto" w:fill="FFFFFF"/>
        </w:rPr>
        <w:fldChar w:fldCharType="begin" w:fldLock="1"/>
      </w:r>
      <w:r w:rsidR="00613CD6">
        <w:rPr>
          <w:shd w:val="clear" w:color="auto" w:fill="FFFFFF"/>
        </w:rPr>
        <w: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613CD6">
        <w:rPr>
          <w:rFonts w:ascii="Apple Color Emoji" w:hAnsi="Apple Color Emoji" w:cs="Apple Color Emoji"/>
          <w:shd w:val="clear" w:color="auto" w:fill="FFFFFF"/>
        </w:rPr>
        <w:instrText>📊</w:instrText>
      </w:r>
      <w:r w:rsidR="00613CD6">
        <w:rPr>
          <w:shd w:val="clear" w:color="auto" w:fill="FFFFFF"/>
        </w:rPr>
        <w:instrText>","call-number":"3","container-title":"Scientific Reports","DOI":"10.1038/s41598-024-61221-0","ISSN":"2045-2322","issue":"1","journalAbbreviation":"Sci Rep","language":"en","license":"2024 The Author(s)","note":"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Human behaviour</w:instrText>
      </w:r>
      <w:r w:rsidR="00613CD6">
        <w:rPr>
          <w:rFonts w:hint="eastAsia"/>
          <w:shd w:val="clear" w:color="auto" w:fill="FFFFFF"/>
        </w:rPr>
        <w:instrText>、</w:instrText>
      </w:r>
      <w:r w:rsidR="00613CD6">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613CD6">
        <w:rPr>
          <w:rFonts w:ascii="Apple Color Emoji" w:hAnsi="Apple Color Emoji" w:cs="Apple Color Emoji"/>
          <w:shd w:val="clear" w:color="auto" w:fill="FFFFFF"/>
        </w:rPr>
        <w:instrText>📊</w:instrText>
      </w:r>
      <w:r w:rsidR="00613CD6">
        <w:rPr>
          <w:shd w:val="clear" w:color="auto" w:fill="FFFFFF"/>
        </w:rPr>
        <w:instrText>","call-number":"2","container-title":"PNAS Nexus","DOI":"10.1093/pnasnexus/pgae400","ISSN":"2752-6542","issue":"9","journalAbbreviation":"PNAS Nexus","language":"en","note":"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613CD6">
        <w:rPr>
          <w:rFonts w:ascii="Apple Color Emoji" w:hAnsi="Apple Color Emoji" w:cs="Apple Color Emoji"/>
          <w:shd w:val="clear" w:color="auto" w:fill="FFFFFF"/>
        </w:rPr>
        <w:instrText>📊</w:instrText>
      </w:r>
      <w:r w:rsidR="00613CD6">
        <w:rPr>
          <w:shd w:val="clear" w:color="auto" w:fill="FFFFFF"/>
        </w:rPr>
        <w:instrText>","call-number":"1","container-title":"Journal of Management Information Systems","DOI":"10.1080/07421222.2025.2487313","ISSN":"0742-1222","issue":"2","language":"en","note":"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GAI</w:instrText>
      </w:r>
      <w:r w:rsidR="00613CD6">
        <w:rPr>
          <w:rFonts w:hint="eastAsia"/>
          <w:shd w:val="clear" w:color="auto" w:fill="FFFFFF"/>
        </w:rPr>
        <w:instrText>、</w:instrText>
      </w:r>
      <w:r w:rsidR="00613CD6">
        <w:rPr>
          <w:shd w:val="clear" w:color="auto" w:fill="FFFFFF"/>
        </w:rPr>
        <w:instrText>knowledge seeking</w:instrText>
      </w:r>
      <w:r w:rsidR="00613CD6">
        <w:rPr>
          <w:rFonts w:hint="eastAsia"/>
          <w:shd w:val="clear" w:color="auto" w:fill="FFFFFF"/>
        </w:rPr>
        <w:instrText>、</w:instrText>
      </w:r>
      <w:r w:rsidR="00613CD6">
        <w:rPr>
          <w:shd w:val="clear" w:color="auto" w:fill="FFFFFF"/>
        </w:rPr>
        <w:instrText>commitment-based theory</w:instrText>
      </w:r>
      <w:r w:rsidR="00613CD6">
        <w:rPr>
          <w:rFonts w:hint="eastAsia"/>
          <w:shd w:val="clear" w:color="auto" w:fill="FFFFFF"/>
        </w:rPr>
        <w:instrText>、</w:instrText>
      </w:r>
      <w:r w:rsidR="00613CD6">
        <w:rPr>
          <w:shd w:val="clear" w:color="auto" w:fill="FFFFFF"/>
        </w:rPr>
        <w:instrText>GenAI</w:instrText>
      </w:r>
      <w:r w:rsidR="00613CD6">
        <w:rPr>
          <w:rFonts w:hint="eastAsia"/>
          <w:shd w:val="clear" w:color="auto" w:fill="FFFFFF"/>
        </w:rPr>
        <w:instrText>、</w:instrText>
      </w:r>
      <w:r w:rsidR="00613CD6">
        <w:rPr>
          <w:shd w:val="clear" w:color="auto" w:fill="FFFFFF"/>
        </w:rPr>
        <w:instrText>information foraging theory</w:instrText>
      </w:r>
      <w:r w:rsidR="00613CD6">
        <w:rPr>
          <w:rFonts w:hint="eastAsia"/>
          <w:shd w:val="clear" w:color="auto" w:fill="FFFFFF"/>
        </w:rPr>
        <w:instrText>、</w:instrText>
      </w:r>
      <w:r w:rsidR="00613CD6">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13CD6">
        <w:rPr>
          <w:rFonts w:ascii="Apple Color Emoji" w:hAnsi="Apple Color Emoji" w:cs="Apple Color Emoji"/>
          <w:shd w:val="clear" w:color="auto" w:fill="FFFFFF"/>
        </w:rPr>
        <w:instrText>📊</w:instrText>
      </w:r>
      <w:r w:rsidR="00613CD6">
        <w:rPr>
          <w:shd w:val="clear" w:color="auto" w:fill="FFFFFF"/>
        </w:rPr>
        <w:instrText>","call-number":"1 (CCF C)","container-title":"Information &amp; Management","DOI":"10.1016/j.im.2025.104178","ISSN":"0378-7206","issue":"6","journalAbbreviation":"Information &amp; Management","language":"en","note":"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Online knowledge exchange platforms</w:instrText>
      </w:r>
      <w:r w:rsidR="00613CD6">
        <w:rPr>
          <w:rFonts w:hint="eastAsia"/>
          <w:shd w:val="clear" w:color="auto" w:fill="FFFFFF"/>
        </w:rPr>
        <w:instrText>、</w:instrText>
      </w:r>
      <w:r w:rsidR="00613CD6">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613CD6">
        <w:rPr>
          <w:rFonts w:hint="eastAsia"/>
          <w:shd w:val="clear" w:color="auto" w:fill="FFFFFF"/>
        </w:rPr>
        <w:instrText>undation of China [Grants 72188101 and 72595864]. Supplemental Material: The online appendix is available at https://doi.org/10.1287/isre.2023.0561.\n\n</w:instrText>
      </w:r>
      <w:r w:rsidR="00613CD6">
        <w:rPr>
          <w:rFonts w:hint="eastAsia"/>
          <w:shd w:val="clear" w:color="auto" w:fill="FFFFFF"/>
        </w:rPr>
        <w:instrText>【摘要翻译】大语言模型</w:instrText>
      </w:r>
      <w:r w:rsidR="00613CD6">
        <w:rPr>
          <w:rFonts w:hint="eastAsia"/>
          <w:shd w:val="clear" w:color="auto" w:fill="FFFFFF"/>
        </w:rPr>
        <w:instrText xml:space="preserve"> (LLMs)(</w:instrText>
      </w:r>
      <w:r w:rsidR="00613CD6">
        <w:rPr>
          <w:rFonts w:hint="eastAsia"/>
          <w:shd w:val="clear" w:color="auto" w:fill="FFFFFF"/>
        </w:rPr>
        <w:instrText>如</w:instrText>
      </w:r>
      <w:r w:rsidR="00613CD6">
        <w:rPr>
          <w:rFonts w:hint="eastAsia"/>
          <w:shd w:val="clear" w:color="auto" w:fill="FFFFFF"/>
        </w:rPr>
        <w:instrText xml:space="preserve"> ChatGPT) </w:instrText>
      </w:r>
      <w:r w:rsidR="00613CD6">
        <w:rPr>
          <w:rFonts w:hint="eastAsia"/>
          <w:shd w:val="clear" w:color="auto" w:fill="FFFFFF"/>
        </w:rPr>
        <w:instrText>预计将显著重塑学习、技能获取和知识创造。它们对用户生成的知识共享问答</w:instrText>
      </w:r>
      <w:r w:rsidR="00613CD6">
        <w:rPr>
          <w:rFonts w:hint="eastAsia"/>
          <w:shd w:val="clear" w:color="auto" w:fill="FFFFFF"/>
        </w:rPr>
        <w:instrText xml:space="preserve"> (Q&amp;A) </w:instrText>
      </w:r>
      <w:r w:rsidR="00613CD6">
        <w:rPr>
          <w:rFonts w:hint="eastAsia"/>
          <w:shd w:val="clear" w:color="auto" w:fill="FFFFFF"/>
        </w:rPr>
        <w:instrText>平台的影响对</w:instrText>
      </w:r>
      <w:r w:rsidR="00613CD6">
        <w:rPr>
          <w:rFonts w:hint="eastAsia"/>
          <w:shd w:val="clear" w:color="auto" w:fill="FFFFFF"/>
        </w:rPr>
        <w:instrText xml:space="preserve"> Q&amp;A </w:instrText>
      </w:r>
      <w:r w:rsidR="00613CD6">
        <w:rPr>
          <w:rFonts w:hint="eastAsia"/>
          <w:shd w:val="clear" w:color="auto" w:fill="FFFFFF"/>
        </w:rPr>
        <w:instrText>平台和</w:instrText>
      </w:r>
      <w:r w:rsidR="00613CD6">
        <w:rPr>
          <w:rFonts w:hint="eastAsia"/>
          <w:shd w:val="clear" w:color="auto" w:fill="FFFFFF"/>
        </w:rPr>
        <w:instrText xml:space="preserve"> LLMs </w:instrText>
      </w:r>
      <w:r w:rsidR="00613CD6">
        <w:rPr>
          <w:rFonts w:hint="eastAsia"/>
          <w:shd w:val="clear" w:color="auto" w:fill="FFFFFF"/>
        </w:rPr>
        <w:instrText>的比较价值和未来协同演化以及</w:instrText>
      </w:r>
      <w:r w:rsidR="00613CD6">
        <w:rPr>
          <w:rFonts w:hint="eastAsia"/>
          <w:shd w:val="clear" w:color="auto" w:fill="FFFFFF"/>
        </w:rPr>
        <w:instrText xml:space="preserve"> LLMs </w:instrText>
      </w:r>
      <w:r w:rsidR="00613CD6">
        <w:rPr>
          <w:rFonts w:hint="eastAsia"/>
          <w:shd w:val="clear" w:color="auto" w:fill="FFFFFF"/>
        </w:rPr>
        <w:instrText>的未来学习具有重要意义。通过多种实证设计，我们估计</w:instrText>
      </w:r>
      <w:r w:rsidR="00613CD6">
        <w:rPr>
          <w:rFonts w:hint="eastAsia"/>
          <w:shd w:val="clear" w:color="auto" w:fill="FFFFFF"/>
        </w:rPr>
        <w:instrText xml:space="preserve"> ChatGPT </w:instrText>
      </w:r>
      <w:r w:rsidR="00613CD6">
        <w:rPr>
          <w:rFonts w:hint="eastAsia"/>
          <w:shd w:val="clear" w:color="auto" w:fill="FFFFFF"/>
        </w:rPr>
        <w:instrText>的推出导致</w:instrText>
      </w:r>
      <w:r w:rsidR="00613CD6">
        <w:rPr>
          <w:rFonts w:hint="eastAsia"/>
          <w:shd w:val="clear" w:color="auto" w:fill="FFFFFF"/>
        </w:rPr>
        <w:instrText xml:space="preserve"> Stack Overflow </w:instrText>
      </w:r>
      <w:r w:rsidR="00613CD6">
        <w:rPr>
          <w:rFonts w:hint="eastAsia"/>
          <w:shd w:val="clear" w:color="auto" w:fill="FFFFFF"/>
        </w:rPr>
        <w:instrText>上发布的问题数量平均减少了</w:instrText>
      </w:r>
      <w:r w:rsidR="00613CD6">
        <w:rPr>
          <w:rFonts w:hint="eastAsia"/>
          <w:shd w:val="clear" w:color="auto" w:fill="FFFFFF"/>
        </w:rPr>
        <w:instrText xml:space="preserve"> 14.09%</w:instrText>
      </w:r>
      <w:r w:rsidR="00613CD6">
        <w:rPr>
          <w:rFonts w:hint="eastAsia"/>
          <w:shd w:val="clear" w:color="auto" w:fill="FFFFFF"/>
        </w:rPr>
        <w:instrText>，这种影响随着时间的推移而加剧，到</w:instrText>
      </w:r>
      <w:r w:rsidR="00613CD6">
        <w:rPr>
          <w:rFonts w:hint="eastAsia"/>
          <w:shd w:val="clear" w:color="auto" w:fill="FFFFFF"/>
        </w:rPr>
        <w:instrText xml:space="preserve"> 2023 </w:instrText>
      </w:r>
      <w:r w:rsidR="00613CD6">
        <w:rPr>
          <w:rFonts w:hint="eastAsia"/>
          <w:shd w:val="clear" w:color="auto" w:fill="FFFFFF"/>
        </w:rPr>
        <w:instrText>年</w:instrText>
      </w:r>
      <w:r w:rsidR="00613CD6">
        <w:rPr>
          <w:rFonts w:hint="eastAsia"/>
          <w:shd w:val="clear" w:color="auto" w:fill="FFFFFF"/>
        </w:rPr>
        <w:instrText xml:space="preserve"> 5 </w:instrText>
      </w:r>
      <w:r w:rsidR="00613CD6">
        <w:rPr>
          <w:rFonts w:hint="eastAsia"/>
          <w:shd w:val="clear" w:color="auto" w:fill="FFFFFF"/>
        </w:rPr>
        <w:instrText>月达到</w:instrText>
      </w:r>
      <w:r w:rsidR="00613CD6">
        <w:rPr>
          <w:rFonts w:hint="eastAsia"/>
          <w:shd w:val="clear" w:color="auto" w:fill="FFFFFF"/>
        </w:rPr>
        <w:instrText xml:space="preserve"> 27.88% </w:instrText>
      </w:r>
      <w:r w:rsidR="00613CD6">
        <w:rPr>
          <w:rFonts w:hint="eastAsia"/>
          <w:shd w:val="clear" w:color="auto" w:fill="FFFFFF"/>
        </w:rPr>
        <w:instrText>的减少。有趣的是，这种数量的减少伴随着剩余问题平均质量的显著提高。进一步分析表明，这些数量和质量的变化可以用两种机制来解释</w:instrText>
      </w:r>
      <w:r w:rsidR="00613CD6">
        <w:rPr>
          <w:rFonts w:hint="eastAsia"/>
          <w:shd w:val="clear" w:color="auto" w:fill="FFFFFF"/>
        </w:rPr>
        <w:instrText xml:space="preserve">:(1) ChatGPT </w:instrText>
      </w:r>
      <w:r w:rsidR="00613CD6">
        <w:rPr>
          <w:rFonts w:hint="eastAsia"/>
          <w:shd w:val="clear" w:color="auto" w:fill="FFFFFF"/>
        </w:rPr>
        <w:instrText>的不均衡替代，其中更简单、中等到低质量的问题更容易消失</w:instrText>
      </w:r>
      <w:r w:rsidR="00613CD6">
        <w:rPr>
          <w:rFonts w:hint="eastAsia"/>
          <w:shd w:val="clear" w:color="auto" w:fill="FFFFFF"/>
        </w:rPr>
        <w:instrText xml:space="preserve">;(2) </w:instrText>
      </w:r>
      <w:r w:rsidR="00613CD6">
        <w:rPr>
          <w:rFonts w:hint="eastAsia"/>
          <w:shd w:val="clear" w:color="auto" w:fill="FFFFFF"/>
        </w:rPr>
        <w:instrText>在考虑数量减少后直接提高质量，表明</w:instrText>
      </w:r>
      <w:r w:rsidR="00613CD6">
        <w:rPr>
          <w:rFonts w:hint="eastAsia"/>
          <w:shd w:val="clear" w:color="auto" w:fill="FFFFFF"/>
        </w:rPr>
        <w:instrText xml:space="preserve"> ChatGPT </w:instrText>
      </w:r>
      <w:r w:rsidR="00613CD6">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613CD6">
        <w:rPr>
          <w:rFonts w:hint="eastAsia"/>
          <w:shd w:val="clear" w:color="auto" w:fill="FFFFFF"/>
        </w:rPr>
        <w:instrText>;</w:instrText>
      </w:r>
      <w:r w:rsidR="00613CD6">
        <w:rPr>
          <w:rFonts w:hint="eastAsia"/>
          <w:shd w:val="clear" w:color="auto" w:fill="FFFFFF"/>
        </w:rPr>
        <w:instrText>用户保留率和新用户获取率都显著下降</w:instrText>
      </w:r>
      <w:r w:rsidR="00613CD6">
        <w:rPr>
          <w:rFonts w:hint="eastAsia"/>
          <w:shd w:val="clear" w:color="auto" w:fill="FFFFFF"/>
        </w:rPr>
        <w:instrText>;</w:instrText>
      </w:r>
      <w:r w:rsidR="00613CD6">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613CD6">
        <w:rPr>
          <w:rFonts w:hint="eastAsia"/>
          <w:shd w:val="clear" w:color="auto" w:fill="FFFFFF"/>
        </w:rPr>
        <w:instrText>;</w:instrText>
      </w:r>
      <w:r w:rsidR="00613CD6">
        <w:rPr>
          <w:rFonts w:hint="eastAsia"/>
          <w:shd w:val="clear" w:color="auto" w:fill="FFFFFF"/>
        </w:rPr>
        <w:instrText>助理编辑陈建清。资金：薛建清获得上海金融经济大学中央大学基础研究基金的支持。王立军获得中国国家自然科学基金会的支持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72301259]</w:instrText>
      </w:r>
      <w:r w:rsidR="00613CD6">
        <w:rPr>
          <w:rFonts w:hint="eastAsia"/>
          <w:shd w:val="clear" w:color="auto" w:fill="FFFFFF"/>
        </w:rPr>
        <w:instrText>。李建清获得中国国家自然科学基础的支持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72188101 </w:instrText>
      </w:r>
      <w:r w:rsidR="00613CD6">
        <w:rPr>
          <w:rFonts w:hint="eastAsia"/>
          <w:shd w:val="clear" w:color="auto" w:fill="FFFFFF"/>
        </w:rPr>
        <w:instrText>和</w:instrText>
      </w:r>
      <w:r w:rsidR="00613CD6">
        <w:rPr>
          <w:rFonts w:hint="eastAsia"/>
          <w:shd w:val="clear" w:color="auto" w:fill="FFFFFF"/>
        </w:rPr>
        <w:instrText xml:space="preserve"> 72595864]</w:instrText>
      </w:r>
      <w:r w:rsidR="00613CD6">
        <w:rPr>
          <w:rFonts w:hint="eastAsia"/>
          <w:shd w:val="clear" w:color="auto" w:fill="FFFFFF"/>
        </w:rPr>
        <w:instrText>。补充资料：在线附录可访问</w:instrText>
      </w:r>
      <w:r w:rsidR="00613CD6">
        <w:rPr>
          <w:rFonts w:hint="eastAsia"/>
          <w:shd w:val="clear" w:color="auto" w:fill="FFFFFF"/>
        </w:rPr>
        <w:instrText xml:space="preserve"> https://doi.org/10.1287/isre.2023.0561</w:instrText>
      </w:r>
      <w:r w:rsidR="00613CD6">
        <w:rPr>
          <w:rFonts w:hint="eastAsia"/>
          <w:shd w:val="clear" w:color="auto" w:fill="FFFFFF"/>
        </w:rPr>
        <w:instrText>。</w:instrText>
      </w:r>
      <w:r w:rsidR="00613CD6">
        <w:rPr>
          <w:rFonts w:hint="eastAsia"/>
          <w:shd w:val="clear" w:color="auto" w:fill="FFFFFF"/>
        </w:rPr>
        <w:instrText>","call-number":"1","container-title":"Information Systems Research","DOI"</w:instrText>
      </w:r>
      <w:r w:rsidR="00613CD6">
        <w:rPr>
          <w:shd w:val="clear" w:color="auto" w:fill="FFFFFF"/>
        </w:rPr>
        <w:instrText>:"10.1287/isre.2023.0561","ISSN":"1047-7047","language":"en","note":"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large language models</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Q&amp;A platform</w:instrText>
      </w:r>
      <w:r w:rsidR="00613CD6">
        <w:rPr>
          <w:rFonts w:hint="eastAsia"/>
          <w:shd w:val="clear" w:color="auto" w:fill="FFFFFF"/>
        </w:rPr>
        <w:instrText>、</w:instrText>
      </w:r>
      <w:r w:rsidR="00613CD6">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613CD6" w:rsidRPr="0022223D">
        <w:rPr>
          <w:shd w:val="clear" w:color="auto" w:fill="FFFFFF"/>
        </w:rPr>
        <w:fldChar w:fldCharType="separate"/>
      </w:r>
      <w:r w:rsidR="00613CD6">
        <w:t>(Burtch et al. 2024; Quinn &amp; Gutt 2025; del Rio-Chanona et al. 2024; Sanatizadeh et al. 2025; Xue et al. 2026)</w:t>
      </w:r>
      <w:r w:rsidR="00613CD6" w:rsidRPr="0022223D">
        <w:rPr>
          <w:shd w:val="clear" w:color="auto" w:fill="FFFFFF"/>
        </w:rPr>
        <w:fldChar w:fldCharType="end"/>
      </w:r>
      <w:r w:rsidRPr="000E4EEB">
        <w:t xml:space="preserve">. </w:t>
      </w:r>
      <w:r w:rsidR="00613CD6" w:rsidRPr="00F52AF4">
        <w:t xml:space="preserve">A notable exception is </w:t>
      </w:r>
      <w:r w:rsidR="00613CD6">
        <w:fldChar w:fldCharType="begin"/>
      </w:r>
      <w:r w:rsidR="00613CD6">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613CD6">
        <w:rPr>
          <w:rFonts w:ascii="Apple Color Emoji" w:hAnsi="Apple Color Emoji" w:cs="Apple Color Emoji"/>
        </w:rPr>
        <w:instrText>🏷️</w:instrText>
      </w:r>
      <w:r w:rsidR="00613CD6">
        <w:instrText xml:space="preserve"> /reading</w:instrText>
      </w:r>
      <w:r w:rsidR="00613CD6">
        <w:rPr>
          <w:rFonts w:hint="eastAsia"/>
        </w:rPr>
        <w:instrText>、</w:instrText>
      </w:r>
      <w:r w:rsidR="00613CD6">
        <w:instrText>Generative AI</w:instrText>
      </w:r>
      <w:r w:rsidR="00613CD6">
        <w:rPr>
          <w:rFonts w:hint="eastAsia"/>
        </w:rPr>
        <w:instrText>、</w:instrText>
      </w:r>
      <w:r w:rsidR="00613CD6">
        <w:instrText>voluntary Q&amp;A platforms</w:instrText>
      </w:r>
      <w:r w:rsidR="00613CD6">
        <w:rPr>
          <w:rFonts w:hint="eastAsia"/>
        </w:rPr>
        <w:instrText>、</w:instrText>
      </w:r>
      <w:r w:rsidR="00613CD6">
        <w:instrText>difference-indifferences</w:instrText>
      </w:r>
      <w:r w:rsidR="00613CD6">
        <w:rPr>
          <w:rFonts w:hint="eastAsia"/>
        </w:rPr>
        <w:instrText>、</w:instrText>
      </w:r>
      <w:r w:rsidR="00613CD6">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613CD6">
        <w:fldChar w:fldCharType="separate"/>
      </w:r>
      <w:r w:rsidR="00613CD6">
        <w:rPr>
          <w:noProof/>
        </w:rPr>
        <w:t xml:space="preserve">Rao et al., </w:t>
      </w:r>
      <w:r w:rsidR="00613CD6">
        <w:rPr>
          <w:rFonts w:hint="eastAsia"/>
          <w:noProof/>
        </w:rPr>
        <w:t>(</w:t>
      </w:r>
      <w:r w:rsidR="00613CD6">
        <w:rPr>
          <w:noProof/>
        </w:rPr>
        <w:t>2026)</w:t>
      </w:r>
      <w:r w:rsidR="00613CD6">
        <w:fldChar w:fldCharType="end"/>
      </w:r>
      <w:r w:rsidR="00613CD6" w:rsidRPr="00F52AF4">
        <w:t>, who find that users who actively employed ChatGPT to generate answers subsequently posted more questions</w:t>
      </w:r>
      <w:r w:rsidR="00613CD6">
        <w:rPr>
          <w:rFonts w:hint="eastAsia"/>
        </w:rPr>
        <w:t xml:space="preserve">. </w:t>
      </w:r>
      <w:r w:rsidR="00613CD6" w:rsidRPr="004D6660">
        <w:t xml:space="preserve">These questions were also longer and more </w:t>
      </w:r>
      <w:proofErr w:type="gramStart"/>
      <w:r w:rsidR="00613CD6" w:rsidRPr="004D6660">
        <w:t>novel, and</w:t>
      </w:r>
      <w:proofErr w:type="gramEnd"/>
      <w:r w:rsidR="00613CD6" w:rsidRPr="004D6660">
        <w:t xml:space="preserve"> attracted more upvotes. This pattern suggests a complementary effect at the individual user </w:t>
      </w:r>
      <w:r w:rsidR="00613CD6" w:rsidRPr="004D6660">
        <w:lastRenderedPageBreak/>
        <w:t>level, one that contrasts with the aggregate decline documented in studies examining platform-wide trends.</w:t>
      </w:r>
      <w:r w:rsidR="00613CD6" w:rsidRPr="00613CD6">
        <w:t xml:space="preserve"> </w:t>
      </w:r>
      <w:r w:rsidR="00613CD6" w:rsidRPr="004D6660">
        <w:t xml:space="preserve">The overall reduction in question volume </w:t>
      </w:r>
      <w:r w:rsidR="00613CD6" w:rsidRPr="0022223D">
        <w:t>stems primarily from the fact that simpler questions are now answered by ChatGPT. Consequently, the remaining questions tend to be more complex</w:t>
      </w:r>
      <w:r w:rsidR="00613CD6">
        <w:rPr>
          <w:rFonts w:hint="eastAsia"/>
        </w:rPr>
        <w:t xml:space="preserve"> and higher-quality</w:t>
      </w:r>
      <w:r w:rsidR="00613CD6" w:rsidRPr="0022223D">
        <w:t xml:space="preserve"> </w:t>
      </w:r>
      <w:r w:rsidR="00613CD6" w:rsidRPr="0022223D">
        <w:rPr>
          <w:shd w:val="clear" w:color="auto" w:fill="FFFFFF"/>
        </w:rPr>
        <w:fldChar w:fldCharType="begin" w:fldLock="1"/>
      </w:r>
      <w:r w:rsidR="00613CD6">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613CD6">
        <w:rPr>
          <w:rFonts w:ascii="Apple Color Emoji" w:hAnsi="Apple Color Emoji" w:cs="Apple Color Emoji"/>
          <w:shd w:val="clear" w:color="auto" w:fill="FFFFFF"/>
        </w:rPr>
        <w:instrText>📊</w:instrText>
      </w:r>
      <w:r w:rsidR="00613CD6">
        <w:rPr>
          <w:shd w:val="clear" w:color="auto" w:fill="FFFFFF"/>
        </w:rPr>
        <w:instrText>","call-number":"1","container-title":"Journal of Management Information Systems","DOI":"10.1080/07421222.2025.2487313","ISSN":"0742-1222","issue":"2","language":"en","note":"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GAI</w:instrText>
      </w:r>
      <w:r w:rsidR="00613CD6">
        <w:rPr>
          <w:rFonts w:hint="eastAsia"/>
          <w:shd w:val="clear" w:color="auto" w:fill="FFFFFF"/>
        </w:rPr>
        <w:instrText>、</w:instrText>
      </w:r>
      <w:r w:rsidR="00613CD6">
        <w:rPr>
          <w:shd w:val="clear" w:color="auto" w:fill="FFFFFF"/>
        </w:rPr>
        <w:instrText>knowledge seek</w:instrText>
      </w:r>
      <w:r w:rsidR="00613CD6">
        <w:rPr>
          <w:rFonts w:hint="eastAsia"/>
          <w:shd w:val="clear" w:color="auto" w:fill="FFFFFF"/>
        </w:rPr>
        <w:instrText>ing</w:instrText>
      </w:r>
      <w:r w:rsidR="00613CD6">
        <w:rPr>
          <w:rFonts w:hint="eastAsia"/>
          <w:shd w:val="clear" w:color="auto" w:fill="FFFFFF"/>
        </w:rPr>
        <w:instrText>、</w:instrText>
      </w:r>
      <w:r w:rsidR="00613CD6">
        <w:rPr>
          <w:rFonts w:hint="eastAsia"/>
          <w:shd w:val="clear" w:color="auto" w:fill="FFFFFF"/>
        </w:rPr>
        <w:instrText>commitment-based theory</w:instrText>
      </w:r>
      <w:r w:rsidR="00613CD6">
        <w:rPr>
          <w:rFonts w:hint="eastAsia"/>
          <w:shd w:val="clear" w:color="auto" w:fill="FFFFFF"/>
        </w:rPr>
        <w:instrText>、</w:instrText>
      </w:r>
      <w:r w:rsidR="00613CD6">
        <w:rPr>
          <w:rFonts w:hint="eastAsia"/>
          <w:shd w:val="clear" w:color="auto" w:fill="FFFFFF"/>
        </w:rPr>
        <w:instrText>GenAI</w:instrText>
      </w:r>
      <w:r w:rsidR="00613CD6">
        <w:rPr>
          <w:rFonts w:hint="eastAsia"/>
          <w:shd w:val="clear" w:color="auto" w:fill="FFFFFF"/>
        </w:rPr>
        <w:instrText>、</w:instrText>
      </w:r>
      <w:r w:rsidR="00613CD6">
        <w:rPr>
          <w:rFonts w:hint="eastAsia"/>
          <w:shd w:val="clear" w:color="auto" w:fill="FFFFFF"/>
        </w:rPr>
        <w:instrText>information foraging theory</w:instrText>
      </w:r>
      <w:r w:rsidR="00613CD6">
        <w:rPr>
          <w:rFonts w:hint="eastAsia"/>
          <w:shd w:val="clear" w:color="auto" w:fill="FFFFFF"/>
        </w:rPr>
        <w:instrText>、</w:instrText>
      </w:r>
      <w:r w:rsidR="00613CD6">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613CD6">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13CD6">
        <w:rPr>
          <w:rFonts w:ascii="Apple Color Emoji" w:hAnsi="Apple Color Emoji" w:cs="Apple Color Emoji"/>
          <w:shd w:val="clear" w:color="auto" w:fill="FFFFFF"/>
        </w:rPr>
        <w:instrText>📊</w:instrText>
      </w:r>
      <w:r w:rsidR="00613CD6">
        <w:rPr>
          <w:shd w:val="clear" w:color="auto" w:fill="FFFFFF"/>
        </w:rPr>
        <w:instrText>","call-number":"1 (CCF C)","container-title":"Information &amp; Management","DOI":"10.1016/j.im.2025.104178","ISSN":"0378-7206","issue":"6","journalAbbreviation":"Information &amp; Management","language":"en","note":"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Online knowledge exchange platfor</w:instrText>
      </w:r>
      <w:r w:rsidR="00613CD6">
        <w:rPr>
          <w:rFonts w:hint="eastAsia"/>
          <w:shd w:val="clear" w:color="auto" w:fill="FFFFFF"/>
        </w:rPr>
        <w:instrText>ms</w:instrText>
      </w:r>
      <w:r w:rsidR="00613CD6">
        <w:rPr>
          <w:rFonts w:hint="eastAsia"/>
          <w:shd w:val="clear" w:color="auto" w:fill="FFFFFF"/>
        </w:rPr>
        <w:instrText>、</w:instrText>
      </w:r>
      <w:r w:rsidR="00613CD6">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613CD6">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613CD6">
        <w:rPr>
          <w:rFonts w:hint="eastAsia"/>
          <w:shd w:val="clear" w:color="auto" w:fill="FFFFFF"/>
        </w:rPr>
        <w:instrText>【摘要翻译】大语言模型</w:instrText>
      </w:r>
      <w:r w:rsidR="00613CD6">
        <w:rPr>
          <w:rFonts w:hint="eastAsia"/>
          <w:shd w:val="clear" w:color="auto" w:fill="FFFFFF"/>
        </w:rPr>
        <w:instrText xml:space="preserve"> (LLMs)(</w:instrText>
      </w:r>
      <w:r w:rsidR="00613CD6">
        <w:rPr>
          <w:rFonts w:hint="eastAsia"/>
          <w:shd w:val="clear" w:color="auto" w:fill="FFFFFF"/>
        </w:rPr>
        <w:instrText>如</w:instrText>
      </w:r>
      <w:r w:rsidR="00613CD6">
        <w:rPr>
          <w:rFonts w:hint="eastAsia"/>
          <w:shd w:val="clear" w:color="auto" w:fill="FFFFFF"/>
        </w:rPr>
        <w:instrText xml:space="preserve"> ChatGPT) </w:instrText>
      </w:r>
      <w:r w:rsidR="00613CD6">
        <w:rPr>
          <w:rFonts w:hint="eastAsia"/>
          <w:shd w:val="clear" w:color="auto" w:fill="FFFFFF"/>
        </w:rPr>
        <w:instrText>预计将显著重塑学习、技能获取和知识创造。它们对用户生成的知识共享问答</w:instrText>
      </w:r>
      <w:r w:rsidR="00613CD6">
        <w:rPr>
          <w:rFonts w:hint="eastAsia"/>
          <w:shd w:val="clear" w:color="auto" w:fill="FFFFFF"/>
        </w:rPr>
        <w:instrText xml:space="preserve"> (Q&amp;A) </w:instrText>
      </w:r>
      <w:r w:rsidR="00613CD6">
        <w:rPr>
          <w:rFonts w:hint="eastAsia"/>
          <w:shd w:val="clear" w:color="auto" w:fill="FFFFFF"/>
        </w:rPr>
        <w:instrText>平台的影响对</w:instrText>
      </w:r>
      <w:r w:rsidR="00613CD6">
        <w:rPr>
          <w:rFonts w:hint="eastAsia"/>
          <w:shd w:val="clear" w:color="auto" w:fill="FFFFFF"/>
        </w:rPr>
        <w:instrText xml:space="preserve"> Q&amp;A </w:instrText>
      </w:r>
      <w:r w:rsidR="00613CD6">
        <w:rPr>
          <w:rFonts w:hint="eastAsia"/>
          <w:shd w:val="clear" w:color="auto" w:fill="FFFFFF"/>
        </w:rPr>
        <w:instrText>平台和</w:instrText>
      </w:r>
      <w:r w:rsidR="00613CD6">
        <w:rPr>
          <w:rFonts w:hint="eastAsia"/>
          <w:shd w:val="clear" w:color="auto" w:fill="FFFFFF"/>
        </w:rPr>
        <w:instrText xml:space="preserve"> LLMs </w:instrText>
      </w:r>
      <w:r w:rsidR="00613CD6">
        <w:rPr>
          <w:rFonts w:hint="eastAsia"/>
          <w:shd w:val="clear" w:color="auto" w:fill="FFFFFF"/>
        </w:rPr>
        <w:instrText>的比较价值和未来协同演化以及</w:instrText>
      </w:r>
      <w:r w:rsidR="00613CD6">
        <w:rPr>
          <w:rFonts w:hint="eastAsia"/>
          <w:shd w:val="clear" w:color="auto" w:fill="FFFFFF"/>
        </w:rPr>
        <w:instrText xml:space="preserve"> LLMs </w:instrText>
      </w:r>
      <w:r w:rsidR="00613CD6">
        <w:rPr>
          <w:rFonts w:hint="eastAsia"/>
          <w:shd w:val="clear" w:color="auto" w:fill="FFFFFF"/>
        </w:rPr>
        <w:instrText>的未来学习具有重要意义。通过多种实证设计，我们估计</w:instrText>
      </w:r>
      <w:r w:rsidR="00613CD6">
        <w:rPr>
          <w:rFonts w:hint="eastAsia"/>
          <w:shd w:val="clear" w:color="auto" w:fill="FFFFFF"/>
        </w:rPr>
        <w:instrText xml:space="preserve"> ChatGPT </w:instrText>
      </w:r>
      <w:r w:rsidR="00613CD6">
        <w:rPr>
          <w:rFonts w:hint="eastAsia"/>
          <w:shd w:val="clear" w:color="auto" w:fill="FFFFFF"/>
        </w:rPr>
        <w:instrText>的推出导致</w:instrText>
      </w:r>
      <w:r w:rsidR="00613CD6">
        <w:rPr>
          <w:rFonts w:hint="eastAsia"/>
          <w:shd w:val="clear" w:color="auto" w:fill="FFFFFF"/>
        </w:rPr>
        <w:instrText xml:space="preserve"> Stack Overflow </w:instrText>
      </w:r>
      <w:r w:rsidR="00613CD6">
        <w:rPr>
          <w:rFonts w:hint="eastAsia"/>
          <w:shd w:val="clear" w:color="auto" w:fill="FFFFFF"/>
        </w:rPr>
        <w:instrText>上发布的问题数量平均减少了</w:instrText>
      </w:r>
      <w:r w:rsidR="00613CD6">
        <w:rPr>
          <w:rFonts w:hint="eastAsia"/>
          <w:shd w:val="clear" w:color="auto" w:fill="FFFFFF"/>
        </w:rPr>
        <w:instrText xml:space="preserve"> 14.09%</w:instrText>
      </w:r>
      <w:r w:rsidR="00613CD6">
        <w:rPr>
          <w:rFonts w:hint="eastAsia"/>
          <w:shd w:val="clear" w:color="auto" w:fill="FFFFFF"/>
        </w:rPr>
        <w:instrText>，这种影响随着时间的推移而加剧，到</w:instrText>
      </w:r>
      <w:r w:rsidR="00613CD6">
        <w:rPr>
          <w:rFonts w:hint="eastAsia"/>
          <w:shd w:val="clear" w:color="auto" w:fill="FFFFFF"/>
        </w:rPr>
        <w:instrText xml:space="preserve"> 2023 </w:instrText>
      </w:r>
      <w:r w:rsidR="00613CD6">
        <w:rPr>
          <w:rFonts w:hint="eastAsia"/>
          <w:shd w:val="clear" w:color="auto" w:fill="FFFFFF"/>
        </w:rPr>
        <w:instrText>年</w:instrText>
      </w:r>
      <w:r w:rsidR="00613CD6">
        <w:rPr>
          <w:rFonts w:hint="eastAsia"/>
          <w:shd w:val="clear" w:color="auto" w:fill="FFFFFF"/>
        </w:rPr>
        <w:instrText xml:space="preserve"> 5 </w:instrText>
      </w:r>
      <w:r w:rsidR="00613CD6">
        <w:rPr>
          <w:rFonts w:hint="eastAsia"/>
          <w:shd w:val="clear" w:color="auto" w:fill="FFFFFF"/>
        </w:rPr>
        <w:instrText>月达到</w:instrText>
      </w:r>
      <w:r w:rsidR="00613CD6">
        <w:rPr>
          <w:rFonts w:hint="eastAsia"/>
          <w:shd w:val="clear" w:color="auto" w:fill="FFFFFF"/>
        </w:rPr>
        <w:instrText xml:space="preserve"> 27.88% </w:instrText>
      </w:r>
      <w:r w:rsidR="00613CD6">
        <w:rPr>
          <w:rFonts w:hint="eastAsia"/>
          <w:shd w:val="clear" w:color="auto" w:fill="FFFFFF"/>
        </w:rPr>
        <w:instrText>的减少。有趣的是，这种数量的减少伴随着剩余问题平均质量的显著提高。进一步分析表明，这些数量和质量的变化可以用两种机制来解释</w:instrText>
      </w:r>
      <w:r w:rsidR="00613CD6">
        <w:rPr>
          <w:rFonts w:hint="eastAsia"/>
          <w:shd w:val="clear" w:color="auto" w:fill="FFFFFF"/>
        </w:rPr>
        <w:instrText xml:space="preserve">:(1) ChatGPT </w:instrText>
      </w:r>
      <w:r w:rsidR="00613CD6">
        <w:rPr>
          <w:rFonts w:hint="eastAsia"/>
          <w:shd w:val="clear" w:color="auto" w:fill="FFFFFF"/>
        </w:rPr>
        <w:instrText>的不均衡替代，其中更简单、中等到低质量的问题更容易消失</w:instrText>
      </w:r>
      <w:r w:rsidR="00613CD6">
        <w:rPr>
          <w:rFonts w:hint="eastAsia"/>
          <w:shd w:val="clear" w:color="auto" w:fill="FFFFFF"/>
        </w:rPr>
        <w:instrText xml:space="preserve">;(2) </w:instrText>
      </w:r>
      <w:r w:rsidR="00613CD6">
        <w:rPr>
          <w:rFonts w:hint="eastAsia"/>
          <w:shd w:val="clear" w:color="auto" w:fill="FFFFFF"/>
        </w:rPr>
        <w:instrText>在考虑数量减少后直接提高质量，表明</w:instrText>
      </w:r>
      <w:r w:rsidR="00613CD6">
        <w:rPr>
          <w:rFonts w:hint="eastAsia"/>
          <w:shd w:val="clear" w:color="auto" w:fill="FFFFFF"/>
        </w:rPr>
        <w:instrText xml:space="preserve"> ChatGPT </w:instrText>
      </w:r>
      <w:r w:rsidR="00613CD6">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613CD6">
        <w:rPr>
          <w:rFonts w:hint="eastAsia"/>
          <w:shd w:val="clear" w:color="auto" w:fill="FFFFFF"/>
        </w:rPr>
        <w:instrText>;</w:instrText>
      </w:r>
      <w:r w:rsidR="00613CD6">
        <w:rPr>
          <w:rFonts w:hint="eastAsia"/>
          <w:shd w:val="clear" w:color="auto" w:fill="FFFFFF"/>
        </w:rPr>
        <w:instrText>用户保留率和新用户获取率都显著下降</w:instrText>
      </w:r>
      <w:r w:rsidR="00613CD6">
        <w:rPr>
          <w:rFonts w:hint="eastAsia"/>
          <w:shd w:val="clear" w:color="auto" w:fill="FFFFFF"/>
        </w:rPr>
        <w:instrText>;</w:instrText>
      </w:r>
      <w:r w:rsidR="00613CD6">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613CD6">
        <w:rPr>
          <w:rFonts w:hint="eastAsia"/>
          <w:shd w:val="clear" w:color="auto" w:fill="FFFFFF"/>
        </w:rPr>
        <w:instrText>;</w:instrText>
      </w:r>
      <w:r w:rsidR="00613CD6">
        <w:rPr>
          <w:rFonts w:hint="eastAsia"/>
          <w:shd w:val="clear" w:color="auto" w:fill="FFFFFF"/>
        </w:rPr>
        <w:instrText>助理编辑陈建清。资金：薛建清获得上海金融经济大学中央大学基础研究基金的支持。王立军获得中国国家自然科学基金会的支持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72301259]</w:instrText>
      </w:r>
      <w:r w:rsidR="00613CD6">
        <w:rPr>
          <w:rFonts w:hint="eastAsia"/>
          <w:shd w:val="clear" w:color="auto" w:fill="FFFFFF"/>
        </w:rPr>
        <w:instrText>。李建清获得中国国家自然科学基础的支持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72188101 </w:instrText>
      </w:r>
      <w:r w:rsidR="00613CD6">
        <w:rPr>
          <w:rFonts w:hint="eastAsia"/>
          <w:shd w:val="clear" w:color="auto" w:fill="FFFFFF"/>
        </w:rPr>
        <w:instrText>和</w:instrText>
      </w:r>
      <w:r w:rsidR="00613CD6">
        <w:rPr>
          <w:rFonts w:hint="eastAsia"/>
          <w:shd w:val="clear" w:color="auto" w:fill="FFFFFF"/>
        </w:rPr>
        <w:instrText xml:space="preserve"> 72595864]</w:instrText>
      </w:r>
      <w:r w:rsidR="00613CD6">
        <w:rPr>
          <w:rFonts w:hint="eastAsia"/>
          <w:shd w:val="clear" w:color="auto" w:fill="FFFFFF"/>
        </w:rPr>
        <w:instrText>。补充资料：在线附录可访问</w:instrText>
      </w:r>
      <w:r w:rsidR="00613CD6">
        <w:rPr>
          <w:rFonts w:hint="eastAsia"/>
          <w:shd w:val="clear" w:color="auto" w:fill="FFFFFF"/>
        </w:rPr>
        <w:instrText xml:space="preserve"> https://do</w:instrText>
      </w:r>
      <w:r w:rsidR="00613CD6">
        <w:rPr>
          <w:shd w:val="clear" w:color="auto" w:fill="FFFFFF"/>
        </w:rPr>
        <w:instrText>i.org/10.1287/isre.2023.0561</w:instrText>
      </w:r>
      <w:r w:rsidR="00613CD6">
        <w:rPr>
          <w:rFonts w:hint="eastAsia"/>
          <w:shd w:val="clear" w:color="auto" w:fill="FFFFFF"/>
        </w:rPr>
        <w:instrText>。</w:instrText>
      </w:r>
      <w:r w:rsidR="00613CD6">
        <w:rPr>
          <w:shd w:val="clear" w:color="auto" w:fill="FFFFFF"/>
        </w:rPr>
        <w:instrText>","call-number":"1","container-title":"Information Systems Research","DOI":"10.1287/isre.2023.0561","ISSN":"1047-7047","language":"en","note":"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large language models</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Q&amp;A platform</w:instrText>
      </w:r>
      <w:r w:rsidR="00613CD6">
        <w:rPr>
          <w:rFonts w:hint="eastAsia"/>
          <w:shd w:val="clear" w:color="auto" w:fill="FFFFFF"/>
        </w:rPr>
        <w:instrText>、</w:instrText>
      </w:r>
      <w:r w:rsidR="00613CD6">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613CD6" w:rsidRPr="0022223D">
        <w:rPr>
          <w:shd w:val="clear" w:color="auto" w:fill="FFFFFF"/>
        </w:rPr>
        <w:fldChar w:fldCharType="separate"/>
      </w:r>
      <w:r w:rsidR="00613CD6">
        <w:t>(Quinn &amp; Gutt 2025; Sanatizadeh et al. 2025; Xue et al. 2026)</w:t>
      </w:r>
      <w:r w:rsidR="00613CD6" w:rsidRPr="0022223D">
        <w:rPr>
          <w:shd w:val="clear" w:color="auto" w:fill="FFFFFF"/>
        </w:rPr>
        <w:fldChar w:fldCharType="end"/>
      </w:r>
      <w:r w:rsidR="00613CD6">
        <w:rPr>
          <w:rFonts w:hint="eastAsia"/>
        </w:rPr>
        <w:t>.</w:t>
      </w:r>
      <w:r w:rsidRPr="000E4EEB">
        <w:t xml:space="preserve"> In this stream</w:t>
      </w:r>
      <w:r w:rsidR="002B46AB">
        <w:rPr>
          <w:rFonts w:hint="eastAsia"/>
        </w:rPr>
        <w:t>,</w:t>
      </w:r>
      <w:r w:rsidRPr="000E4EEB">
        <w:t xml:space="preserve"> AI is a rival to the </w:t>
      </w:r>
      <w:r w:rsidRPr="000E4EEB">
        <w:rPr>
          <w:i/>
          <w:iCs/>
        </w:rPr>
        <w:t>platform</w:t>
      </w:r>
      <w:r w:rsidRPr="000E4EEB">
        <w:t>: it competes for the question itself and does not appear inside the community.</w:t>
      </w:r>
    </w:p>
    <w:p w14:paraId="2391F57D" w14:textId="710EFA21" w:rsidR="000E4EEB" w:rsidRDefault="000E4EEB" w:rsidP="000E4EEB">
      <w:pPr>
        <w:pStyle w:val="Paragraph0"/>
      </w:pPr>
      <w:r w:rsidRPr="000E4EEB">
        <w:t xml:space="preserve">This stream establishes an important empirical baseline, and </w:t>
      </w:r>
      <w:r w:rsidR="00613CD6">
        <w:fldChar w:fldCharType="begin"/>
      </w:r>
      <w:r w:rsidR="00613CD6">
        <w:instrText xml:space="preserve"> ADDIN ZOTERO_ITEM CSL_CITATION {"citationID":"l4nr54S4","properties":{"unsorted":false,"formattedCitation":"(Xue et al. 2026)","plainCitation":"(Xue et al. 2026)","noteIndex":0},"citationItems":[{"id":147281,"uris":["http://zotero.org/users/8905122/items/FZ8X6AI3"],"itemData":{"id":147281,"type":"article-journal","abstract":"Large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w:instrText>
      </w:r>
      <w:r w:rsidR="00613CD6">
        <w:rPr>
          <w:rFonts w:hint="eastAsia"/>
        </w:rPr>
        <w:instrText>oundation of China [Grants 72188101 and 72595864]. Supplemental Material: The online appendix is available at https://doi.org/10.1287/isre.2023.0561.\n\n</w:instrText>
      </w:r>
      <w:r w:rsidR="00613CD6">
        <w:rPr>
          <w:rFonts w:hint="eastAsia"/>
        </w:rPr>
        <w:instrText>【摘要翻译】大语言模型</w:instrText>
      </w:r>
      <w:r w:rsidR="00613CD6">
        <w:rPr>
          <w:rFonts w:hint="eastAsia"/>
        </w:rPr>
        <w:instrText xml:space="preserve"> (LLMs)(</w:instrText>
      </w:r>
      <w:r w:rsidR="00613CD6">
        <w:rPr>
          <w:rFonts w:hint="eastAsia"/>
        </w:rPr>
        <w:instrText>如</w:instrText>
      </w:r>
      <w:r w:rsidR="00613CD6">
        <w:rPr>
          <w:rFonts w:hint="eastAsia"/>
        </w:rPr>
        <w:instrText xml:space="preserve"> ChatGPT) </w:instrText>
      </w:r>
      <w:r w:rsidR="00613CD6">
        <w:rPr>
          <w:rFonts w:hint="eastAsia"/>
        </w:rPr>
        <w:instrText>预计将显著重塑学习、技能获取和知识创造。它们对用户生成的知识共享问答</w:instrText>
      </w:r>
      <w:r w:rsidR="00613CD6">
        <w:rPr>
          <w:rFonts w:hint="eastAsia"/>
        </w:rPr>
        <w:instrText xml:space="preserve"> (Q&amp;A) </w:instrText>
      </w:r>
      <w:r w:rsidR="00613CD6">
        <w:rPr>
          <w:rFonts w:hint="eastAsia"/>
        </w:rPr>
        <w:instrText>平台的影响对</w:instrText>
      </w:r>
      <w:r w:rsidR="00613CD6">
        <w:rPr>
          <w:rFonts w:hint="eastAsia"/>
        </w:rPr>
        <w:instrText xml:space="preserve"> Q&amp;A </w:instrText>
      </w:r>
      <w:r w:rsidR="00613CD6">
        <w:rPr>
          <w:rFonts w:hint="eastAsia"/>
        </w:rPr>
        <w:instrText>平台和</w:instrText>
      </w:r>
      <w:r w:rsidR="00613CD6">
        <w:rPr>
          <w:rFonts w:hint="eastAsia"/>
        </w:rPr>
        <w:instrText xml:space="preserve"> LLMs </w:instrText>
      </w:r>
      <w:r w:rsidR="00613CD6">
        <w:rPr>
          <w:rFonts w:hint="eastAsia"/>
        </w:rPr>
        <w:instrText>的比较价值和未来协同演化以及</w:instrText>
      </w:r>
      <w:r w:rsidR="00613CD6">
        <w:rPr>
          <w:rFonts w:hint="eastAsia"/>
        </w:rPr>
        <w:instrText xml:space="preserve"> LLMs </w:instrText>
      </w:r>
      <w:r w:rsidR="00613CD6">
        <w:rPr>
          <w:rFonts w:hint="eastAsia"/>
        </w:rPr>
        <w:instrText>的未来学习具有重要意义。通过多种实证设计，我们估计</w:instrText>
      </w:r>
      <w:r w:rsidR="00613CD6">
        <w:rPr>
          <w:rFonts w:hint="eastAsia"/>
        </w:rPr>
        <w:instrText xml:space="preserve"> ChatGPT </w:instrText>
      </w:r>
      <w:r w:rsidR="00613CD6">
        <w:rPr>
          <w:rFonts w:hint="eastAsia"/>
        </w:rPr>
        <w:instrText>的推出导致</w:instrText>
      </w:r>
      <w:r w:rsidR="00613CD6">
        <w:rPr>
          <w:rFonts w:hint="eastAsia"/>
        </w:rPr>
        <w:instrText xml:space="preserve"> Stack Overflow </w:instrText>
      </w:r>
      <w:r w:rsidR="00613CD6">
        <w:rPr>
          <w:rFonts w:hint="eastAsia"/>
        </w:rPr>
        <w:instrText>上发布的问题数量平均减少了</w:instrText>
      </w:r>
      <w:r w:rsidR="00613CD6">
        <w:rPr>
          <w:rFonts w:hint="eastAsia"/>
        </w:rPr>
        <w:instrText xml:space="preserve"> 14.09%</w:instrText>
      </w:r>
      <w:r w:rsidR="00613CD6">
        <w:rPr>
          <w:rFonts w:hint="eastAsia"/>
        </w:rPr>
        <w:instrText>，这种影响随着时间的推移而加剧，到</w:instrText>
      </w:r>
      <w:r w:rsidR="00613CD6">
        <w:rPr>
          <w:rFonts w:hint="eastAsia"/>
        </w:rPr>
        <w:instrText xml:space="preserve"> 2023 </w:instrText>
      </w:r>
      <w:r w:rsidR="00613CD6">
        <w:rPr>
          <w:rFonts w:hint="eastAsia"/>
        </w:rPr>
        <w:instrText>年</w:instrText>
      </w:r>
      <w:r w:rsidR="00613CD6">
        <w:rPr>
          <w:rFonts w:hint="eastAsia"/>
        </w:rPr>
        <w:instrText xml:space="preserve"> 5 </w:instrText>
      </w:r>
      <w:r w:rsidR="00613CD6">
        <w:rPr>
          <w:rFonts w:hint="eastAsia"/>
        </w:rPr>
        <w:instrText>月达到</w:instrText>
      </w:r>
      <w:r w:rsidR="00613CD6">
        <w:rPr>
          <w:rFonts w:hint="eastAsia"/>
        </w:rPr>
        <w:instrText xml:space="preserve"> 27.88% </w:instrText>
      </w:r>
      <w:r w:rsidR="00613CD6">
        <w:rPr>
          <w:rFonts w:hint="eastAsia"/>
        </w:rPr>
        <w:instrText>的减少。有趣的是，这种数量的减少伴随着剩余问题平均质量的显著提高。进一步分析表明，这些数量和质量的变化可以用两种机制来解释</w:instrText>
      </w:r>
      <w:r w:rsidR="00613CD6">
        <w:rPr>
          <w:rFonts w:hint="eastAsia"/>
        </w:rPr>
        <w:instrText xml:space="preserve">:(1) ChatGPT </w:instrText>
      </w:r>
      <w:r w:rsidR="00613CD6">
        <w:rPr>
          <w:rFonts w:hint="eastAsia"/>
        </w:rPr>
        <w:instrText>的不均衡替代，其中更简单、中等到低质量的问题更容易消失</w:instrText>
      </w:r>
      <w:r w:rsidR="00613CD6">
        <w:rPr>
          <w:rFonts w:hint="eastAsia"/>
        </w:rPr>
        <w:instrText xml:space="preserve">;(2) </w:instrText>
      </w:r>
      <w:r w:rsidR="00613CD6">
        <w:rPr>
          <w:rFonts w:hint="eastAsia"/>
        </w:rPr>
        <w:instrText>在考虑数量减少后直接提高质量，表明</w:instrText>
      </w:r>
      <w:r w:rsidR="00613CD6">
        <w:rPr>
          <w:rFonts w:hint="eastAsia"/>
        </w:rPr>
        <w:instrText xml:space="preserve"> ChatGPT </w:instrText>
      </w:r>
      <w:r w:rsidR="00613CD6">
        <w:rPr>
          <w:rFonts w:hint="eastAsia"/>
        </w:rPr>
        <w:instrText>帮助提供的时间和搜索成本节约对问题质量的改善具有积极外溢效应。进一步的异质性分析显示，这对缺乏经验的用户的问题数量和质量都有更强的影响</w:instrText>
      </w:r>
      <w:r w:rsidR="00613CD6">
        <w:rPr>
          <w:rFonts w:hint="eastAsia"/>
        </w:rPr>
        <w:instrText>;</w:instrText>
      </w:r>
      <w:r w:rsidR="00613CD6">
        <w:rPr>
          <w:rFonts w:hint="eastAsia"/>
        </w:rPr>
        <w:instrText>用户保留率和新用户获取率都显著下降</w:instrText>
      </w:r>
      <w:r w:rsidR="00613CD6">
        <w:rPr>
          <w:rFonts w:hint="eastAsia"/>
        </w:rPr>
        <w:instrText>;</w:instrText>
      </w:r>
      <w:r w:rsidR="00613CD6">
        <w:rPr>
          <w:rFonts w:hint="eastAsia"/>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613CD6">
        <w:rPr>
          <w:rFonts w:hint="eastAsia"/>
        </w:rPr>
        <w:instrText>;</w:instrText>
      </w:r>
      <w:r w:rsidR="00613CD6">
        <w:rPr>
          <w:rFonts w:hint="eastAsia"/>
        </w:rPr>
        <w:instrText>助理编辑陈建清。资金：薛建清获得上海金融经济大学中央大学基础研究基金的支持。王立军获得中国国家自然科学基金会的支持</w:instrText>
      </w:r>
      <w:r w:rsidR="00613CD6">
        <w:rPr>
          <w:rFonts w:hint="eastAsia"/>
        </w:rPr>
        <w:instrText xml:space="preserve"> [</w:instrText>
      </w:r>
      <w:r w:rsidR="00613CD6">
        <w:rPr>
          <w:rFonts w:hint="eastAsia"/>
        </w:rPr>
        <w:instrText>资助金额</w:instrText>
      </w:r>
      <w:r w:rsidR="00613CD6">
        <w:rPr>
          <w:rFonts w:hint="eastAsia"/>
        </w:rPr>
        <w:instrText xml:space="preserve"> 72301259]</w:instrText>
      </w:r>
      <w:r w:rsidR="00613CD6">
        <w:rPr>
          <w:rFonts w:hint="eastAsia"/>
        </w:rPr>
        <w:instrText>。李建清获得中国国家自然科学基础的支持</w:instrText>
      </w:r>
      <w:r w:rsidR="00613CD6">
        <w:rPr>
          <w:rFonts w:hint="eastAsia"/>
        </w:rPr>
        <w:instrText xml:space="preserve"> [</w:instrText>
      </w:r>
      <w:r w:rsidR="00613CD6">
        <w:rPr>
          <w:rFonts w:hint="eastAsia"/>
        </w:rPr>
        <w:instrText>资助金额</w:instrText>
      </w:r>
      <w:r w:rsidR="00613CD6">
        <w:rPr>
          <w:rFonts w:hint="eastAsia"/>
        </w:rPr>
        <w:instrText xml:space="preserve"> 72188101 </w:instrText>
      </w:r>
      <w:r w:rsidR="00613CD6">
        <w:rPr>
          <w:rFonts w:hint="eastAsia"/>
        </w:rPr>
        <w:instrText>和</w:instrText>
      </w:r>
      <w:r w:rsidR="00613CD6">
        <w:rPr>
          <w:rFonts w:hint="eastAsia"/>
        </w:rPr>
        <w:instrText xml:space="preserve"> 72595864]</w:instrText>
      </w:r>
      <w:r w:rsidR="00613CD6">
        <w:rPr>
          <w:rFonts w:hint="eastAsia"/>
        </w:rPr>
        <w:instrText>。补充资料：在线附录可访问</w:instrText>
      </w:r>
      <w:r w:rsidR="00613CD6">
        <w:rPr>
          <w:rFonts w:hint="eastAsia"/>
        </w:rPr>
        <w:instrText xml:space="preserve"> https://doi.org/10.1287/isre.2023.0561</w:instrText>
      </w:r>
      <w:r w:rsidR="00613CD6">
        <w:rPr>
          <w:rFonts w:hint="eastAsia"/>
        </w:rPr>
        <w:instrText>。</w:instrText>
      </w:r>
      <w:r w:rsidR="00613CD6">
        <w:rPr>
          <w:rFonts w:hint="eastAsia"/>
        </w:rPr>
        <w:instrText>","call-number":"1","container-title":"Information Systems Research","DOI</w:instrText>
      </w:r>
      <w:r w:rsidR="00613CD6">
        <w:instrText>":"10.1287/isre.2023.0561","ISSN":"1047-7047","language":"en","note":"</w:instrText>
      </w:r>
      <w:r w:rsidR="00613CD6">
        <w:rPr>
          <w:rFonts w:ascii="Apple Color Emoji" w:hAnsi="Apple Color Emoji" w:cs="Apple Color Emoji"/>
        </w:rPr>
        <w:instrText>🏷️</w:instrText>
      </w:r>
      <w:r w:rsidR="00613CD6">
        <w:instrText xml:space="preserve"> /unread</w:instrText>
      </w:r>
      <w:r w:rsidR="00613CD6">
        <w:rPr>
          <w:rFonts w:hint="eastAsia"/>
        </w:rPr>
        <w:instrText>、</w:instrText>
      </w:r>
      <w:r w:rsidR="00613CD6">
        <w:instrText>generative AI</w:instrText>
      </w:r>
      <w:r w:rsidR="00613CD6">
        <w:rPr>
          <w:rFonts w:hint="eastAsia"/>
        </w:rPr>
        <w:instrText>、</w:instrText>
      </w:r>
      <w:r w:rsidR="00613CD6">
        <w:instrText>large language models</w:instrText>
      </w:r>
      <w:r w:rsidR="00613CD6">
        <w:rPr>
          <w:rFonts w:hint="eastAsia"/>
        </w:rPr>
        <w:instrText>、</w:instrText>
      </w:r>
      <w:r w:rsidR="00613CD6">
        <w:instrText>ChatGPT</w:instrText>
      </w:r>
      <w:r w:rsidR="00613CD6">
        <w:rPr>
          <w:rFonts w:hint="eastAsia"/>
        </w:rPr>
        <w:instrText>、</w:instrText>
      </w:r>
      <w:r w:rsidR="00613CD6">
        <w:instrText>Q&amp;A platform</w:instrText>
      </w:r>
      <w:r w:rsidR="00613CD6">
        <w:rPr>
          <w:rFonts w:hint="eastAsia"/>
        </w:rPr>
        <w:instrText>、</w:instrText>
      </w:r>
      <w:r w:rsidR="00613CD6">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613CD6">
        <w:fldChar w:fldCharType="separate"/>
      </w:r>
      <w:r w:rsidR="00613CD6">
        <w:rPr>
          <w:noProof/>
        </w:rPr>
        <w:t xml:space="preserve">Xue et al. </w:t>
      </w:r>
      <w:r w:rsidR="00613CD6">
        <w:rPr>
          <w:rFonts w:hint="eastAsia"/>
          <w:noProof/>
        </w:rPr>
        <w:t>(</w:t>
      </w:r>
      <w:r w:rsidR="00613CD6">
        <w:rPr>
          <w:noProof/>
        </w:rPr>
        <w:t>2026)</w:t>
      </w:r>
      <w:r w:rsidR="00613CD6">
        <w:fldChar w:fldCharType="end"/>
      </w:r>
      <w:r w:rsidRPr="000E4EEB">
        <w:t xml:space="preserve"> 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p>
    <w:p w14:paraId="614AAA6D" w14:textId="643E98C2" w:rsidR="000E4EEB" w:rsidRPr="000E4EEB" w:rsidRDefault="000E4EEB" w:rsidP="000E4EEB">
      <w:pPr>
        <w:pStyle w:val="Heading3"/>
        <w:rPr>
          <w:rFonts w:eastAsiaTheme="minorEastAsia" w:cs="Times New Roman"/>
        </w:rPr>
      </w:pPr>
      <w:r w:rsidRPr="000E4EEB">
        <w:t>AI as the Answerer</w:t>
      </w:r>
      <w:r w:rsidR="00FE0053">
        <w:t>’</w:t>
      </w:r>
      <w:r w:rsidRPr="000E4EEB">
        <w:t>s Instrument</w:t>
      </w:r>
    </w:p>
    <w:p w14:paraId="0878F8DC" w14:textId="2B2A30DD" w:rsidR="000E4EEB" w:rsidRPr="000E4EEB" w:rsidRDefault="000E4EEB" w:rsidP="000E4EEB">
      <w:pPr>
        <w:pStyle w:val="Paragraph0"/>
      </w:pPr>
      <w:r w:rsidRPr="000E4EEB">
        <w:t xml:space="preserve">A second stream studies AI as an </w:t>
      </w:r>
      <w:r w:rsidRPr="000E4EEB">
        <w:rPr>
          <w:i/>
          <w:iCs/>
        </w:rPr>
        <w:t>input</w:t>
      </w:r>
      <w:r w:rsidRPr="000E4EEB">
        <w:t xml:space="preserve"> to human answers. Here AI lowers the cost of drafting a response, and the human retains authorship. The relationship is collaborative rather than competitive: human and AI work together in a single answering process. Several studies find that this raises answer supply</w:t>
      </w:r>
      <w:r w:rsidR="006C29A2">
        <w:rPr>
          <w:rFonts w:hint="eastAsia"/>
        </w:rPr>
        <w:t xml:space="preserve"> </w:t>
      </w:r>
      <w:r w:rsidR="006C29A2" w:rsidRPr="0022223D">
        <w:fldChar w:fldCharType="begin" w:fldLock="1"/>
      </w:r>
      <w:r w:rsidR="006C29A2">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w:instrText>
      </w:r>
      <w:r w:rsidR="006C29A2">
        <w:rPr>
          <w:rFonts w:hint="eastAsia"/>
        </w:rPr>
        <w:instrText xml:space="preserve"> and high-reputation users, respectively. In addition to contributing to the literature on content moderation of generative AI, our results provide practical insights for platforms on designing effective AIGC policies to manage user contributions.\n\n</w:instrText>
      </w:r>
      <w:r w:rsidR="006C29A2">
        <w:rPr>
          <w:rFonts w:hint="eastAsia"/>
        </w:rPr>
        <w:instrText>【摘要翻译】随着人工智能生成内容在在线知识共享平台上越来越普遍，用户往往犹豫披露其使用情况。为此，平台对人工智能生成内容实施了限制政策</w:instrText>
      </w:r>
      <w:r w:rsidR="006C29A2">
        <w:rPr>
          <w:rFonts w:hint="eastAsia"/>
        </w:rPr>
        <w:instrText xml:space="preserve"> (AIGC </w:instrText>
      </w:r>
      <w:r w:rsidR="006C29A2">
        <w:rPr>
          <w:rFonts w:hint="eastAsia"/>
        </w:rPr>
        <w:instrText>政策</w:instrText>
      </w:r>
      <w:r w:rsidR="006C29A2">
        <w:rPr>
          <w:rFonts w:hint="eastAsia"/>
        </w:rPr>
        <w:instrText>)</w:instrText>
      </w:r>
      <w:r w:rsidR="006C29A2">
        <w:rPr>
          <w:rFonts w:hint="eastAsia"/>
        </w:rPr>
        <w:instrText>，当用户不披露时，这些内容就会崩溃。为了确定</w:instrText>
      </w:r>
      <w:r w:rsidR="006C29A2">
        <w:rPr>
          <w:rFonts w:hint="eastAsia"/>
        </w:rPr>
        <w:instrText xml:space="preserve"> AIGC </w:instrText>
      </w:r>
      <w:r w:rsidR="006C29A2">
        <w:rPr>
          <w:rFonts w:hint="eastAsia"/>
        </w:rPr>
        <w:instrText>政策与用户答题贡献行为之间的因果关系，我们在中国领先的在线知识共享平台智湖上进行了准实验。结果表明，</w:instrText>
      </w:r>
      <w:r w:rsidR="006C29A2">
        <w:rPr>
          <w:rFonts w:hint="eastAsia"/>
        </w:rPr>
        <w:instrText xml:space="preserve">AIGC </w:instrText>
      </w:r>
      <w:r w:rsidR="006C29A2">
        <w:rPr>
          <w:rFonts w:hint="eastAsia"/>
        </w:rPr>
        <w:instrText>政策降低了答题量和主观质量，而提高了那些人工智能生成内容崩溃的用户</w:instrText>
      </w:r>
      <w:r w:rsidR="006C29A2">
        <w:rPr>
          <w:rFonts w:hint="eastAsia"/>
        </w:rPr>
        <w:instrText xml:space="preserve"> (</w:instrText>
      </w:r>
      <w:r w:rsidR="006C29A2">
        <w:rPr>
          <w:rFonts w:hint="eastAsia"/>
        </w:rPr>
        <w:instrText>人工智能崩溃用户</w:instrText>
      </w:r>
      <w:r w:rsidR="006C29A2">
        <w:rPr>
          <w:rFonts w:hint="eastAsia"/>
        </w:rPr>
        <w:instrText xml:space="preserve">) </w:instrText>
      </w:r>
      <w:r w:rsidR="006C29A2">
        <w:rPr>
          <w:rFonts w:hint="eastAsia"/>
        </w:rPr>
        <w:instrText>的客观质量。我们还考察了用户特征</w:instrText>
      </w:r>
      <w:r w:rsidR="006C29A2">
        <w:rPr>
          <w:rFonts w:hint="eastAsia"/>
        </w:rPr>
        <w:instrText xml:space="preserve"> (</w:instrText>
      </w:r>
      <w:r w:rsidR="006C29A2">
        <w:rPr>
          <w:rFonts w:hint="eastAsia"/>
        </w:rPr>
        <w:instrText>即</w:instrText>
      </w:r>
      <w:r w:rsidR="006C29A2">
        <w:rPr>
          <w:rFonts w:hint="eastAsia"/>
        </w:rPr>
        <w:instrText xml:space="preserve">) </w:instrText>
      </w:r>
      <w:r w:rsidR="006C29A2">
        <w:rPr>
          <w:rFonts w:hint="eastAsia"/>
        </w:rPr>
        <w:instrText>的调节作用。</w:instrText>
      </w:r>
      <w:r w:rsidR="006C29A2">
        <w:rPr>
          <w:rFonts w:hint="eastAsia"/>
        </w:rPr>
        <w:instrText xml:space="preserve">) </w:instrText>
      </w:r>
      <w:r w:rsidR="006C29A2">
        <w:rPr>
          <w:rFonts w:hint="eastAsia"/>
        </w:rPr>
        <w:instrText>对这些结果的影响。值得注意的是，该政策对高度活跃用户、短期用户和高声誉用户的影响分别更为显著。除了为生成式</w:instrText>
      </w:r>
      <w:r w:rsidR="006C29A2">
        <w:rPr>
          <w:rFonts w:hint="eastAsia"/>
        </w:rPr>
        <w:instrText xml:space="preserve"> AI </w:instrText>
      </w:r>
      <w:r w:rsidR="006C29A2">
        <w:rPr>
          <w:rFonts w:hint="eastAsia"/>
        </w:rPr>
        <w:instrText>的内容审核文献做出贡献外，我们的研究结果还为平台提供了实用的见解，帮助设计有效的</w:instrText>
      </w:r>
      <w:r w:rsidR="006C29A2">
        <w:rPr>
          <w:rFonts w:hint="eastAsia"/>
        </w:rPr>
        <w:instrText xml:space="preserve"> AIGC </w:instrText>
      </w:r>
      <w:r w:rsidR="006C29A2">
        <w:rPr>
          <w:rFonts w:hint="eastAsia"/>
        </w:rPr>
        <w:instrText>政策来管理用户贡献。</w:instrText>
      </w:r>
      <w:r w:rsidR="006C29A2">
        <w:rPr>
          <w:rFonts w:hint="eastAsia"/>
        </w:rPr>
        <w:instrText>","call-number":"1 (CCF C)","container-title":"Information &amp; Management","DOI":"10.1016/j.im.2026.104322","ISSN":"0378-7206","issue":"3","journalAbbreviation":"Informa</w:instrText>
      </w:r>
      <w:r w:rsidR="006C29A2">
        <w:instrText>tion &amp; Management","language":"en","note":"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AI-generated content</w:instrText>
      </w:r>
      <w:r w:rsidR="006C29A2">
        <w:rPr>
          <w:rFonts w:hint="eastAsia"/>
        </w:rPr>
        <w:instrText>、</w:instrText>
      </w:r>
      <w:r w:rsidR="006C29A2">
        <w:instrText>Content moderation</w:instrText>
      </w:r>
      <w:r w:rsidR="006C29A2">
        <w:rPr>
          <w:rFonts w:hint="eastAsia"/>
        </w:rPr>
        <w:instrText>、</w:instrText>
      </w:r>
      <w:r w:rsidR="006C29A2">
        <w:instrText>Knowledge-sharing platform</w:instrText>
      </w:r>
      <w:r w:rsidR="006C29A2">
        <w:rPr>
          <w:rFonts w:hint="eastAsia"/>
        </w:rPr>
        <w:instrText>、</w:instrText>
      </w:r>
      <w:r w:rsidR="006C29A2">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w:instrText>
      </w:r>
      <w:r w:rsidR="006C29A2">
        <w:rPr>
          <w:rFonts w:hint="eastAsia"/>
        </w:rPr>
        <w:instrText>egic development for integrating generative AI into their platforms. History: Wonseok Oh, Senior Editor; Khim Yong Goh, Associate Editor.\n\n</w:instrText>
      </w:r>
      <w:r w:rsidR="006C29A2">
        <w:rPr>
          <w:rFonts w:hint="eastAsia"/>
        </w:rPr>
        <w:instrText>【摘要翻译】在线平台上的自愿知识贡献对用户、平台和企业具有重大价值。生成式人工智能</w:instrText>
      </w:r>
      <w:r w:rsidR="006C29A2">
        <w:rPr>
          <w:rFonts w:hint="eastAsia"/>
        </w:rPr>
        <w:instrText xml:space="preserve"> (AI) </w:instrText>
      </w:r>
      <w:r w:rsidR="006C29A2">
        <w:rPr>
          <w:rFonts w:hint="eastAsia"/>
        </w:rPr>
        <w:instrText>技术的快速进步促进了问答</w:instrText>
      </w:r>
      <w:r w:rsidR="006C29A2">
        <w:rPr>
          <w:rFonts w:hint="eastAsia"/>
        </w:rPr>
        <w:instrText xml:space="preserve"> (Q&amp;A) </w:instrText>
      </w:r>
      <w:r w:rsidR="006C29A2">
        <w:rPr>
          <w:rFonts w:hint="eastAsia"/>
        </w:rPr>
        <w:instrText>平台上知识的自动生成。然而，生成式</w:instrText>
      </w:r>
      <w:r w:rsidR="006C29A2">
        <w:rPr>
          <w:rFonts w:hint="eastAsia"/>
        </w:rPr>
        <w:instrText xml:space="preserve"> AI </w:instrText>
      </w:r>
      <w:r w:rsidR="006C29A2">
        <w:rPr>
          <w:rFonts w:hint="eastAsia"/>
        </w:rPr>
        <w:instrText>对用户自愿知识贡献的影响仍然是一个实证问题。一方面，用户可能会从生成式</w:instrText>
      </w:r>
      <w:r w:rsidR="006C29A2">
        <w:rPr>
          <w:rFonts w:hint="eastAsia"/>
        </w:rPr>
        <w:instrText xml:space="preserve"> AI </w:instrText>
      </w:r>
      <w:r w:rsidR="006C29A2">
        <w:rPr>
          <w:rFonts w:hint="eastAsia"/>
        </w:rPr>
        <w:instrText>中学习，通过提供更有组织和逻辑的答案来改进他们的答案。另一方面，生成式</w:instrText>
      </w:r>
      <w:r w:rsidR="006C29A2">
        <w:rPr>
          <w:rFonts w:hint="eastAsia"/>
        </w:rPr>
        <w:instrText xml:space="preserve"> AI </w:instrText>
      </w:r>
      <w:r w:rsidR="006C29A2">
        <w:rPr>
          <w:rFonts w:hint="eastAsia"/>
        </w:rPr>
        <w:instrText>可能会产生虚假答案，而利用</w:instrText>
      </w:r>
      <w:r w:rsidR="006C29A2">
        <w:rPr>
          <w:rFonts w:hint="eastAsia"/>
        </w:rPr>
        <w:instrText xml:space="preserve"> AI </w:instrText>
      </w:r>
      <w:r w:rsidR="006C29A2">
        <w:rPr>
          <w:rFonts w:hint="eastAsia"/>
        </w:rPr>
        <w:instrText>辅助的加速响应速度可能会给理解输出带来额外的认知负担，潜在地减少整体贡献。我们的研究探讨了生成式人工智能</w:instrText>
      </w:r>
      <w:r w:rsidR="006C29A2">
        <w:rPr>
          <w:rFonts w:hint="eastAsia"/>
        </w:rPr>
        <w:instrText xml:space="preserve"> (</w:instrText>
      </w:r>
      <w:r w:rsidR="006C29A2">
        <w:rPr>
          <w:rFonts w:hint="eastAsia"/>
        </w:rPr>
        <w:instrText>尤其是</w:instrText>
      </w:r>
      <w:r w:rsidR="006C29A2">
        <w:rPr>
          <w:rFonts w:hint="eastAsia"/>
        </w:rPr>
        <w:instrText xml:space="preserve"> ChatGPT) </w:instrText>
      </w:r>
      <w:r w:rsidR="006C29A2">
        <w:rPr>
          <w:rFonts w:hint="eastAsia"/>
        </w:rPr>
        <w:instrText>对用户在</w:instrText>
      </w:r>
      <w:r w:rsidR="006C29A2">
        <w:rPr>
          <w:rFonts w:hint="eastAsia"/>
        </w:rPr>
        <w:instrText xml:space="preserve"> Stack Overflow(</w:instrText>
      </w:r>
      <w:r w:rsidR="006C29A2">
        <w:rPr>
          <w:rFonts w:hint="eastAsia"/>
        </w:rPr>
        <w:instrText>最大的问答平台之一</w:instrText>
      </w:r>
      <w:r w:rsidR="006C29A2">
        <w:rPr>
          <w:rFonts w:hint="eastAsia"/>
        </w:rPr>
        <w:instrText xml:space="preserve">) </w:instrText>
      </w:r>
      <w:r w:rsidR="006C29A2">
        <w:rPr>
          <w:rFonts w:hint="eastAsia"/>
        </w:rPr>
        <w:instrText>上自愿贡献知识的影响。利用自然实验，我们使用双重差分</w:instrText>
      </w:r>
      <w:r w:rsidR="006C29A2">
        <w:rPr>
          <w:rFonts w:hint="eastAsia"/>
        </w:rPr>
        <w:instrText xml:space="preserve"> (DID) </w:instrText>
      </w:r>
      <w:r w:rsidR="006C29A2">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Pr>
          <w:rFonts w:hint="eastAsia"/>
        </w:rPr>
        <w:instrText xml:space="preserve"> AI </w:instrText>
      </w:r>
      <w:r w:rsidR="006C29A2">
        <w:rPr>
          <w:rFonts w:hint="eastAsia"/>
        </w:rPr>
        <w:instrText>在问答平台背景下对用户自愿知识贡献的影响，为信息系统</w:instrText>
      </w:r>
      <w:r w:rsidR="006C29A2">
        <w:rPr>
          <w:rFonts w:hint="eastAsia"/>
        </w:rPr>
        <w:instrText xml:space="preserve"> (IS) </w:instrText>
      </w:r>
      <w:r w:rsidR="006C29A2">
        <w:rPr>
          <w:rFonts w:hint="eastAsia"/>
        </w:rPr>
        <w:instrText>文献做出了贡献。实际上，我们的研究结果为平台所有者和管理者提供了关于生成式</w:instrText>
      </w:r>
      <w:r w:rsidR="006C29A2">
        <w:rPr>
          <w:rFonts w:hint="eastAsia"/>
        </w:rPr>
        <w:instrText xml:space="preserve"> AI </w:instrText>
      </w:r>
      <w:r w:rsidR="006C29A2">
        <w:rPr>
          <w:rFonts w:hint="eastAsia"/>
        </w:rPr>
        <w:instrText>如何影响用户知识贡献行为、指导决策和战略制定的见解，以便将生成式</w:instrText>
      </w:r>
      <w:r w:rsidR="006C29A2">
        <w:rPr>
          <w:rFonts w:hint="eastAsia"/>
        </w:rPr>
        <w:instrText xml:space="preserve"> AI </w:instrText>
      </w:r>
      <w:r w:rsidR="006C29A2">
        <w:rPr>
          <w:rFonts w:hint="eastAsia"/>
        </w:rPr>
        <w:instrText>整合到他们的平台中。历史</w:instrText>
      </w:r>
      <w:r w:rsidR="006C29A2">
        <w:rPr>
          <w:rFonts w:hint="eastAsia"/>
        </w:rPr>
        <w:instrText>:Wonseok Oh</w:instrText>
      </w:r>
      <w:r w:rsidR="006C29A2">
        <w:rPr>
          <w:rFonts w:hint="eastAsia"/>
        </w:rPr>
        <w:instrText>，高级编辑</w:instrText>
      </w:r>
      <w:r w:rsidR="006C29A2">
        <w:rPr>
          <w:rFonts w:hint="eastAsia"/>
        </w:rPr>
        <w:instrText>;Kim Yong Goh</w:instrText>
      </w:r>
      <w:r w:rsidR="006C29A2">
        <w:rPr>
          <w:rFonts w:hint="eastAsia"/>
        </w:rPr>
        <w:instrText>，副编辑。</w:instrText>
      </w:r>
      <w:r w:rsidR="006C29A2">
        <w:rPr>
          <w:rFonts w:hint="eastAsia"/>
        </w:rPr>
        <w:instrText xml:space="preserve">","archive_location":"18 </w:instrText>
      </w:r>
      <w:r w:rsidR="006C29A2">
        <w:rPr>
          <w:rFonts w:ascii="Apple Color Emoji" w:hAnsi="Apple Color Emoji" w:cs="Apple Color Emoji"/>
        </w:rPr>
        <w:instrText>📊</w:instrText>
      </w:r>
      <w:r w:rsidR="006C29A2">
        <w:rPr>
          <w:rFonts w:hint="eastAsia"/>
        </w:rPr>
        <w:instrText>","call-number":"1","container-title":"Information Systems Research","DOI":"10.1287/isre.2023.0332","ISSN":"</w:instrText>
      </w:r>
      <w:r w:rsidR="006C29A2">
        <w:instrText>1047-7047","issue":"2","language":"en","note":"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generative AI</w:instrText>
      </w:r>
      <w:r w:rsidR="006C29A2">
        <w:rPr>
          <w:rFonts w:hint="eastAsia"/>
        </w:rPr>
        <w:instrText>、</w:instrText>
      </w:r>
      <w:r w:rsidR="006C29A2">
        <w:instrText>difference-in-differences</w:instrText>
      </w:r>
      <w:r w:rsidR="006C29A2">
        <w:rPr>
          <w:rFonts w:hint="eastAsia"/>
        </w:rPr>
        <w:instrText>、</w:instrText>
      </w:r>
      <w:r w:rsidR="006C29A2">
        <w:instrText>answer quality</w:instrText>
      </w:r>
      <w:r w:rsidR="006C29A2">
        <w:rPr>
          <w:rFonts w:hint="eastAsia"/>
        </w:rPr>
        <w:instrText>、</w:instrText>
      </w:r>
      <w:r w:rsidR="006C29A2">
        <w:instrText>answer quantity</w:instrText>
      </w:r>
      <w:r w:rsidR="006C29A2">
        <w:rPr>
          <w:rFonts w:hint="eastAsia"/>
        </w:rPr>
        <w:instrText>、</w:instrText>
      </w:r>
      <w:r w:rsidR="006C29A2">
        <w:instrText>voluntary Q&amp;A platforms</w:instrText>
      </w:r>
      <w:r w:rsidR="006C29A2">
        <w:rPr>
          <w:rFonts w:hint="eastAsia"/>
        </w:rPr>
        <w:instrText>、</w:instrText>
      </w:r>
      <w:r w:rsidR="006C29A2">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22223D">
        <w:fldChar w:fldCharType="separate"/>
      </w:r>
      <w:r w:rsidR="006C29A2">
        <w:t>(Fang &amp; Zhou 2026; Shan &amp; Qiu 2026)</w:t>
      </w:r>
      <w:r w:rsidR="006C29A2" w:rsidRPr="0022223D">
        <w:fldChar w:fldCharType="end"/>
      </w:r>
      <w:r w:rsidRPr="000E4EEB">
        <w:t>, and evidence from the reverse direction points the same way, as bans on AI-generated content reduce both answer volume and acceptance rates</w:t>
      </w:r>
      <w:r w:rsidR="006C29A2">
        <w:rPr>
          <w:rFonts w:hint="eastAsia"/>
        </w:rPr>
        <w:t xml:space="preserve"> </w:t>
      </w:r>
      <w:r w:rsidR="006C29A2" w:rsidRPr="0022223D">
        <w:fldChar w:fldCharType="begin" w:fldLock="1"/>
      </w:r>
      <w:r w:rsidR="006C29A2">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w:instrText>
      </w:r>
      <w:r w:rsidR="006C29A2">
        <w:rPr>
          <w:rFonts w:hint="eastAsia"/>
        </w:rPr>
        <w:instrText xml:space="preserve">ced by a causal mechanism analysis. These findings offer valuable insights and cautionary notes for future AI strategies on two-sided platforms and moderation efforts on content platforms.  </w:instrText>
      </w:r>
      <w:r w:rsidR="006C29A2">
        <w:rPr>
          <w:rFonts w:hint="eastAsia"/>
        </w:rPr>
        <w:instrText>以</w:instrText>
      </w:r>
      <w:r w:rsidR="006C29A2">
        <w:rPr>
          <w:rFonts w:hint="eastAsia"/>
        </w:rPr>
        <w:instrText xml:space="preserve"> ChatGPT </w:instrText>
      </w:r>
      <w:r w:rsidR="006C29A2">
        <w:rPr>
          <w:rFonts w:hint="eastAsia"/>
        </w:rPr>
        <w:instrText>为代表的大型语言模型</w:instrText>
      </w:r>
      <w:r w:rsidR="006C29A2">
        <w:rPr>
          <w:rFonts w:hint="eastAsia"/>
        </w:rPr>
        <w:instrText xml:space="preserve"> (LLMs) </w:instrText>
      </w:r>
      <w:r w:rsidR="006C29A2">
        <w:rPr>
          <w:rFonts w:hint="eastAsia"/>
        </w:rPr>
        <w:instrText>造成的破坏促使各个部门实施包括禁止政策在内的调节措施。其中，此类政策对用户生成内容的影响具有重大意义。用户生成的内容，特别是问答格式的内容，是</w:instrText>
      </w:r>
      <w:r w:rsidR="006C29A2">
        <w:rPr>
          <w:rFonts w:hint="eastAsia"/>
        </w:rPr>
        <w:instrText xml:space="preserve"> LLMs </w:instrText>
      </w:r>
      <w:r w:rsidR="006C29A2">
        <w:rPr>
          <w:rFonts w:hint="eastAsia"/>
        </w:rPr>
        <w:instrText>的重要学习资源，其质量和数量的任何变化都会影响这些模型未来的学习轨迹。本研究使用</w:instrText>
      </w:r>
      <w:r w:rsidR="006C29A2">
        <w:rPr>
          <w:rFonts w:hint="eastAsia"/>
        </w:rPr>
        <w:instrText xml:space="preserve"> Stack Exchange </w:instrText>
      </w:r>
      <w:r w:rsidR="006C29A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6C29A2">
        <w:rPr>
          <w:rFonts w:hint="eastAsia"/>
        </w:rPr>
        <w:instrText>\n\n</w:instrText>
      </w:r>
      <w:r w:rsidR="006C29A2">
        <w:rPr>
          <w:rFonts w:hint="eastAsia"/>
        </w:rPr>
        <w:instrText>【摘要翻译】以</w:instrText>
      </w:r>
      <w:r w:rsidR="006C29A2">
        <w:rPr>
          <w:rFonts w:hint="eastAsia"/>
        </w:rPr>
        <w:instrText>ChatGPT</w:instrText>
      </w:r>
      <w:r w:rsidR="006C29A2">
        <w:rPr>
          <w:rFonts w:hint="eastAsia"/>
        </w:rPr>
        <w:instrText>为例的大型语言模型（</w:instrText>
      </w:r>
      <w:r w:rsidR="006C29A2">
        <w:rPr>
          <w:rFonts w:hint="eastAsia"/>
        </w:rPr>
        <w:instrText>LLM</w:instrText>
      </w:r>
      <w:r w:rsidR="006C29A2">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6C29A2">
        <w:rPr>
          <w:rFonts w:hint="eastAsia"/>
        </w:rPr>
        <w:instrText>Stack Exchange</w:instrText>
      </w:r>
      <w:r w:rsidR="006C29A2">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6C29A2">
        <w:rPr>
          <w:rFonts w:hint="eastAsia"/>
        </w:rPr>
        <w:instrText xml:space="preserve"> ChatGPT </w:instrText>
      </w:r>
      <w:r w:rsidR="006C29A2">
        <w:rPr>
          <w:rFonts w:hint="eastAsia"/>
        </w:rPr>
        <w:instrText>为代表的大型语言模型</w:instrText>
      </w:r>
      <w:r w:rsidR="006C29A2">
        <w:rPr>
          <w:rFonts w:hint="eastAsia"/>
        </w:rPr>
        <w:instrText xml:space="preserve"> (LLMs) </w:instrText>
      </w:r>
      <w:r w:rsidR="006C29A2">
        <w:rPr>
          <w:rFonts w:hint="eastAsia"/>
        </w:rPr>
        <w:instrText>造成的破坏促使各个部门实施包括禁止政策在内的调节措施。其中，此类政策对用户生成内容的影响具有重大意义。用户生成的内容，特别是问答格式的内容，是</w:instrText>
      </w:r>
      <w:r w:rsidR="006C29A2">
        <w:rPr>
          <w:rFonts w:hint="eastAsia"/>
        </w:rPr>
        <w:instrText xml:space="preserve"> LLMs </w:instrText>
      </w:r>
      <w:r w:rsidR="006C29A2">
        <w:rPr>
          <w:rFonts w:hint="eastAsia"/>
        </w:rPr>
        <w:instrText>的重要学习资源，其质量和数量的任何变化都会影响这些模型未来的学习轨迹。本研究使用</w:instrText>
      </w:r>
      <w:r w:rsidR="006C29A2">
        <w:rPr>
          <w:rFonts w:hint="eastAsia"/>
        </w:rPr>
        <w:instrText xml:space="preserve"> Stack Exchange </w:instrText>
      </w:r>
      <w:r w:rsidR="006C29A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6C29A2">
        <w:rPr>
          <w:rFonts w:hint="eastAsia"/>
        </w:rPr>
        <w:instrText xml:space="preserve">","archive_location":"1 </w:instrText>
      </w:r>
      <w:r w:rsidR="006C29A2">
        <w:rPr>
          <w:rFonts w:ascii="Apple Color Emoji" w:hAnsi="Apple Color Emoji" w:cs="Apple Color Emoji"/>
        </w:rPr>
        <w:instrText>📊</w:instrText>
      </w:r>
      <w:r w:rsidR="006C29A2">
        <w:rPr>
          <w:rFonts w:hint="eastAsia"/>
        </w:rPr>
        <w:instrText>","DOI":"10.2139/ssrn.4750326","genre":"SSRN Scholar</w:instrText>
      </w:r>
      <w:r w:rsidR="006C29A2">
        <w:instrText>ly Paper","language":"en","note":"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/reading</w:instrText>
      </w:r>
      <w:r w:rsidR="006C29A2">
        <w:rPr>
          <w:rFonts w:hint="eastAsia"/>
        </w:rPr>
        <w:instrText>、</w:instrText>
      </w:r>
      <w:r w:rsidR="006C29A2">
        <w:instrText>Q&amp;A platform</w:instrText>
      </w:r>
      <w:r w:rsidR="006C29A2">
        <w:rPr>
          <w:rFonts w:hint="eastAsia"/>
        </w:rPr>
        <w:instrText>、</w:instrText>
      </w:r>
      <w:r w:rsidR="006C29A2">
        <w:instrText>ChatGPT</w:instrText>
      </w:r>
      <w:r w:rsidR="006C29A2">
        <w:rPr>
          <w:rFonts w:hint="eastAsia"/>
        </w:rPr>
        <w:instrText>、</w:instrText>
      </w:r>
      <w:r w:rsidR="006C29A2">
        <w:instrText>AI-generated content</w:instrText>
      </w:r>
      <w:r w:rsidR="006C29A2">
        <w:rPr>
          <w:rFonts w:hint="eastAsia"/>
        </w:rPr>
        <w:instrText>、</w:instrText>
      </w:r>
      <w:r w:rsidR="006C29A2">
        <w:instrText>ban</w:instrText>
      </w:r>
      <w:r w:rsidR="006C29A2">
        <w:rPr>
          <w:rFonts w:hint="eastAsia"/>
        </w:rPr>
        <w:instrText>、</w:instrText>
      </w:r>
      <w:r w:rsidR="006C29A2">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6C29A2" w:rsidRPr="0022223D">
        <w:fldChar w:fldCharType="separate"/>
      </w:r>
      <w:r w:rsidR="006C29A2">
        <w:t>(Wang &amp; Zheng 2024)</w:t>
      </w:r>
      <w:r w:rsidR="006C29A2" w:rsidRPr="0022223D">
        <w:fldChar w:fldCharType="end"/>
      </w:r>
      <w:r w:rsidRPr="000E4EEB">
        <w:t xml:space="preserve">. Other studies report declines in the volume of qualified contributions </w:t>
      </w:r>
      <w:r w:rsidR="006C29A2" w:rsidRPr="0022223D">
        <w:fldChar w:fldCharType="begin" w:fldLock="1"/>
      </w:r>
      <w:r w:rsidR="006C29A2">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6C29A2">
        <w:rPr>
          <w:rFonts w:ascii="Apple Color Emoji" w:hAnsi="Apple Color Emoji" w:cs="Apple Color Emoji"/>
        </w:rPr>
        <w:instrText>📊</w:instrText>
      </w:r>
      <w:r w:rsidR="006C29A2">
        <w:instrText>","call-number":"3","container-title":"Marketing Letters","DOI":"10.1007/s11002-024-09747-1","ISSN":"1573-059X","issue":"3","journalAbbreviation":"Mark Lett","language":"en","note":"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Generative AI</w:instrText>
      </w:r>
      <w:r w:rsidR="006C29A2">
        <w:rPr>
          <w:rFonts w:hint="eastAsia"/>
        </w:rPr>
        <w:instrText>、</w:instrText>
      </w:r>
      <w:r w:rsidR="006C29A2">
        <w:instrText>User contribution</w:instrText>
      </w:r>
      <w:r w:rsidR="006C29A2">
        <w:rPr>
          <w:rFonts w:hint="eastAsia"/>
        </w:rPr>
        <w:instrText>、</w:instrText>
      </w:r>
      <w:r w:rsidR="006C29A2">
        <w:instrText>Content policy</w:instrText>
      </w:r>
      <w:r w:rsidR="006C29A2">
        <w:rPr>
          <w:rFonts w:hint="eastAsia"/>
        </w:rPr>
        <w:instrText>、</w:instrText>
      </w:r>
      <w:r w:rsidR="006C29A2">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C29A2">
        <w:rPr>
          <w:rFonts w:ascii="Apple Color Emoji" w:hAnsi="Apple Color Emoji" w:cs="Apple Color Emoji"/>
        </w:rPr>
        <w:instrText>📊</w:instrText>
      </w:r>
      <w:r w:rsidR="006C29A2">
        <w:instrText>","call-number":"1 (CCF C)","container-title":"Information &amp; Management","DOI":"10.1016/j.im.2025.104178","ISSN":"0378-7206","issue":"6","journalAbbreviation":"Information &amp; Management","language":"en","note":"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ChatG</w:instrText>
      </w:r>
      <w:r w:rsidR="006C29A2">
        <w:rPr>
          <w:rFonts w:hint="eastAsia"/>
        </w:rPr>
        <w:instrText>PT</w:instrText>
      </w:r>
      <w:r w:rsidR="006C29A2">
        <w:rPr>
          <w:rFonts w:hint="eastAsia"/>
        </w:rPr>
        <w:instrText>、</w:instrText>
      </w:r>
      <w:r w:rsidR="006C29A2">
        <w:rPr>
          <w:rFonts w:hint="eastAsia"/>
        </w:rPr>
        <w:instrText>Generative AI</w:instrText>
      </w:r>
      <w:r w:rsidR="006C29A2">
        <w:rPr>
          <w:rFonts w:hint="eastAsia"/>
        </w:rPr>
        <w:instrText>、</w:instrText>
      </w:r>
      <w:r w:rsidR="006C29A2">
        <w:rPr>
          <w:rFonts w:hint="eastAsia"/>
        </w:rPr>
        <w:instrText>Online knowledge exchange platforms</w:instrText>
      </w:r>
      <w:r w:rsidR="006C29A2">
        <w:rPr>
          <w:rFonts w:hint="eastAsia"/>
        </w:rPr>
        <w:instrText>、</w:instrText>
      </w:r>
      <w:r w:rsidR="006C29A2">
        <w:rPr>
          <w:rFonts w:hint="eastAsia"/>
        </w:rPr>
        <w:instrText>User engagement","page":"104178","source":"7 (Q1)","title":"Engagement or entanglement? The dual impact of generative artificial intelligence in online knowledge exchange platforms","title-short":"Engag</w:instrText>
      </w:r>
      <w:r w:rsidR="006C29A2">
        <w:instrText xml:space="preserve">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22223D">
        <w:fldChar w:fldCharType="separate"/>
      </w:r>
      <w:r w:rsidR="006C29A2">
        <w:t>(Li &amp; Kim 2025; Sanatizadeh et al. 2025)</w:t>
      </w:r>
      <w:r w:rsidR="006C29A2" w:rsidRPr="0022223D">
        <w:fldChar w:fldCharType="end"/>
      </w:r>
      <w:r w:rsidR="006C29A2">
        <w:rPr>
          <w:rFonts w:hint="eastAsia"/>
        </w:rPr>
        <w:t>,</w:t>
      </w:r>
      <w:r w:rsidR="006C29A2" w:rsidRPr="0022223D">
        <w:t xml:space="preserve"> </w:t>
      </w:r>
      <w:r w:rsidRPr="000E4EEB">
        <w:t>so the evidence is not uniform.</w:t>
      </w:r>
    </w:p>
    <w:p w14:paraId="23EFBA8F" w14:textId="65D244E9" w:rsidR="000E4EEB" w:rsidRPr="000E4EEB" w:rsidRDefault="000E4EEB" w:rsidP="000E4EEB">
      <w:pPr>
        <w:pStyle w:val="Paragraph0"/>
      </w:pPr>
      <w:r w:rsidRPr="000E4EEB">
        <w:lastRenderedPageBreak/>
        <w:t xml:space="preserve">Findings on answer style are similarly divided, with </w:t>
      </w:r>
      <w:r w:rsidR="006C29A2">
        <w:fldChar w:fldCharType="begin"/>
      </w:r>
      <w:r w:rsidR="006C29A2">
        <w:instrText xml:space="preserve"> ADDIN ZOTERO_ITEM CSL_CITATION {"citationID":"4H8Qfivs","properties":{"unsorted":false,"formattedCitation":"(Sanatizadeh et al. 2025)","plainCitation":"(Sanatizadeh et al. 2025)","noteIndex":0},"citationItems":[{"id":147219,"uris":["http://zotero.org/users/8905122/items/RNHQEGWT"],"itemData":{"id":147219,"type":"article-journal","abstract":"Generative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C29A2">
        <w:rPr>
          <w:rFonts w:ascii="Apple Color Emoji" w:hAnsi="Apple Color Emoji" w:cs="Apple Color Emoji"/>
        </w:rPr>
        <w:instrText>📊</w:instrText>
      </w:r>
      <w:r w:rsidR="006C29A2">
        <w:instrText>","call-number":"1 (CCF C)","container-title":"Information &amp; Management","DOI":"10.1016/j.im.2025.104178","ISSN":"0378-7206","issue":"6","journalAbbreviation":"Information &amp; Management","language":"en","note":"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ChatGPT</w:instrText>
      </w:r>
      <w:r w:rsidR="006C29A2">
        <w:rPr>
          <w:rFonts w:hint="eastAsia"/>
        </w:rPr>
        <w:instrText>、</w:instrText>
      </w:r>
      <w:r w:rsidR="006C29A2">
        <w:instrText>Generative AI</w:instrText>
      </w:r>
      <w:r w:rsidR="006C29A2">
        <w:rPr>
          <w:rFonts w:hint="eastAsia"/>
        </w:rPr>
        <w:instrText>、</w:instrText>
      </w:r>
      <w:r w:rsidR="006C29A2">
        <w:instrText>Online knowledge exchange platforms</w:instrText>
      </w:r>
      <w:r w:rsidR="006C29A2">
        <w:rPr>
          <w:rFonts w:hint="eastAsia"/>
        </w:rPr>
        <w:instrText>、</w:instrText>
      </w:r>
      <w:r w:rsidR="006C29A2">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fldChar w:fldCharType="separate"/>
      </w:r>
      <w:r w:rsidR="006C29A2">
        <w:rPr>
          <w:noProof/>
        </w:rPr>
        <w:t xml:space="preserve">Sanatizadeh et al. </w:t>
      </w:r>
      <w:r w:rsidR="006C29A2">
        <w:rPr>
          <w:rFonts w:hint="eastAsia"/>
          <w:noProof/>
        </w:rPr>
        <w:t>(</w:t>
      </w:r>
      <w:r w:rsidR="006C29A2">
        <w:rPr>
          <w:noProof/>
        </w:rPr>
        <w:t>2025)</w:t>
      </w:r>
      <w:r w:rsidR="006C29A2">
        <w:fldChar w:fldCharType="end"/>
      </w:r>
      <w:r w:rsidR="006C29A2">
        <w:rPr>
          <w:rFonts w:hint="eastAsia"/>
        </w:rPr>
        <w:t xml:space="preserve"> </w:t>
      </w:r>
      <w:r w:rsidRPr="000E4EEB">
        <w:t xml:space="preserve">reporting longer and </w:t>
      </w:r>
      <w:r w:rsidR="00FC06B5">
        <w:rPr>
          <w:rFonts w:hint="eastAsia"/>
        </w:rPr>
        <w:t>less readable</w:t>
      </w:r>
      <w:r w:rsidRPr="000E4EEB">
        <w:t xml:space="preserve"> answers and others shorter and more readable ones </w:t>
      </w:r>
      <w:r w:rsidR="006C29A2" w:rsidRPr="0022223D">
        <w:fldChar w:fldCharType="begin" w:fldLock="1"/>
      </w:r>
      <w:r w:rsidR="006C29A2">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generative AI</w:instrText>
      </w:r>
      <w:r w:rsidR="006C29A2">
        <w:rPr>
          <w:rFonts w:hint="eastAsia"/>
        </w:rPr>
        <w:instrText>、</w:instrText>
      </w:r>
      <w:r w:rsidR="006C29A2">
        <w:instrText>ChatGPT</w:instrText>
      </w:r>
      <w:r w:rsidR="006C29A2">
        <w:rPr>
          <w:rFonts w:hint="eastAsia"/>
        </w:rPr>
        <w:instrText>、</w:instrText>
      </w:r>
      <w:r w:rsidR="006C29A2">
        <w:instrText>discussion platform</w:instrText>
      </w:r>
      <w:r w:rsidR="006C29A2">
        <w:rPr>
          <w:rFonts w:hint="eastAsia"/>
        </w:rPr>
        <w:instrText>、</w:instrText>
      </w:r>
      <w:r w:rsidR="006C29A2">
        <w:instrText>Reddit</w:instrText>
      </w:r>
      <w:r w:rsidR="006C29A2">
        <w:rPr>
          <w:rFonts w:hint="eastAsia"/>
        </w:rPr>
        <w:instrText>、</w:instrText>
      </w:r>
      <w:r w:rsidR="006C29A2">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w:instrText>
      </w:r>
      <w:r w:rsidR="006C29A2">
        <w:rPr>
          <w:rFonts w:hint="eastAsia"/>
        </w:rPr>
        <w:instrText xml:space="preserve"> to manage user contributions.\n\n</w:instrText>
      </w:r>
      <w:r w:rsidR="006C29A2">
        <w:rPr>
          <w:rFonts w:hint="eastAsia"/>
        </w:rPr>
        <w:instrText>【摘要翻译】随着人工智能生成内容在在线知识共享平台上越来越普遍，用户往往犹豫披露其使用情况。为此，平台对人工智能生成内容实施了限制政策</w:instrText>
      </w:r>
      <w:r w:rsidR="006C29A2">
        <w:rPr>
          <w:rFonts w:hint="eastAsia"/>
        </w:rPr>
        <w:instrText xml:space="preserve"> (AIGC </w:instrText>
      </w:r>
      <w:r w:rsidR="006C29A2">
        <w:rPr>
          <w:rFonts w:hint="eastAsia"/>
        </w:rPr>
        <w:instrText>政策</w:instrText>
      </w:r>
      <w:r w:rsidR="006C29A2">
        <w:rPr>
          <w:rFonts w:hint="eastAsia"/>
        </w:rPr>
        <w:instrText>)</w:instrText>
      </w:r>
      <w:r w:rsidR="006C29A2">
        <w:rPr>
          <w:rFonts w:hint="eastAsia"/>
        </w:rPr>
        <w:instrText>，当用户不披露时，这些内容就会崩溃。为了确定</w:instrText>
      </w:r>
      <w:r w:rsidR="006C29A2">
        <w:rPr>
          <w:rFonts w:hint="eastAsia"/>
        </w:rPr>
        <w:instrText xml:space="preserve"> AIGC </w:instrText>
      </w:r>
      <w:r w:rsidR="006C29A2">
        <w:rPr>
          <w:rFonts w:hint="eastAsia"/>
        </w:rPr>
        <w:instrText>政策与用户答题贡献行为之间的因果关系，我们在中国领先的在线知识共享平台智湖上进行了准实验。结果表明，</w:instrText>
      </w:r>
      <w:r w:rsidR="006C29A2">
        <w:rPr>
          <w:rFonts w:hint="eastAsia"/>
        </w:rPr>
        <w:instrText xml:space="preserve">AIGC </w:instrText>
      </w:r>
      <w:r w:rsidR="006C29A2">
        <w:rPr>
          <w:rFonts w:hint="eastAsia"/>
        </w:rPr>
        <w:instrText>政策降低了答题量和主观质量，而提高了那些人工智能生成内容崩溃的用户</w:instrText>
      </w:r>
      <w:r w:rsidR="006C29A2">
        <w:rPr>
          <w:rFonts w:hint="eastAsia"/>
        </w:rPr>
        <w:instrText xml:space="preserve"> (</w:instrText>
      </w:r>
      <w:r w:rsidR="006C29A2">
        <w:rPr>
          <w:rFonts w:hint="eastAsia"/>
        </w:rPr>
        <w:instrText>人工智能崩溃用户</w:instrText>
      </w:r>
      <w:r w:rsidR="006C29A2">
        <w:rPr>
          <w:rFonts w:hint="eastAsia"/>
        </w:rPr>
        <w:instrText xml:space="preserve">) </w:instrText>
      </w:r>
      <w:r w:rsidR="006C29A2">
        <w:rPr>
          <w:rFonts w:hint="eastAsia"/>
        </w:rPr>
        <w:instrText>的客观质量。我们还考察了用户特征</w:instrText>
      </w:r>
      <w:r w:rsidR="006C29A2">
        <w:rPr>
          <w:rFonts w:hint="eastAsia"/>
        </w:rPr>
        <w:instrText xml:space="preserve"> (</w:instrText>
      </w:r>
      <w:r w:rsidR="006C29A2">
        <w:rPr>
          <w:rFonts w:hint="eastAsia"/>
        </w:rPr>
        <w:instrText>即</w:instrText>
      </w:r>
      <w:r w:rsidR="006C29A2">
        <w:rPr>
          <w:rFonts w:hint="eastAsia"/>
        </w:rPr>
        <w:instrText xml:space="preserve">) </w:instrText>
      </w:r>
      <w:r w:rsidR="006C29A2">
        <w:rPr>
          <w:rFonts w:hint="eastAsia"/>
        </w:rPr>
        <w:instrText>的调节作用。</w:instrText>
      </w:r>
      <w:r w:rsidR="006C29A2">
        <w:rPr>
          <w:rFonts w:hint="eastAsia"/>
        </w:rPr>
        <w:instrText xml:space="preserve">) </w:instrText>
      </w:r>
      <w:r w:rsidR="006C29A2">
        <w:rPr>
          <w:rFonts w:hint="eastAsia"/>
        </w:rPr>
        <w:instrText>对这些结果的影响。值得注意的是，该政策对高度活跃用户、短期用户和高声誉用户的影响分别更为显著。除了为生成式</w:instrText>
      </w:r>
      <w:r w:rsidR="006C29A2">
        <w:rPr>
          <w:rFonts w:hint="eastAsia"/>
        </w:rPr>
        <w:instrText xml:space="preserve"> AI </w:instrText>
      </w:r>
      <w:r w:rsidR="006C29A2">
        <w:rPr>
          <w:rFonts w:hint="eastAsia"/>
        </w:rPr>
        <w:instrText>的内容审核文献做出贡献外，我们的研究结果还为平台提供了实用的见解，帮助设计有效的</w:instrText>
      </w:r>
      <w:r w:rsidR="006C29A2">
        <w:rPr>
          <w:rFonts w:hint="eastAsia"/>
        </w:rPr>
        <w:instrText xml:space="preserve"> AIGC </w:instrText>
      </w:r>
      <w:r w:rsidR="006C29A2">
        <w:rPr>
          <w:rFonts w:hint="eastAsia"/>
        </w:rPr>
        <w:instrText>政策来管理用户贡献。</w:instrText>
      </w:r>
      <w:r w:rsidR="006C29A2">
        <w:rPr>
          <w:rFonts w:hint="eastAsia"/>
        </w:rPr>
        <w:instrText>","call-number":"1 (CCF C)","container-title":"Information &amp; Management","DOI":"10.1016/j.im.2026.104322","ISSN":"0378-7206","iss</w:instrText>
      </w:r>
      <w:r w:rsidR="006C29A2">
        <w:instrText>ue":"3","journalAbbreviation":"Information &amp; Management","language":"en","note":"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AI-generated content</w:instrText>
      </w:r>
      <w:r w:rsidR="006C29A2">
        <w:rPr>
          <w:rFonts w:hint="eastAsia"/>
        </w:rPr>
        <w:instrText>、</w:instrText>
      </w:r>
      <w:r w:rsidR="006C29A2">
        <w:instrText>Content moderation</w:instrText>
      </w:r>
      <w:r w:rsidR="006C29A2">
        <w:rPr>
          <w:rFonts w:hint="eastAsia"/>
        </w:rPr>
        <w:instrText>、</w:instrText>
      </w:r>
      <w:r w:rsidR="006C29A2">
        <w:instrText>Knowledge-sharing platform</w:instrText>
      </w:r>
      <w:r w:rsidR="006C29A2">
        <w:rPr>
          <w:rFonts w:hint="eastAsia"/>
        </w:rPr>
        <w:instrText>、</w:instrText>
      </w:r>
      <w:r w:rsidR="006C29A2">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w:instrText>
      </w:r>
      <w:r w:rsidR="006C29A2">
        <w:rPr>
          <w:rFonts w:hint="eastAsia"/>
        </w:rPr>
        <w:instrText>ior, guiding decision-making and strategic development for integrating generative AI into their platforms. History: Wonseok Oh, Senior Editor; Khim Yong Goh, Associate Editor.\n\n</w:instrText>
      </w:r>
      <w:r w:rsidR="006C29A2">
        <w:rPr>
          <w:rFonts w:hint="eastAsia"/>
        </w:rPr>
        <w:instrText>【摘要翻译】在线平台上的自愿知识贡献对用户、平台和企业具有重大价值。生成式人工智能</w:instrText>
      </w:r>
      <w:r w:rsidR="006C29A2">
        <w:rPr>
          <w:rFonts w:hint="eastAsia"/>
        </w:rPr>
        <w:instrText xml:space="preserve"> (AI) </w:instrText>
      </w:r>
      <w:r w:rsidR="006C29A2">
        <w:rPr>
          <w:rFonts w:hint="eastAsia"/>
        </w:rPr>
        <w:instrText>技术的快速进步促进了问答</w:instrText>
      </w:r>
      <w:r w:rsidR="006C29A2">
        <w:rPr>
          <w:rFonts w:hint="eastAsia"/>
        </w:rPr>
        <w:instrText xml:space="preserve"> (Q&amp;A) </w:instrText>
      </w:r>
      <w:r w:rsidR="006C29A2">
        <w:rPr>
          <w:rFonts w:hint="eastAsia"/>
        </w:rPr>
        <w:instrText>平台上知识的自动生成。然而，生成式</w:instrText>
      </w:r>
      <w:r w:rsidR="006C29A2">
        <w:rPr>
          <w:rFonts w:hint="eastAsia"/>
        </w:rPr>
        <w:instrText xml:space="preserve"> AI </w:instrText>
      </w:r>
      <w:r w:rsidR="006C29A2">
        <w:rPr>
          <w:rFonts w:hint="eastAsia"/>
        </w:rPr>
        <w:instrText>对用户自愿知识贡献的影响仍然是一个实证问题。一方面，用户可能会从生成式</w:instrText>
      </w:r>
      <w:r w:rsidR="006C29A2">
        <w:rPr>
          <w:rFonts w:hint="eastAsia"/>
        </w:rPr>
        <w:instrText xml:space="preserve"> AI </w:instrText>
      </w:r>
      <w:r w:rsidR="006C29A2">
        <w:rPr>
          <w:rFonts w:hint="eastAsia"/>
        </w:rPr>
        <w:instrText>中学习，通过提供更有组织和逻辑的答案来改进他们的答案。另一方面，生成式</w:instrText>
      </w:r>
      <w:r w:rsidR="006C29A2">
        <w:rPr>
          <w:rFonts w:hint="eastAsia"/>
        </w:rPr>
        <w:instrText xml:space="preserve"> AI </w:instrText>
      </w:r>
      <w:r w:rsidR="006C29A2">
        <w:rPr>
          <w:rFonts w:hint="eastAsia"/>
        </w:rPr>
        <w:instrText>可能会产生虚假答案，而利用</w:instrText>
      </w:r>
      <w:r w:rsidR="006C29A2">
        <w:rPr>
          <w:rFonts w:hint="eastAsia"/>
        </w:rPr>
        <w:instrText xml:space="preserve"> AI </w:instrText>
      </w:r>
      <w:r w:rsidR="006C29A2">
        <w:rPr>
          <w:rFonts w:hint="eastAsia"/>
        </w:rPr>
        <w:instrText>辅助的加速响应速度可能会给理解输出带来额外的认知负担，潜在地减少整体贡献。我们的研究探讨了生成式人工智能</w:instrText>
      </w:r>
      <w:r w:rsidR="006C29A2">
        <w:rPr>
          <w:rFonts w:hint="eastAsia"/>
        </w:rPr>
        <w:instrText xml:space="preserve"> (</w:instrText>
      </w:r>
      <w:r w:rsidR="006C29A2">
        <w:rPr>
          <w:rFonts w:hint="eastAsia"/>
        </w:rPr>
        <w:instrText>尤其是</w:instrText>
      </w:r>
      <w:r w:rsidR="006C29A2">
        <w:rPr>
          <w:rFonts w:hint="eastAsia"/>
        </w:rPr>
        <w:instrText xml:space="preserve"> ChatGPT) </w:instrText>
      </w:r>
      <w:r w:rsidR="006C29A2">
        <w:rPr>
          <w:rFonts w:hint="eastAsia"/>
        </w:rPr>
        <w:instrText>对用户在</w:instrText>
      </w:r>
      <w:r w:rsidR="006C29A2">
        <w:rPr>
          <w:rFonts w:hint="eastAsia"/>
        </w:rPr>
        <w:instrText xml:space="preserve"> Stack Overflow(</w:instrText>
      </w:r>
      <w:r w:rsidR="006C29A2">
        <w:rPr>
          <w:rFonts w:hint="eastAsia"/>
        </w:rPr>
        <w:instrText>最大的问答平台之一</w:instrText>
      </w:r>
      <w:r w:rsidR="006C29A2">
        <w:rPr>
          <w:rFonts w:hint="eastAsia"/>
        </w:rPr>
        <w:instrText xml:space="preserve">) </w:instrText>
      </w:r>
      <w:r w:rsidR="006C29A2">
        <w:rPr>
          <w:rFonts w:hint="eastAsia"/>
        </w:rPr>
        <w:instrText>上自愿贡献知识的影响。利用自然实验，我们使用双重差分</w:instrText>
      </w:r>
      <w:r w:rsidR="006C29A2">
        <w:rPr>
          <w:rFonts w:hint="eastAsia"/>
        </w:rPr>
        <w:instrText xml:space="preserve"> (DID) </w:instrText>
      </w:r>
      <w:r w:rsidR="006C29A2">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Pr>
          <w:rFonts w:hint="eastAsia"/>
        </w:rPr>
        <w:instrText xml:space="preserve"> AI </w:instrText>
      </w:r>
      <w:r w:rsidR="006C29A2">
        <w:rPr>
          <w:rFonts w:hint="eastAsia"/>
        </w:rPr>
        <w:instrText>在问答平台背景下对用户自愿知识贡献的影响，为信息系统</w:instrText>
      </w:r>
      <w:r w:rsidR="006C29A2">
        <w:rPr>
          <w:rFonts w:hint="eastAsia"/>
        </w:rPr>
        <w:instrText xml:space="preserve"> (IS) </w:instrText>
      </w:r>
      <w:r w:rsidR="006C29A2">
        <w:rPr>
          <w:rFonts w:hint="eastAsia"/>
        </w:rPr>
        <w:instrText>文献做出了贡献。实际上，我们的研究结果为平台所有者和管理者提供了关于生成式</w:instrText>
      </w:r>
      <w:r w:rsidR="006C29A2">
        <w:rPr>
          <w:rFonts w:hint="eastAsia"/>
        </w:rPr>
        <w:instrText xml:space="preserve"> AI </w:instrText>
      </w:r>
      <w:r w:rsidR="006C29A2">
        <w:rPr>
          <w:rFonts w:hint="eastAsia"/>
        </w:rPr>
        <w:instrText>如何影响用户知识贡献行为、指导决策和战略制定的见解，以便将生成式</w:instrText>
      </w:r>
      <w:r w:rsidR="006C29A2">
        <w:rPr>
          <w:rFonts w:hint="eastAsia"/>
        </w:rPr>
        <w:instrText xml:space="preserve"> AI </w:instrText>
      </w:r>
      <w:r w:rsidR="006C29A2">
        <w:rPr>
          <w:rFonts w:hint="eastAsia"/>
        </w:rPr>
        <w:instrText>整合到他们的平台中。历史</w:instrText>
      </w:r>
      <w:r w:rsidR="006C29A2">
        <w:rPr>
          <w:rFonts w:hint="eastAsia"/>
        </w:rPr>
        <w:instrText>:Wonseok Oh</w:instrText>
      </w:r>
      <w:r w:rsidR="006C29A2">
        <w:rPr>
          <w:rFonts w:hint="eastAsia"/>
        </w:rPr>
        <w:instrText>，高级编辑</w:instrText>
      </w:r>
      <w:r w:rsidR="006C29A2">
        <w:rPr>
          <w:rFonts w:hint="eastAsia"/>
        </w:rPr>
        <w:instrText>;Kim Yong Goh</w:instrText>
      </w:r>
      <w:r w:rsidR="006C29A2">
        <w:rPr>
          <w:rFonts w:hint="eastAsia"/>
        </w:rPr>
        <w:instrText>，副编辑。</w:instrText>
      </w:r>
      <w:r w:rsidR="006C29A2">
        <w:rPr>
          <w:rFonts w:hint="eastAsia"/>
        </w:rPr>
        <w:instrText xml:space="preserve">","archive_location":"18 </w:instrText>
      </w:r>
      <w:r w:rsidR="006C29A2">
        <w:rPr>
          <w:rFonts w:ascii="Apple Color Emoji" w:hAnsi="Apple Color Emoji" w:cs="Apple Color Emoji"/>
        </w:rPr>
        <w:instrText>📊</w:instrText>
      </w:r>
      <w:r w:rsidR="006C29A2">
        <w:rPr>
          <w:rFonts w:hint="eastAsia"/>
        </w:rPr>
        <w:instrText>","call-number":"1","container-title":"Information Systems Research","</w:instrText>
      </w:r>
      <w:r w:rsidR="006C29A2">
        <w:instrText>DOI":"10.1287/isre.2023.0332","ISSN":"1047-7047","issue":"2","language":"en","note":"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generative AI</w:instrText>
      </w:r>
      <w:r w:rsidR="006C29A2">
        <w:rPr>
          <w:rFonts w:hint="eastAsia"/>
        </w:rPr>
        <w:instrText>、</w:instrText>
      </w:r>
      <w:r w:rsidR="006C29A2">
        <w:instrText>difference-in-differences</w:instrText>
      </w:r>
      <w:r w:rsidR="006C29A2">
        <w:rPr>
          <w:rFonts w:hint="eastAsia"/>
        </w:rPr>
        <w:instrText>、</w:instrText>
      </w:r>
      <w:r w:rsidR="006C29A2">
        <w:instrText>answer quality</w:instrText>
      </w:r>
      <w:r w:rsidR="006C29A2">
        <w:rPr>
          <w:rFonts w:hint="eastAsia"/>
        </w:rPr>
        <w:instrText>、</w:instrText>
      </w:r>
      <w:r w:rsidR="006C29A2">
        <w:instrText>answer quantity</w:instrText>
      </w:r>
      <w:r w:rsidR="006C29A2">
        <w:rPr>
          <w:rFonts w:hint="eastAsia"/>
        </w:rPr>
        <w:instrText>、</w:instrText>
      </w:r>
      <w:r w:rsidR="006C29A2">
        <w:instrText>voluntary Q&amp;A platforms</w:instrText>
      </w:r>
      <w:r w:rsidR="006C29A2">
        <w:rPr>
          <w:rFonts w:hint="eastAsia"/>
        </w:rPr>
        <w:instrText>、</w:instrText>
      </w:r>
      <w:r w:rsidR="006C29A2">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22223D">
        <w:fldChar w:fldCharType="separate"/>
      </w:r>
      <w:r w:rsidR="006C29A2">
        <w:t>(Borwankar et al. 2026; Fang &amp; Zhou 2026; Shan &amp; Qiu 2026)</w:t>
      </w:r>
      <w:r w:rsidR="006C29A2" w:rsidRPr="0022223D">
        <w:fldChar w:fldCharType="end"/>
      </w:r>
      <w:r w:rsidR="006C29A2" w:rsidRPr="0022223D">
        <w:t>.</w:t>
      </w:r>
    </w:p>
    <w:p w14:paraId="3ED4C0FD" w14:textId="31545F5C" w:rsidR="000E4EEB" w:rsidRDefault="000E4EEB" w:rsidP="000E4EEB">
      <w:pPr>
        <w:pStyle w:val="Paragraph0"/>
      </w:pPr>
      <w:r w:rsidRPr="000E4EEB">
        <w:t>Part of this divergence might reflect differences in platform, unit of analysis, and how style is operationalized. Taken together, these studies establish an important and non-obvious result: AI adoption changes not only how much answerers write but how they write. We suggest that the divergence is consistent with AI exerting two forces that this stream</w:t>
      </w:r>
      <w:r w:rsidR="00FE0053">
        <w:t>’</w:t>
      </w:r>
      <w:r w:rsidRPr="000E4EEB">
        <w:t xml:space="preserve">s designs cannot separate. As a drafting aid, AI encourages elaboration and length. As a source of competitive pressure on the </w:t>
      </w:r>
      <w:proofErr w:type="gramStart"/>
      <w:r w:rsidRPr="000E4EEB">
        <w:t>community as a whole, it</w:t>
      </w:r>
      <w:proofErr w:type="gramEnd"/>
      <w:r w:rsidRPr="000E4EEB">
        <w:t xml:space="preserve"> pushes answerers toward concise, differentiated contributions that AI cannot readily replicate. Which force dominates should depend on which role AI plays </w:t>
      </w:r>
      <w:proofErr w:type="gramStart"/>
      <w:r w:rsidRPr="000E4EEB">
        <w:t>in a given</w:t>
      </w:r>
      <w:proofErr w:type="gramEnd"/>
      <w:r w:rsidRPr="000E4EEB">
        <w:t xml:space="preserve"> setting, and this stream cannot answer the question because AI</w:t>
      </w:r>
      <w:r w:rsidR="00FE0053">
        <w:t>’</w:t>
      </w:r>
      <w:r w:rsidRPr="000E4EEB">
        <w:t>s contribution is not visible as such.</w:t>
      </w:r>
    </w:p>
    <w:p w14:paraId="02FC76DE" w14:textId="76713B5E" w:rsidR="000E4EEB" w:rsidRDefault="000E4EEB" w:rsidP="000E4EEB">
      <w:pPr>
        <w:pStyle w:val="Paragraph0"/>
      </w:pPr>
      <w:r w:rsidRPr="000E4EEB">
        <w:t>That invisibility is the stream</w:t>
      </w:r>
      <w:r w:rsidR="00FE0053">
        <w:t>’</w:t>
      </w:r>
      <w:r w:rsidRPr="000E4EEB">
        <w:t>s defining limitation. A human answerer</w:t>
      </w:r>
      <w:r w:rsidR="00FE0053">
        <w:t>’</w:t>
      </w:r>
      <w:r w:rsidRPr="000E4EEB">
        <w:t xml:space="preserve">s use of AI cannot be observed by other community members, and in most cases cannot be observed by the researcher either. Studies in this stream can therefore detect that answering behavior </w:t>
      </w:r>
      <w:proofErr w:type="gramStart"/>
      <w:r w:rsidRPr="000E4EEB">
        <w:t>changed, but</w:t>
      </w:r>
      <w:proofErr w:type="gramEnd"/>
      <w:r w:rsidRPr="000E4EEB">
        <w:t xml:space="preserve"> cannot determine whether the change was produced by AI-generated </w:t>
      </w:r>
      <w:r w:rsidRPr="000E4EEB">
        <w:rPr>
          <w:i/>
          <w:iCs/>
        </w:rPr>
        <w:t>content</w:t>
      </w:r>
      <w:r w:rsidRPr="000E4EEB">
        <w:t xml:space="preserve"> or by the </w:t>
      </w:r>
      <w:r w:rsidRPr="000E4EEB">
        <w:rPr>
          <w:i/>
          <w:iCs/>
        </w:rPr>
        <w:t>knowledge</w:t>
      </w:r>
      <w:r w:rsidRPr="000E4EEB">
        <w:t xml:space="preserve"> that a contribution is AI-generated. Nor can they observe the competitive signal an answerer faced </w:t>
      </w:r>
      <w:proofErr w:type="gramStart"/>
      <w:r w:rsidRPr="000E4EEB">
        <w:t>at the moment</w:t>
      </w:r>
      <w:proofErr w:type="gramEnd"/>
      <w:r w:rsidRPr="000E4EEB">
        <w:t xml:space="preserve"> of deciding, since no answerer in this stream ever sees a contribution identified as </w:t>
      </w:r>
      <w:proofErr w:type="gramStart"/>
      <w:r w:rsidRPr="000E4EEB">
        <w:t>machine-produced</w:t>
      </w:r>
      <w:proofErr w:type="gramEnd"/>
      <w:r w:rsidRPr="000E4EEB">
        <w:t>.</w:t>
      </w:r>
    </w:p>
    <w:p w14:paraId="2A68C4AB" w14:textId="3192B5F5" w:rsidR="000E4EEB" w:rsidRPr="000E4EEB" w:rsidRDefault="000E4EEB" w:rsidP="000E4EEB">
      <w:pPr>
        <w:pStyle w:val="Heading3"/>
      </w:pPr>
      <w:r w:rsidRPr="000E4EEB">
        <w:t>AI as an Identified Rival Contributor</w:t>
      </w:r>
    </w:p>
    <w:p w14:paraId="104D996F" w14:textId="12FC9E47" w:rsidR="000E4EEB" w:rsidRPr="000E4EEB" w:rsidRDefault="000E4EEB" w:rsidP="000E4EEB">
      <w:pPr>
        <w:pStyle w:val="Paragraph0"/>
      </w:pPr>
      <w:r w:rsidRPr="000E4EEB">
        <w:t xml:space="preserve">A third and much smaller stream examines AI that posts answers under its own explicit label, alongside human contributors, on the same questions. Here AI is a rival to the </w:t>
      </w:r>
      <w:r w:rsidRPr="000E4EEB">
        <w:rPr>
          <w:i/>
          <w:iCs/>
        </w:rPr>
        <w:t xml:space="preserve">human </w:t>
      </w:r>
      <w:r w:rsidRPr="000E4EEB">
        <w:rPr>
          <w:i/>
          <w:iCs/>
        </w:rPr>
        <w:lastRenderedPageBreak/>
        <w:t>answerer</w:t>
      </w:r>
      <w:r w:rsidRPr="000E4EEB">
        <w:t>, competing for the same viewers</w:t>
      </w:r>
      <w:r w:rsidR="00FE0053">
        <w:t>’</w:t>
      </w:r>
      <w:r w:rsidRPr="000E4EEB">
        <w:t xml:space="preserve"> attention and recognition, and both the source and the content of its contribution are visible.</w:t>
      </w:r>
    </w:p>
    <w:p w14:paraId="0C04027B" w14:textId="384B25C5" w:rsidR="000E4EEB" w:rsidRPr="000E4EEB" w:rsidRDefault="000E4EEB" w:rsidP="000E4EEB">
      <w:pPr>
        <w:pStyle w:val="Paragraph0"/>
      </w:pPr>
      <w:r w:rsidRPr="000E4EEB">
        <w:t>Only Su et al. (2025) has examined this configuration empirically. Studying Quora</w:t>
      </w:r>
      <w:r w:rsidR="00FE0053">
        <w:t>’</w:t>
      </w:r>
      <w:r w:rsidRPr="000E4EEB">
        <w:t xml:space="preserve">s deployment of Sage, they report positive effects on human contribution, including increases in the number and length of answers. Two features of their setting differ from ours in ways that plausibly determine the sign of the effect. First, </w:t>
      </w:r>
      <w:r w:rsidRPr="000E4EEB">
        <w:rPr>
          <w:i/>
          <w:iCs/>
        </w:rPr>
        <w:t>timing</w:t>
      </w:r>
      <w:r w:rsidRPr="000E4EEB">
        <w:t xml:space="preserve">: their AI answers are added roughly three months after the original post, by which point questions have already accumulated human responses, so AI enters as a retrospective supplement to an established discussion rather than as a competitor whom human contributors encounter on arrival. Second, </w:t>
      </w:r>
      <w:r w:rsidRPr="000E4EEB">
        <w:rPr>
          <w:i/>
          <w:iCs/>
        </w:rPr>
        <w:t>domain</w:t>
      </w:r>
      <w:r w:rsidRPr="000E4EEB">
        <w:t>: Quora is a general-interest platform spanning philosophy, personal advice, and cultural discussion, where the value of a human contribution rests substantially on subjective interpretation and lived experience that AI cannot easily substitute for. In technical communities, contributions are evaluated primarily on correctness and efficiency, precisely the dimensions on which AI capability is strongest, and a labeled AI answer that arrives within minutes competes directly with human answerers from the outset.</w:t>
      </w:r>
    </w:p>
    <w:p w14:paraId="10DFE348" w14:textId="77777777" w:rsidR="000E4EEB" w:rsidRPr="000E4EEB" w:rsidRDefault="000E4EEB" w:rsidP="000E4EEB">
      <w:pPr>
        <w:pStyle w:val="Paragraph0"/>
        <w:rPr>
          <w:rFonts w:ascii="Heiti TC" w:eastAsia="Heiti TC" w:hAnsi="Heiti TC" w:cs="Heiti TC"/>
        </w:rPr>
      </w:pPr>
      <w:r w:rsidRPr="000E4EEB">
        <w:t>Whether internal AI complements or displaces human contribution is therefore likely contingent on domain and on timing. The configuration most consequential for platform design, immediate AI competition in a domain where AI is capable, remains unexamined. We return to reconciling our findings with those of Su et al. (2025) in Section 7.</w:t>
      </w:r>
      <w:r w:rsidRPr="000E4EEB">
        <w:rPr>
          <w:rFonts w:ascii="Heiti TC" w:eastAsia="Heiti TC" w:hAnsi="Heiti TC" w:cs="Heiti TC"/>
        </w:rPr>
        <w:t xml:space="preserve"> </w:t>
      </w:r>
    </w:p>
    <w:p w14:paraId="781EF647" w14:textId="24EABFDB" w:rsidR="000E4EEB" w:rsidRPr="000E4EEB" w:rsidRDefault="000E4EEB" w:rsidP="000E4EEB">
      <w:pPr>
        <w:pStyle w:val="Heading2"/>
      </w:pPr>
      <w:r w:rsidRPr="000E4EEB">
        <w:t>Human Responses to Identified Machine Agents</w:t>
      </w:r>
    </w:p>
    <w:p w14:paraId="56DAF9AD" w14:textId="415965F8" w:rsidR="000E4EEB" w:rsidRPr="000E4EEB" w:rsidRDefault="000E4EEB" w:rsidP="000E4EEB">
      <w:pPr>
        <w:pStyle w:val="Paragraph0"/>
      </w:pPr>
      <w:r w:rsidRPr="000E4EEB">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w:t>
      </w:r>
      <w:r w:rsidRPr="000E4EEB">
        <w:lastRenderedPageBreak/>
        <w:t xml:space="preserve">even when the algorithm outperforms humans </w:t>
      </w:r>
      <w:r w:rsidRPr="000E4EEB">
        <w:fldChar w:fldCharType="begin"/>
      </w:r>
      <w:r w:rsidR="00674BB1">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00674BB1">
        <w:rPr>
          <w:rFonts w:ascii="Apple Color Emoji" w:hAnsi="Apple Color Emoji" w:cs="Apple Color Emoji"/>
        </w:rPr>
        <w:instrText>📊</w:instrText>
      </w:r>
      <w:r w:rsidR="00674BB1">
        <w:instrText>","container-title":"Journal of Experimental Psychology: General","DOI":"10.1037/xge0000033","ISSN":"1939-2222","issue":"1","language":"en","note":"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Algorithms</w:instrText>
      </w:r>
      <w:r w:rsidR="00674BB1">
        <w:rPr>
          <w:rFonts w:hint="eastAsia"/>
        </w:rPr>
        <w:instrText>、</w:instrText>
      </w:r>
      <w:r w:rsidR="00674BB1">
        <w:instrText>Decision Making</w:instrText>
      </w:r>
      <w:r w:rsidR="00674BB1">
        <w:rPr>
          <w:rFonts w:hint="eastAsia"/>
        </w:rPr>
        <w:instrText>、</w:instrText>
      </w:r>
      <w:r w:rsidR="00674BB1">
        <w:instrText>Aversion</w:instrText>
      </w:r>
      <w:r w:rsidR="00674BB1">
        <w:rPr>
          <w:rFonts w:hint="eastAsia"/>
        </w:rPr>
        <w:instrText>、</w:instrText>
      </w:r>
      <w:r w:rsidR="00674BB1">
        <w:instrText>Heuristics</w:instrText>
      </w:r>
      <w:r w:rsidR="00674BB1">
        <w:rPr>
          <w:rFonts w:hint="eastAsia"/>
        </w:rPr>
        <w:instrText>、</w:instrText>
      </w:r>
      <w:r w:rsidR="00674BB1">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E4EEB">
        <w:fldChar w:fldCharType="separate"/>
      </w:r>
      <w:r w:rsidR="00674BB1">
        <w:rPr>
          <w:noProof/>
        </w:rPr>
        <w:t>(Dietvorst et al. 2015)</w:t>
      </w:r>
      <w:r w:rsidRPr="000E4EEB">
        <w:fldChar w:fldCharType="end"/>
      </w:r>
      <w:r w:rsidRPr="000E4EEB">
        <w:t xml:space="preserve">, while over-weighting algorithmic judgment relative to human judgment in other conditions </w:t>
      </w:r>
      <w:r w:rsidRPr="000E4EEB">
        <w:fldChar w:fldCharType="begin"/>
      </w:r>
      <w:r w:rsidR="00674BB1">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00674BB1">
        <w:rPr>
          <w:rFonts w:ascii="Apple Color Emoji" w:hAnsi="Apple Color Emoji" w:cs="Apple Color Emoji"/>
        </w:rPr>
        <w:instrText>📊</w:instrText>
      </w:r>
      <w:r w:rsidR="00674BB1">
        <w:instrText>","call-number":"1","container-title":"Organizational Behavior and Human Decision Processes","DOI":"10.1016/j.obhdp.2018.12.005","ISSN":"0749-5978","journalAbbreviation":"Organizational Behavior and Human Decision Processes","language":"en","note":"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Algorithms</w:instrText>
      </w:r>
      <w:r w:rsidR="00674BB1">
        <w:rPr>
          <w:rFonts w:hint="eastAsia"/>
        </w:rPr>
        <w:instrText>、</w:instrText>
      </w:r>
      <w:r w:rsidR="00674BB1">
        <w:instrText>Accuracy</w:instrText>
      </w:r>
      <w:r w:rsidR="00674BB1">
        <w:rPr>
          <w:rFonts w:hint="eastAsia"/>
        </w:rPr>
        <w:instrText>、</w:instrText>
      </w:r>
      <w:r w:rsidR="00674BB1">
        <w:instrText>Forecasting</w:instrText>
      </w:r>
      <w:r w:rsidR="00674BB1">
        <w:rPr>
          <w:rFonts w:hint="eastAsia"/>
        </w:rPr>
        <w:instrText>、</w:instrText>
      </w:r>
      <w:r w:rsidR="00674BB1">
        <w:instrText>Advice-taking</w:instrText>
      </w:r>
      <w:r w:rsidR="00674BB1">
        <w:rPr>
          <w:rFonts w:hint="eastAsia"/>
        </w:rPr>
        <w:instrText>、</w:instrText>
      </w:r>
      <w:r w:rsidR="00674BB1">
        <w:instrText>Decision-making</w:instrText>
      </w:r>
      <w:r w:rsidR="00674BB1">
        <w:rPr>
          <w:rFonts w:hint="eastAsia"/>
        </w:rPr>
        <w:instrText>、</w:instrText>
      </w:r>
      <w:r w:rsidR="00674BB1">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E4EEB">
        <w:fldChar w:fldCharType="separate"/>
      </w:r>
      <w:r w:rsidR="00674BB1">
        <w:rPr>
          <w:noProof/>
        </w:rPr>
        <w:t>(Logg et al. 2019)</w:t>
      </w:r>
      <w:r w:rsidRPr="000E4EEB">
        <w:fldChar w:fldCharType="end"/>
      </w:r>
      <w:r w:rsidRPr="000E4EEB">
        <w:t xml:space="preserve">. The direction of the effect depends on how subjective or human-dependent the task is perceived to be </w:t>
      </w:r>
      <w:r w:rsidRPr="000E4EEB">
        <w:fldChar w:fldCharType="begin"/>
      </w:r>
      <w:r w:rsidR="00674BB1">
        <w:instrText xml:space="preserve"> ADDIN ZOTERO_ITEM CSL_CITATION {"citationID":"lTMh2eNw","properties":{"unsorted":false,"formattedCitation":"(Castelo et al. 2019)","plainCitation":"(Castelo et al. 2019)","noteIndex":0},"citationItems":[{"id":203681,"uris":["http://zotero.org/users/89051</w:instrText>
      </w:r>
      <w:r w:rsidR="00674BB1">
        <w:rPr>
          <w:rFonts w:hint="eastAsia"/>
        </w:rPr>
        <w:instrText>22/items/F7D4H9PM"],"itemData":{"id":203681,"type":"article-journal","abstract":"</w:instrText>
      </w:r>
      <w:r w:rsidR="00674BB1">
        <w:rPr>
          <w:rFonts w:hint="eastAsia"/>
        </w:rPr>
        <w:instrText>抽象的</w:instrText>
      </w:r>
      <w:r w:rsidR="00674BB1">
        <w:rPr>
          <w:rFonts w:hint="eastAsia"/>
        </w:rPr>
        <w:instrText>Research suggests that consumers are averse to relying on algorithms to perform tasks that are typically done by humans, despite the fact that algorithms often perform bet</w:instrText>
      </w:r>
      <w:r w:rsidR="00674BB1">
        <w:instrTex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w:instrText>
      </w:r>
      <w:r w:rsidR="00674BB1">
        <w:rPr>
          <w:rFonts w:hint="eastAsia"/>
        </w:rPr>
        <w:instrText>s. The results provide insights into when and why consumers are likely to use algorithms and how marketers can increase their use when they outperform humans.</w:instrText>
      </w:r>
      <w:r w:rsidR="00674BB1">
        <w:rPr>
          <w:rFonts w:hint="eastAsia"/>
        </w:rPr>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00674BB1">
        <w:instrText>1400</w:instrText>
      </w:r>
      <w:r w:rsidR="00674BB1">
        <w:rPr>
          <w:rFonts w:hint="eastAsia"/>
        </w:rPr>
        <w:instrText>名参与者）和两项在线实地研究（超过</w:instrText>
      </w:r>
      <w:r w:rsidR="00674BB1">
        <w:instrText>56000</w:instrText>
      </w:r>
      <w:r w:rsidR="00674BB1">
        <w:rPr>
          <w:rFonts w:hint="eastAsia"/>
        </w:rPr>
        <w:instrText>名参与者）的支持。研究结</w:instrText>
      </w:r>
      <w:r w:rsidR="00674BB1">
        <w:instrText>​​</w:instrText>
      </w:r>
      <w:r w:rsidR="00674BB1">
        <w:rPr>
          <w:rFonts w:hint="eastAsia"/>
        </w:rPr>
        <w:instrText>果深入揭示了消费者何时以及为何可能使用算法，以及营销人员如何在算法表现优于人类时提高其使用率。</w:instrText>
      </w:r>
      <w:r w:rsidR="00674BB1">
        <w:instrText xml:space="preserve">","archive_location":"1274 </w:instrText>
      </w:r>
      <w:r w:rsidR="00674BB1">
        <w:rPr>
          <w:rFonts w:ascii="Apple Color Emoji" w:hAnsi="Apple Color Emoji" w:cs="Apple Color Emoji"/>
        </w:rPr>
        <w:instrText>📊</w:instrText>
      </w:r>
      <w:r w:rsidR="00674BB1">
        <w:instrText>","call-number":"1","container-title":"Journal of Marketing Research","DOI":"10.1177/0022243719851788","ISSN":"0022-2437","issue":"5","language":"en","note":"</w:instrText>
      </w:r>
      <w:r w:rsidR="00674BB1">
        <w:rPr>
          <w:rFonts w:ascii="Apple Color Emoji" w:hAnsi="Apple Color Emoji" w:cs="Apple Color Emoji"/>
        </w:rPr>
        <w:instrText>🏷️</w:instrText>
      </w:r>
      <w:r w:rsidR="00674BB1">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E4EEB">
        <w:fldChar w:fldCharType="separate"/>
      </w:r>
      <w:r w:rsidR="00674BB1">
        <w:rPr>
          <w:noProof/>
        </w:rPr>
        <w:t>(Castelo et al. 2019)</w:t>
      </w:r>
      <w:r w:rsidRPr="000E4EEB">
        <w:fldChar w:fldCharType="end"/>
      </w:r>
      <w:r w:rsidRPr="000E4EEB">
        <w:t xml:space="preserve">, which implies that the meaning of an AI label is domain-specific rather than fixed. </w:t>
      </w:r>
      <w:r w:rsidR="00FE22DC">
        <w:rPr>
          <w:rFonts w:hint="eastAsia"/>
        </w:rPr>
        <w:t>R</w:t>
      </w:r>
      <w:r w:rsidRPr="000E4EEB">
        <w:t xml:space="preserve">elated literature shows that responses to capable machines are not confined to substitution or withdrawal: exposure to AI has been shown to increase the novelty of subsequent human decisions </w:t>
      </w:r>
      <w:r w:rsidRPr="000E4EEB">
        <w:fldChar w:fldCharType="begin"/>
      </w:r>
      <w:r w:rsidR="00674BB1">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00674BB1">
        <w:rPr>
          <w:rFonts w:ascii="Apple Color Emoji" w:hAnsi="Apple Color Emoji" w:cs="Apple Color Emoji"/>
        </w:rPr>
        <w:instrText>📊</w:instrText>
      </w:r>
      <w:r w:rsidR="00674BB1">
        <w:instrText>","call-number":"1","container-title":"Proceedings of the National Academy of Sciences","DOI":"10.1073/pnas.2214840120","issue":"12","language":"en","note":"</w:instrText>
      </w:r>
      <w:r w:rsidR="00674BB1">
        <w:rPr>
          <w:rFonts w:ascii="Apple Color Emoji" w:hAnsi="Apple Color Emoji" w:cs="Apple Color Emoji"/>
        </w:rPr>
        <w:instrText>🏷️</w:instrText>
      </w:r>
      <w:r w:rsidR="00674BB1">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E4EEB">
        <w:fldChar w:fldCharType="separate"/>
      </w:r>
      <w:r w:rsidR="00674BB1">
        <w:rPr>
          <w:noProof/>
        </w:rPr>
        <w:t>(Shin et al. 2023)</w:t>
      </w:r>
      <w:r w:rsidRPr="000E4EEB">
        <w:fldChar w:fldCharType="end"/>
      </w:r>
      <w:r w:rsidRPr="000E4EEB">
        <w:t xml:space="preserve">, and studies of AI-exposed labor markets document both displacement and adaptive repositioning toward tasks where human value is distinctive </w:t>
      </w:r>
      <w:r w:rsidRPr="000E4EEB">
        <w:fldChar w:fldCharType="begin"/>
      </w:r>
      <w:r w:rsidR="00674BB1">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00674BB1">
        <w:rPr>
          <w:rFonts w:ascii="Apple Color Emoji" w:hAnsi="Apple Color Emoji" w:cs="Apple Color Emoji"/>
        </w:rPr>
        <w:instrText>🏷️</w:instrText>
      </w:r>
      <w:r w:rsidR="00674BB1">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w:instrText>
      </w:r>
      <w:r w:rsidR="00674BB1">
        <w:rPr>
          <w:rFonts w:hint="eastAsia"/>
        </w:rPr>
        <w:instrText xml:space="preserve"> reduce overall demand for workers.</w:instrText>
      </w:r>
      <w:r w:rsidR="00674BB1">
        <w:rPr>
          <w:rFonts w:hint="eastAsia"/>
        </w:rPr>
        <w:instrText>生成式人工智能（</w:instrText>
      </w:r>
      <w:r w:rsidR="00674BB1">
        <w:rPr>
          <w:rFonts w:hint="eastAsia"/>
        </w:rPr>
        <w:instrText>AI</w:instrText>
      </w:r>
      <w:r w:rsidR="00674BB1">
        <w:rPr>
          <w:rFonts w:hint="eastAsia"/>
        </w:rPr>
        <w:instrText>）既有可能通过提高生产力来辅助劳动者，也有可能取代他们。我们研究了近期发布的生成式</w:instrText>
      </w:r>
      <w:r w:rsidR="00674BB1">
        <w:rPr>
          <w:rFonts w:hint="eastAsia"/>
        </w:rPr>
        <w:instrText xml:space="preserve"> AI </w:instrText>
      </w:r>
      <w:r w:rsidR="00674BB1">
        <w:rPr>
          <w:rFonts w:hint="eastAsia"/>
        </w:rPr>
        <w:instrText>模型（</w:instrText>
      </w:r>
      <w:r w:rsidR="00674BB1">
        <w:rPr>
          <w:rFonts w:hint="eastAsia"/>
        </w:rPr>
        <w:instrText>ChatGPT</w:instrText>
      </w:r>
      <w:r w:rsidR="00674BB1">
        <w:rPr>
          <w:rFonts w:hint="eastAsia"/>
        </w:rPr>
        <w:instrText>、</w:instrText>
      </w:r>
      <w:r w:rsidR="00674BB1">
        <w:rPr>
          <w:rFonts w:hint="eastAsia"/>
        </w:rPr>
        <w:instrText xml:space="preserve">DALL-E 2 </w:instrText>
      </w:r>
      <w:r w:rsidR="00674BB1">
        <w:rPr>
          <w:rFonts w:hint="eastAsia"/>
        </w:rPr>
        <w:instrText>和</w:instrText>
      </w:r>
      <w:r w:rsidR="00674BB1">
        <w:rPr>
          <w:rFonts w:hint="eastAsia"/>
        </w:rPr>
        <w:instrText xml:space="preserve"> Midjourney</w:instrText>
      </w:r>
      <w:r w:rsidR="00674BB1">
        <w:rPr>
          <w:rFonts w:hint="eastAsia"/>
        </w:rPr>
        <w:instrText>）对大型在线平台上自由职业者就业结果的短期影响。我们发现，受影响较大的职业领域的自由职业者受到生成式</w:instrText>
      </w:r>
      <w:r w:rsidR="00674BB1">
        <w:rPr>
          <w:rFonts w:hint="eastAsia"/>
        </w:rPr>
        <w:instrText xml:space="preserve"> AI </w:instrText>
      </w:r>
      <w:r w:rsidR="00674BB1">
        <w:rPr>
          <w:rFonts w:hint="eastAsia"/>
        </w:rPr>
        <w:instrText>引入的影响，就业和收入均有所下降。研究其他基于图像的生成式</w:instrText>
      </w:r>
      <w:r w:rsidR="00674BB1">
        <w:rPr>
          <w:rFonts w:hint="eastAsia"/>
        </w:rPr>
        <w:instrText xml:space="preserve"> AI </w:instrText>
      </w:r>
      <w:r w:rsidR="00674BB1">
        <w:rPr>
          <w:rFonts w:hint="eastAsia"/>
        </w:rPr>
        <w:instrText>模型的发布也发现了类似的影响。通过分析自由职业者就业经历的异质性，我们发现，以过往业绩和就业情况衡</w:instrText>
      </w:r>
      <w:r w:rsidR="00674BB1">
        <w:instrText>​​</w:instrText>
      </w:r>
      <w:r w:rsidR="00674BB1">
        <w:rPr>
          <w:rFonts w:hint="eastAsia"/>
        </w:rPr>
        <w:instrText>量的高质量服务并不能缓解</w:instrText>
      </w:r>
      <w:r w:rsidR="00674BB1">
        <w:instrText xml:space="preserve"> AI </w:instrText>
      </w:r>
      <w:r w:rsidR="00674BB1">
        <w:rPr>
          <w:rFonts w:hint="eastAsia"/>
        </w:rPr>
        <w:instrText>对就业的负面影响。事实上，我们发现有迹象表明，顶尖自由职业者受</w:instrText>
      </w:r>
      <w:r w:rsidR="00674BB1">
        <w:instrText xml:space="preserve"> AI </w:instrText>
      </w:r>
      <w:r w:rsidR="00674BB1">
        <w:rPr>
          <w:rFonts w:hint="eastAsia"/>
        </w:rPr>
        <w:instrText>的影响尤为严重。这些结果表明，生成式</w:instrText>
      </w:r>
      <w:r w:rsidR="00674BB1">
        <w:instrText xml:space="preserve"> AI </w:instrText>
      </w:r>
      <w:r w:rsidR="00674BB1">
        <w:rPr>
          <w:rFonts w:hint="eastAsia"/>
        </w:rPr>
        <w:instrText>可能会改变人力资本在组织中的作用，并降低对劳动力的整体需求。</w:instrText>
      </w:r>
      <w:r w:rsidR="00674BB1">
        <w:instrText xml:space="preserve"> Supplemental Material: The online appendices are available at https://doi.org/10.1287/orsc.2023.18441.</w:instrText>
      </w:r>
      <w:r w:rsidR="00674BB1">
        <w:rPr>
          <w:rFonts w:hint="eastAsia"/>
        </w:rPr>
        <w:instrText>补充材料：</w:instrText>
      </w:r>
      <w:r w:rsidR="00674BB1">
        <w:instrText xml:space="preserve"> </w:instrText>
      </w:r>
      <w:r w:rsidR="00674BB1">
        <w:rPr>
          <w:rFonts w:hint="eastAsia"/>
        </w:rPr>
        <w:instrText>在线附录可在以下网址获取：</w:instrText>
      </w:r>
      <w:r w:rsidR="00674BB1">
        <w:instrText xml:space="preserve"> https://doi.org/10.1287/orsc.2023.18441 </w:instrText>
      </w:r>
      <w:r w:rsidR="00674BB1">
        <w:rPr>
          <w:rFonts w:hint="eastAsia"/>
        </w:rPr>
        <w:instrText>。</w:instrText>
      </w:r>
      <w:r w:rsidR="00674BB1">
        <w:instrText xml:space="preserve">","archive_location":"174 </w:instrText>
      </w:r>
      <w:r w:rsidR="00674BB1">
        <w:rPr>
          <w:rFonts w:ascii="Apple Color Emoji" w:hAnsi="Apple Color Emoji" w:cs="Apple Color Emoji"/>
        </w:rPr>
        <w:instrText>📊</w:instrText>
      </w:r>
      <w:r w:rsidR="00674BB1">
        <w:instrText>","call-number":"1","container-title":"Organization Science","DOI":"10.1287/orsc.2023.18441","ISSN":"1047-7039","issue":"6","language":"en","note":"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generative AI</w:instrText>
      </w:r>
      <w:r w:rsidR="00674BB1">
        <w:rPr>
          <w:rFonts w:hint="eastAsia"/>
        </w:rPr>
        <w:instrText>、</w:instrText>
      </w:r>
      <w:r w:rsidR="00674BB1">
        <w:instrText>artificial intelligence</w:instrText>
      </w:r>
      <w:r w:rsidR="00674BB1">
        <w:rPr>
          <w:rFonts w:hint="eastAsia"/>
        </w:rPr>
        <w:instrText>、</w:instrText>
      </w:r>
      <w:r w:rsidR="00674BB1">
        <w:instrText>online labor</w:instrText>
      </w:r>
      <w:r w:rsidR="00674BB1">
        <w:rPr>
          <w:rFonts w:hint="eastAsia"/>
        </w:rPr>
        <w:instrText xml:space="preserve"> markets</w:instrText>
      </w:r>
      <w:r w:rsidR="00674BB1">
        <w:rPr>
          <w:rFonts w:hint="eastAsia"/>
        </w:rPr>
        <w:instrText>、</w:instrText>
      </w:r>
      <w:r w:rsidR="00674BB1">
        <w:rPr>
          <w:rFonts w:hint="eastAsia"/>
        </w:rPr>
        <w:instrText>large language model","page":"1977-1989","publisher":"INFORMS","source":"5.7 (Q1)","title":"The Short-Term Effects of Generative Artificial Intelligence on Employment: Evidence from an Online Labor Market","title-short":"The Short-Term Effects of</w:instrText>
      </w:r>
      <w:r w:rsidR="00674BB1">
        <w:instrText xml:space="preserve">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w:instrText>
      </w:r>
      <w:r w:rsidR="00674BB1">
        <w:rPr>
          <w:rFonts w:hint="eastAsia"/>
        </w:rPr>
        <w:instrText>an capital constrains worker responses.</w:instrText>
      </w:r>
      <w:r w:rsidR="00674BB1">
        <w:rPr>
          <w:rFonts w:hint="eastAsia"/>
        </w:rPr>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00674BB1">
        <w:rPr>
          <w:rFonts w:hint="eastAsia"/>
        </w:rPr>
        <w:instrText xml:space="preserve"> 2022 </w:instrText>
      </w:r>
      <w:r w:rsidR="00674BB1">
        <w:rPr>
          <w:rFonts w:hint="eastAsia"/>
        </w:rPr>
        <w:instrText>年</w:instrText>
      </w:r>
      <w:r w:rsidR="00674BB1">
        <w:rPr>
          <w:rFonts w:hint="eastAsia"/>
        </w:rPr>
        <w:instrText xml:space="preserve"> 11 </w:instrText>
      </w:r>
      <w:r w:rsidR="00674BB1">
        <w:rPr>
          <w:rFonts w:hint="eastAsia"/>
        </w:rPr>
        <w:instrText>月</w:instrText>
      </w:r>
      <w:r w:rsidR="00674BB1">
        <w:rPr>
          <w:rFonts w:hint="eastAsia"/>
        </w:rPr>
        <w:instrText xml:space="preserve"> ChatGPT </w:instrText>
      </w:r>
      <w:r w:rsidR="00674BB1">
        <w:rPr>
          <w:rFonts w:hint="eastAsia"/>
        </w:rPr>
        <w:instrText>上线后，大型在线劳动力市场上的劳动者重新定位情况。我们认为，</w:instrText>
      </w:r>
      <w:r w:rsidR="00674BB1">
        <w:rPr>
          <w:rFonts w:hint="eastAsia"/>
        </w:rPr>
        <w:instrText xml:space="preserve">ChatGPT </w:instrText>
      </w:r>
      <w:r w:rsidR="00674BB1">
        <w:rPr>
          <w:rFonts w:hint="eastAsia"/>
        </w:rPr>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00674BB1">
        <w:instrText>","call-number":"1","container-title":"Organization Science","DOI":"10.1287/orsc.2025.20566","ISSN":"1047-7039","language":"en","note":"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Information Technology</w:instrText>
      </w:r>
      <w:r w:rsidR="00674BB1">
        <w:rPr>
          <w:rFonts w:hint="eastAsia"/>
        </w:rPr>
        <w:instrText>、</w:instrText>
      </w:r>
      <w:r w:rsidR="00674BB1">
        <w:instrText>Competitive Strategy</w:instrText>
      </w:r>
      <w:r w:rsidR="00674BB1">
        <w:rPr>
          <w:rFonts w:hint="eastAsia"/>
        </w:rPr>
        <w:instrText>、</w:instrText>
      </w:r>
      <w:r w:rsidR="00674BB1">
        <w:instrText>Digital Technology</w:instrText>
      </w:r>
      <w:r w:rsidR="00674BB1">
        <w:rPr>
          <w:rFonts w:hint="eastAsia"/>
        </w:rPr>
        <w:instrText>、</w:instrText>
      </w:r>
      <w:r w:rsidR="00674BB1">
        <w:instrText>Labor markets</w:instrText>
      </w:r>
      <w:r w:rsidR="00674BB1">
        <w:rPr>
          <w:rFonts w:hint="eastAsia"/>
        </w:rPr>
        <w:instrText>、</w:instrText>
      </w:r>
      <w:r w:rsidR="00674BB1">
        <w:instrText>Organization Communication and</w:instrText>
      </w:r>
      <w:r w:rsidR="00674BB1">
        <w:rPr>
          <w:rFonts w:hint="eastAsia"/>
        </w:rPr>
        <w:instrText xml:space="preserve"> Information Systems</w:instrText>
      </w:r>
      <w:r w:rsidR="00674BB1">
        <w:rPr>
          <w:rFonts w:hint="eastAsia"/>
        </w:rPr>
        <w:instrText>、</w:instrText>
      </w:r>
      <w:r w:rsidR="00674BB1">
        <w:rPr>
          <w:rFonts w:hint="eastAsia"/>
        </w:rPr>
        <w:instrText>Strategy and Policy</w:instrText>
      </w:r>
      <w:r w:rsidR="00674BB1">
        <w:rPr>
          <w:rFonts w:hint="eastAsia"/>
        </w:rPr>
        <w:instrText>、</w:instrText>
      </w:r>
      <w:r w:rsidR="00674BB1">
        <w:rPr>
          <w:rFonts w:hint="eastAsia"/>
        </w:rPr>
        <w:instrText>Technological Change</w:instrText>
      </w:r>
      <w:r w:rsidR="00674BB1">
        <w:rPr>
          <w:rFonts w:hint="eastAsia"/>
        </w:rPr>
        <w:instrText>、</w:instrText>
      </w:r>
      <w:r w:rsidR="00674BB1">
        <w:rPr>
          <w:rFonts w:hint="eastAsia"/>
        </w:rPr>
        <w:instrText>Technology and Innovation Management","publisher":"INFORMS","source":"5.7 (Q1)","title":"Worker Repositioning and Technological Change: Evidence from an Online Labor Market","title-short":"Work</w:instrText>
      </w:r>
      <w:r w:rsidR="00674BB1">
        <w:instrText xml:space="preserve">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E4EEB">
        <w:fldChar w:fldCharType="separate"/>
      </w:r>
      <w:r w:rsidR="00674BB1">
        <w:rPr>
          <w:noProof/>
        </w:rPr>
        <w:t>(Demirci et al. 2024; Hui et al. 2024; Yiu et al. 2026)</w:t>
      </w:r>
      <w:r w:rsidRPr="000E4EEB">
        <w:fldChar w:fldCharType="end"/>
      </w:r>
      <w:r w:rsidRPr="000E4EEB">
        <w:t>.</w:t>
      </w:r>
    </w:p>
    <w:p w14:paraId="29A953AA" w14:textId="08D86947" w:rsidR="000E4EEB" w:rsidRPr="000E4EEB" w:rsidRDefault="000E4EEB" w:rsidP="000E4EEB">
      <w:pPr>
        <w:pStyle w:val="Paragraph0"/>
        <w:rPr>
          <w:rFonts w:ascii="Heiti TC" w:eastAsia="Heiti TC" w:hAnsi="Heiti TC" w:cs="Heiti TC"/>
        </w:rPr>
      </w:pPr>
      <w:r w:rsidRPr="000E4EEB">
        <w:t xml:space="preserve">Two implications follow for online Q&amp;A communities. First, an AI label may carry motivational </w:t>
      </w:r>
      <w:proofErr w:type="gramStart"/>
      <w:r w:rsidRPr="000E4EEB">
        <w:t>content in its own right, independent</w:t>
      </w:r>
      <w:proofErr w:type="gramEnd"/>
      <w:r w:rsidRPr="000E4EEB">
        <w:t xml:space="preserve"> of what the AI </w:t>
      </w:r>
      <w:proofErr w:type="gramStart"/>
      <w:r w:rsidRPr="000E4EEB">
        <w:t>actually wrote</w:t>
      </w:r>
      <w:proofErr w:type="gramEnd"/>
      <w:r w:rsidRPr="000E4EEB">
        <w:t>. Second, A capable AI rival may induce differentiation rather than retreat, and it may raise rather than lower the quality of human contributions. Neither implication is testable where AI</w:t>
      </w:r>
      <w:r w:rsidR="00FE0053">
        <w:t>’</w:t>
      </w:r>
      <w:r w:rsidRPr="000E4EEB">
        <w:t>s presence is unobservable to the contributor, which is the case throughout Sections 2.2.1 and 2.2.2. Both become testable when the platform itself deploys a labeled AI answerer.</w:t>
      </w:r>
    </w:p>
    <w:p w14:paraId="5FFB7739" w14:textId="60B4166F" w:rsidR="000E4EEB" w:rsidRPr="000E4EEB" w:rsidRDefault="000E4EEB" w:rsidP="000E4EEB">
      <w:pPr>
        <w:pStyle w:val="Heading2"/>
      </w:pPr>
      <w:r w:rsidRPr="000E4EEB">
        <w:t>Positioning and Contribution</w:t>
      </w:r>
    </w:p>
    <w:p w14:paraId="518F0F77" w14:textId="77A65DE2" w:rsidR="000E4EEB" w:rsidRPr="000E4EEB" w:rsidRDefault="000E4EEB" w:rsidP="000E4EEB">
      <w:pPr>
        <w:pStyle w:val="Paragraph0"/>
      </w:pPr>
      <w:r w:rsidRPr="000E4EEB">
        <w:t xml:space="preserve">The first two streams in Section 2.2 studying external GenAI rest on a shared premise that matters for theory development. In the first stream, AI never enters the answering process. In the second, it enters invisibly. In both, the effect of AI content and the effect of the AI label are bundled, and the competitive signal the answerer confronted is unobserved. Platform-deployed, explicitly labeled AI dissolves this bundle. Because both the source and the content of the AI contribution are visible to community members and to the researcher, it becomes possible to estimate the effect of the AI </w:t>
      </w:r>
      <w:r w:rsidRPr="000E4EEB">
        <w:rPr>
          <w:i/>
          <w:iCs/>
        </w:rPr>
        <w:t>label</w:t>
      </w:r>
      <w:r w:rsidRPr="000E4EEB">
        <w:t xml:space="preserve"> separately from the effects of specific content attributes, </w:t>
      </w:r>
      <w:r w:rsidRPr="000E4EEB">
        <w:lastRenderedPageBreak/>
        <w:t xml:space="preserve">namely length and quality, and to test the distinct decision processes through which each operates. </w:t>
      </w:r>
    </w:p>
    <w:p w14:paraId="78511913" w14:textId="77777777" w:rsidR="000E4EEB" w:rsidRPr="000E4EEB" w:rsidRDefault="000E4EEB" w:rsidP="000E4EEB">
      <w:pPr>
        <w:pStyle w:val="Paragraph0"/>
      </w:pPr>
      <w:r w:rsidRPr="000E4EEB">
        <w:t>Table 2 positions our study against the three most closely related studies on the dimensions that drive this identification.</w:t>
      </w:r>
    </w:p>
    <w:p w14:paraId="5A3BEDBB" w14:textId="77777777" w:rsidR="000E4EEB" w:rsidRPr="000E4EEB" w:rsidRDefault="000E4EEB" w:rsidP="000E4EEB">
      <w:pPr>
        <w:pStyle w:val="Paragraph0"/>
      </w:pPr>
      <w:r w:rsidRPr="000E4EEB">
        <w:t xml:space="preserve">Three features of our setting make this decomposition possible and make its results consequential. First, the AI is deployed by the platform under direct governance, so its presence is a design choice rather than an uncontrollable environmental shift, which places the findings within managerial reach. Second, assignment of AI answers is randomized at the question level, which permits clean causal inference and allows us to compare questions whose earliest answer is AI-generated with otherwise identical questions whose earliest answer is human-generated. Third, the AI responds almost immediately, before any human contributor arrives, in a technical domain where its capabilities are strongest, which places human contributors in the most competitively demanding configuration a platform is likely to create. Because external tools remain freely available throughout our observation window, our estimates should be interpreted as the effect of </w:t>
      </w:r>
      <w:r w:rsidRPr="000E4EEB">
        <w:rPr>
          <w:i/>
          <w:iCs/>
        </w:rPr>
        <w:t>adding</w:t>
      </w:r>
      <w:r w:rsidRPr="000E4EEB">
        <w:t xml:space="preserve"> visible, platform-integrated AI on top of a baseline in which external AI is already accessible. This is the decision platforms </w:t>
      </w:r>
      <w:proofErr w:type="gramStart"/>
      <w:r w:rsidRPr="000E4EEB">
        <w:t>actually face</w:t>
      </w:r>
      <w:proofErr w:type="gramEnd"/>
      <w:r w:rsidRPr="000E4EEB">
        <w:t>: they cannot eliminate external GenAI, but they can choose whether and how to deploy their own.</w:t>
      </w:r>
    </w:p>
    <w:p w14:paraId="10C895A1" w14:textId="5739305F" w:rsidR="00F40939" w:rsidRPr="0022223D" w:rsidRDefault="00802605" w:rsidP="00802605">
      <w:pPr>
        <w:pStyle w:val="Paragraph0"/>
        <w:sectPr w:rsidR="00F40939" w:rsidRPr="0022223D" w:rsidSect="00650A23">
          <w:headerReference w:type="even" r:id="rId12"/>
          <w:footerReference w:type="even" r:id="rId13"/>
          <w:footerReference w:type="default" r:id="rId14"/>
          <w:headerReference w:type="first" r:id="rId15"/>
          <w:footerReference w:type="first" r:id="rId16"/>
          <w:pgSz w:w="12240" w:h="15840" w:code="1"/>
          <w:pgMar w:top="1440" w:right="1440" w:bottom="1440" w:left="1440" w:header="720" w:footer="144" w:gutter="0"/>
          <w:cols w:space="720"/>
          <w:docGrid w:linePitch="299"/>
        </w:sectPr>
      </w:pPr>
      <w:r w:rsidRPr="00802605">
        <w:t>Understanding its effects is therefore directly relevant to platform design and community management. Our study addresses this gap by examining how platform-deployed internal GenAI (on top of existing external GenAI availability) affects human answer supply and contribution quality in a setting.</w:t>
      </w:r>
    </w:p>
    <w:p w14:paraId="263412E4" w14:textId="0B863D43" w:rsidR="000E4EEB" w:rsidRDefault="00F40939" w:rsidP="000E4EEB">
      <w:pPr>
        <w:pStyle w:val="TableFiguretitle"/>
      </w:pPr>
      <w:bookmarkStart w:id="4" w:name="_Ref177391594"/>
      <w:bookmarkStart w:id="5" w:name="_Ref177391587"/>
      <w:r w:rsidRPr="0022223D">
        <w:lastRenderedPageBreak/>
        <w:t xml:space="preserve">Table </w:t>
      </w:r>
      <w:fldSimple w:instr=" SEQ Table \* ARABIC ">
        <w:r w:rsidR="00041146">
          <w:rPr>
            <w:noProof/>
          </w:rPr>
          <w:t>1</w:t>
        </w:r>
      </w:fldSimple>
      <w:bookmarkEnd w:id="4"/>
      <w:r w:rsidRPr="0022223D">
        <w:t xml:space="preserve">. </w:t>
      </w:r>
      <w:bookmarkEnd w:id="5"/>
      <w:r w:rsidR="00D66C4E" w:rsidRPr="00D66C4E">
        <w:t>Summary of Empirical Research on the Effects of Generative AI on Online Q&amp;A Communities</w:t>
      </w:r>
    </w:p>
    <w:tbl>
      <w:tblPr>
        <w:tblW w:w="5015" w:type="pct"/>
        <w:jc w:val="center"/>
        <w:tblLayout w:type="fixed"/>
        <w:tblCellMar>
          <w:left w:w="14" w:type="dxa"/>
          <w:right w:w="14" w:type="dxa"/>
        </w:tblCellMar>
        <w:tblLook w:val="04A0" w:firstRow="1" w:lastRow="0" w:firstColumn="1" w:lastColumn="0" w:noHBand="0" w:noVBand="1"/>
      </w:tblPr>
      <w:tblGrid>
        <w:gridCol w:w="2116"/>
        <w:gridCol w:w="1597"/>
        <w:gridCol w:w="2826"/>
        <w:gridCol w:w="1057"/>
        <w:gridCol w:w="1170"/>
        <w:gridCol w:w="2240"/>
        <w:gridCol w:w="1973"/>
      </w:tblGrid>
      <w:tr w:rsidR="000E4EEB" w:rsidRPr="000E4EEB" w14:paraId="393023CA" w14:textId="77777777" w:rsidTr="00A37FCE">
        <w:trPr>
          <w:trHeight w:val="891"/>
          <w:jc w:val="center"/>
        </w:trPr>
        <w:tc>
          <w:tcPr>
            <w:tcW w:w="2116" w:type="dxa"/>
            <w:tcBorders>
              <w:top w:val="single" w:sz="8" w:space="0" w:color="auto"/>
              <w:left w:val="single" w:sz="8" w:space="0" w:color="auto"/>
              <w:bottom w:val="single" w:sz="8" w:space="0" w:color="auto"/>
              <w:right w:val="single" w:sz="8" w:space="0" w:color="auto"/>
            </w:tcBorders>
            <w:vAlign w:val="center"/>
            <w:hideMark/>
          </w:tcPr>
          <w:p w14:paraId="33E7AD85" w14:textId="77777777" w:rsidR="000E4EEB" w:rsidRPr="000E4EEB" w:rsidRDefault="000E4EEB" w:rsidP="00A37FCE">
            <w:pPr>
              <w:jc w:val="center"/>
              <w:rPr>
                <w:b/>
                <w:bCs/>
                <w:color w:val="000000"/>
                <w:sz w:val="18"/>
                <w:szCs w:val="18"/>
              </w:rPr>
            </w:pPr>
            <w:r w:rsidRPr="000E4EEB">
              <w:rPr>
                <w:b/>
                <w:bCs/>
                <w:color w:val="000000"/>
                <w:sz w:val="18"/>
                <w:szCs w:val="18"/>
              </w:rPr>
              <w:t>Study</w:t>
            </w:r>
          </w:p>
        </w:tc>
        <w:tc>
          <w:tcPr>
            <w:tcW w:w="1597" w:type="dxa"/>
            <w:tcBorders>
              <w:top w:val="single" w:sz="8" w:space="0" w:color="auto"/>
              <w:left w:val="nil"/>
              <w:bottom w:val="single" w:sz="8" w:space="0" w:color="auto"/>
              <w:right w:val="single" w:sz="8" w:space="0" w:color="auto"/>
            </w:tcBorders>
            <w:vAlign w:val="center"/>
            <w:hideMark/>
          </w:tcPr>
          <w:p w14:paraId="59F8A08E" w14:textId="77777777" w:rsidR="000E4EEB" w:rsidRPr="000E4EEB" w:rsidRDefault="000E4EEB" w:rsidP="00A37FCE">
            <w:pPr>
              <w:jc w:val="center"/>
              <w:rPr>
                <w:b/>
                <w:bCs/>
                <w:color w:val="000000"/>
                <w:sz w:val="18"/>
                <w:szCs w:val="18"/>
              </w:rPr>
            </w:pPr>
            <w:r w:rsidRPr="000E4EEB">
              <w:rPr>
                <w:b/>
                <w:bCs/>
                <w:color w:val="000000"/>
                <w:sz w:val="18"/>
                <w:szCs w:val="18"/>
              </w:rPr>
              <w:t>Platform (domain)</w:t>
            </w:r>
          </w:p>
        </w:tc>
        <w:tc>
          <w:tcPr>
            <w:tcW w:w="2826" w:type="dxa"/>
            <w:tcBorders>
              <w:top w:val="single" w:sz="8" w:space="0" w:color="auto"/>
              <w:left w:val="nil"/>
              <w:bottom w:val="single" w:sz="8" w:space="0" w:color="auto"/>
              <w:right w:val="single" w:sz="8" w:space="0" w:color="auto"/>
            </w:tcBorders>
            <w:vAlign w:val="center"/>
            <w:hideMark/>
          </w:tcPr>
          <w:p w14:paraId="32344E3D" w14:textId="77777777" w:rsidR="000E4EEB" w:rsidRPr="000E4EEB" w:rsidRDefault="000E4EEB" w:rsidP="00A37FCE">
            <w:pPr>
              <w:jc w:val="center"/>
              <w:rPr>
                <w:b/>
                <w:bCs/>
                <w:color w:val="000000"/>
                <w:sz w:val="18"/>
                <w:szCs w:val="18"/>
              </w:rPr>
            </w:pPr>
            <w:r w:rsidRPr="000E4EEB">
              <w:rPr>
                <w:b/>
                <w:bCs/>
                <w:color w:val="000000"/>
                <w:sz w:val="18"/>
                <w:szCs w:val="18"/>
              </w:rPr>
              <w:t>Source of variation</w:t>
            </w:r>
          </w:p>
        </w:tc>
        <w:tc>
          <w:tcPr>
            <w:tcW w:w="1057" w:type="dxa"/>
            <w:tcBorders>
              <w:top w:val="single" w:sz="8" w:space="0" w:color="auto"/>
              <w:left w:val="nil"/>
              <w:bottom w:val="single" w:sz="8" w:space="0" w:color="auto"/>
              <w:right w:val="single" w:sz="8" w:space="0" w:color="auto"/>
            </w:tcBorders>
            <w:vAlign w:val="center"/>
            <w:hideMark/>
          </w:tcPr>
          <w:p w14:paraId="1BAA4E28" w14:textId="77777777" w:rsidR="000E4EEB" w:rsidRPr="000E4EEB" w:rsidRDefault="000E4EEB" w:rsidP="00A37FCE">
            <w:pPr>
              <w:jc w:val="center"/>
              <w:rPr>
                <w:b/>
                <w:bCs/>
                <w:color w:val="000000"/>
                <w:sz w:val="18"/>
                <w:szCs w:val="18"/>
              </w:rPr>
            </w:pPr>
            <w:r w:rsidRPr="000E4EEB">
              <w:rPr>
                <w:b/>
                <w:bCs/>
                <w:color w:val="000000"/>
                <w:sz w:val="18"/>
                <w:szCs w:val="18"/>
              </w:rPr>
              <w:t>Unit of analysis</w:t>
            </w:r>
          </w:p>
        </w:tc>
        <w:tc>
          <w:tcPr>
            <w:tcW w:w="1170" w:type="dxa"/>
            <w:tcBorders>
              <w:top w:val="single" w:sz="8" w:space="0" w:color="auto"/>
              <w:left w:val="nil"/>
              <w:bottom w:val="single" w:sz="8" w:space="0" w:color="auto"/>
              <w:right w:val="single" w:sz="8" w:space="0" w:color="auto"/>
            </w:tcBorders>
            <w:vAlign w:val="center"/>
            <w:hideMark/>
          </w:tcPr>
          <w:p w14:paraId="6F851FC2" w14:textId="77777777" w:rsidR="000E4EEB" w:rsidRPr="000E4EEB" w:rsidRDefault="000E4EEB" w:rsidP="00A37FCE">
            <w:pPr>
              <w:jc w:val="center"/>
              <w:rPr>
                <w:b/>
                <w:bCs/>
                <w:color w:val="000000"/>
                <w:sz w:val="18"/>
                <w:szCs w:val="18"/>
              </w:rPr>
            </w:pPr>
            <w:r w:rsidRPr="000E4EEB">
              <w:rPr>
                <w:b/>
                <w:bCs/>
                <w:color w:val="000000"/>
                <w:sz w:val="18"/>
                <w:szCs w:val="18"/>
              </w:rPr>
              <w:t>AI source identifiable to users</w:t>
            </w:r>
          </w:p>
        </w:tc>
        <w:tc>
          <w:tcPr>
            <w:tcW w:w="2240" w:type="dxa"/>
            <w:tcBorders>
              <w:top w:val="single" w:sz="8" w:space="0" w:color="auto"/>
              <w:left w:val="nil"/>
              <w:bottom w:val="single" w:sz="8" w:space="0" w:color="auto"/>
              <w:right w:val="single" w:sz="8" w:space="0" w:color="auto"/>
            </w:tcBorders>
            <w:vAlign w:val="center"/>
            <w:hideMark/>
          </w:tcPr>
          <w:p w14:paraId="61203D67" w14:textId="77777777" w:rsidR="000E4EEB" w:rsidRPr="000E4EEB" w:rsidRDefault="000E4EEB" w:rsidP="00A37FCE">
            <w:pPr>
              <w:jc w:val="center"/>
              <w:rPr>
                <w:b/>
                <w:bCs/>
                <w:color w:val="000000"/>
                <w:sz w:val="18"/>
                <w:szCs w:val="18"/>
              </w:rPr>
            </w:pPr>
            <w:r w:rsidRPr="000E4EEB">
              <w:rPr>
                <w:b/>
                <w:bCs/>
                <w:color w:val="000000"/>
                <w:sz w:val="18"/>
                <w:szCs w:val="18"/>
              </w:rPr>
              <w:t>Question supply</w:t>
            </w:r>
          </w:p>
        </w:tc>
        <w:tc>
          <w:tcPr>
            <w:tcW w:w="1970" w:type="dxa"/>
            <w:tcBorders>
              <w:top w:val="single" w:sz="8" w:space="0" w:color="auto"/>
              <w:left w:val="nil"/>
              <w:bottom w:val="single" w:sz="8" w:space="0" w:color="auto"/>
              <w:right w:val="single" w:sz="8" w:space="0" w:color="auto"/>
            </w:tcBorders>
            <w:vAlign w:val="center"/>
            <w:hideMark/>
          </w:tcPr>
          <w:p w14:paraId="2CE06FDC" w14:textId="77777777" w:rsidR="000E4EEB" w:rsidRPr="000E4EEB" w:rsidRDefault="000E4EEB" w:rsidP="00A37FCE">
            <w:pPr>
              <w:jc w:val="center"/>
              <w:rPr>
                <w:b/>
                <w:bCs/>
                <w:color w:val="000000"/>
                <w:sz w:val="18"/>
                <w:szCs w:val="18"/>
              </w:rPr>
            </w:pPr>
            <w:r w:rsidRPr="000E4EEB">
              <w:rPr>
                <w:b/>
                <w:bCs/>
                <w:color w:val="000000"/>
                <w:sz w:val="18"/>
                <w:szCs w:val="18"/>
              </w:rPr>
              <w:t>Answer supply</w:t>
            </w:r>
          </w:p>
        </w:tc>
      </w:tr>
      <w:tr w:rsidR="000E4EEB" w:rsidRPr="000E4EEB" w14:paraId="6AAF0066" w14:textId="77777777" w:rsidTr="00A37FCE">
        <w:trPr>
          <w:trHeight w:val="291"/>
          <w:jc w:val="center"/>
        </w:trPr>
        <w:tc>
          <w:tcPr>
            <w:tcW w:w="12979" w:type="dxa"/>
            <w:gridSpan w:val="7"/>
            <w:tcBorders>
              <w:top w:val="single" w:sz="8" w:space="0" w:color="auto"/>
              <w:left w:val="single" w:sz="8" w:space="0" w:color="auto"/>
              <w:bottom w:val="single" w:sz="8" w:space="0" w:color="auto"/>
              <w:right w:val="single" w:sz="8" w:space="0" w:color="000000"/>
            </w:tcBorders>
            <w:vAlign w:val="center"/>
            <w:hideMark/>
          </w:tcPr>
          <w:p w14:paraId="06D9C032" w14:textId="77777777" w:rsidR="000E4EEB" w:rsidRPr="000E4EEB" w:rsidRDefault="000E4EEB" w:rsidP="00A37FCE">
            <w:pPr>
              <w:rPr>
                <w:b/>
                <w:bCs/>
                <w:color w:val="000000"/>
                <w:sz w:val="18"/>
                <w:szCs w:val="18"/>
              </w:rPr>
            </w:pPr>
            <w:r w:rsidRPr="000E4EEB">
              <w:rPr>
                <w:b/>
                <w:bCs/>
                <w:color w:val="000000"/>
                <w:sz w:val="18"/>
                <w:szCs w:val="18"/>
              </w:rPr>
              <w:t>Role 1. AI as a substitute for the community</w:t>
            </w:r>
            <w:r w:rsidRPr="000E4EEB">
              <w:rPr>
                <w:color w:val="000000"/>
                <w:sz w:val="18"/>
                <w:szCs w:val="18"/>
              </w:rPr>
              <w:t xml:space="preserve"> (AI acts before questions reach the platform)</w:t>
            </w:r>
          </w:p>
        </w:tc>
      </w:tr>
      <w:tr w:rsidR="000E4EEB" w:rsidRPr="000E4EEB" w14:paraId="3F73F2BD"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56AF38C6" w14:textId="77777777" w:rsidR="000E4EEB" w:rsidRPr="000E4EEB" w:rsidRDefault="000E4EEB" w:rsidP="00A37FCE">
            <w:pPr>
              <w:rPr>
                <w:color w:val="000000"/>
                <w:sz w:val="18"/>
                <w:szCs w:val="18"/>
              </w:rPr>
            </w:pPr>
            <w:r w:rsidRPr="000E4EEB">
              <w:rPr>
                <w:color w:val="000000"/>
                <w:sz w:val="18"/>
                <w:szCs w:val="18"/>
              </w:rPr>
              <w:t>Xue et al. (2026, ISR)</w:t>
            </w:r>
          </w:p>
        </w:tc>
        <w:tc>
          <w:tcPr>
            <w:tcW w:w="1597" w:type="dxa"/>
            <w:tcBorders>
              <w:top w:val="nil"/>
              <w:left w:val="nil"/>
              <w:bottom w:val="single" w:sz="8" w:space="0" w:color="auto"/>
              <w:right w:val="single" w:sz="8" w:space="0" w:color="auto"/>
            </w:tcBorders>
            <w:vAlign w:val="center"/>
            <w:hideMark/>
          </w:tcPr>
          <w:p w14:paraId="1B21D71A"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7C45CBBF"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1CA64D48" w14:textId="77777777" w:rsidR="000E4EEB" w:rsidRPr="000E4EEB" w:rsidRDefault="000E4EEB" w:rsidP="00A37FCE">
            <w:pPr>
              <w:rPr>
                <w:color w:val="000000"/>
                <w:sz w:val="18"/>
                <w:szCs w:val="18"/>
              </w:rPr>
            </w:pPr>
            <w:r w:rsidRPr="000E4EEB">
              <w:rPr>
                <w:color w:val="000000"/>
                <w:sz w:val="18"/>
                <w:szCs w:val="18"/>
              </w:rPr>
              <w:t>Topic-day</w:t>
            </w:r>
          </w:p>
        </w:tc>
        <w:tc>
          <w:tcPr>
            <w:tcW w:w="1170" w:type="dxa"/>
            <w:tcBorders>
              <w:top w:val="nil"/>
              <w:left w:val="nil"/>
              <w:bottom w:val="single" w:sz="8" w:space="0" w:color="auto"/>
              <w:right w:val="single" w:sz="8" w:space="0" w:color="auto"/>
            </w:tcBorders>
            <w:vAlign w:val="center"/>
            <w:hideMark/>
          </w:tcPr>
          <w:p w14:paraId="32EF9667"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2C69BFB1" w14:textId="77777777" w:rsidR="000E4EEB" w:rsidRPr="000E4EEB" w:rsidRDefault="000E4EEB" w:rsidP="00A37FCE">
            <w:pPr>
              <w:rPr>
                <w:color w:val="000000"/>
                <w:sz w:val="18"/>
                <w:szCs w:val="18"/>
              </w:rPr>
            </w:pPr>
            <w:r w:rsidRPr="000E4EEB">
              <w:rPr>
                <w:color w:val="000000"/>
                <w:sz w:val="18"/>
                <w:szCs w:val="18"/>
              </w:rPr>
              <w:t>−; remaining questions higher quality</w:t>
            </w:r>
          </w:p>
        </w:tc>
        <w:tc>
          <w:tcPr>
            <w:tcW w:w="1970" w:type="dxa"/>
            <w:tcBorders>
              <w:top w:val="nil"/>
              <w:left w:val="nil"/>
              <w:bottom w:val="single" w:sz="8" w:space="0" w:color="auto"/>
              <w:right w:val="single" w:sz="8" w:space="0" w:color="auto"/>
            </w:tcBorders>
            <w:vAlign w:val="center"/>
            <w:hideMark/>
          </w:tcPr>
          <w:p w14:paraId="6FEBADB5"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058A0596"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5E340B69" w14:textId="77777777" w:rsidR="000E4EEB" w:rsidRPr="000E4EEB" w:rsidRDefault="000E4EEB" w:rsidP="00A37FCE">
            <w:pPr>
              <w:rPr>
                <w:color w:val="000000"/>
                <w:sz w:val="18"/>
                <w:szCs w:val="18"/>
              </w:rPr>
            </w:pPr>
            <w:r w:rsidRPr="000E4EEB">
              <w:rPr>
                <w:color w:val="000000"/>
                <w:sz w:val="18"/>
                <w:szCs w:val="18"/>
              </w:rPr>
              <w:t>Quinn &amp; Gutt (2025, JMIS)</w:t>
            </w:r>
          </w:p>
        </w:tc>
        <w:tc>
          <w:tcPr>
            <w:tcW w:w="1597" w:type="dxa"/>
            <w:tcBorders>
              <w:top w:val="nil"/>
              <w:left w:val="nil"/>
              <w:bottom w:val="single" w:sz="8" w:space="0" w:color="auto"/>
              <w:right w:val="single" w:sz="8" w:space="0" w:color="auto"/>
            </w:tcBorders>
            <w:vAlign w:val="center"/>
            <w:hideMark/>
          </w:tcPr>
          <w:p w14:paraId="0DA69151" w14:textId="77777777" w:rsidR="000E4EEB" w:rsidRPr="000E4EEB" w:rsidRDefault="000E4EEB" w:rsidP="00A37FCE">
            <w:pPr>
              <w:rPr>
                <w:color w:val="000000"/>
                <w:sz w:val="18"/>
                <w:szCs w:val="18"/>
              </w:rPr>
            </w:pPr>
            <w:r w:rsidRPr="000E4EEB">
              <w:rPr>
                <w:color w:val="000000"/>
                <w:sz w:val="18"/>
                <w:szCs w:val="18"/>
              </w:rPr>
              <w:t>Stack Exchange (technical)</w:t>
            </w:r>
          </w:p>
        </w:tc>
        <w:tc>
          <w:tcPr>
            <w:tcW w:w="2826" w:type="dxa"/>
            <w:tcBorders>
              <w:top w:val="nil"/>
              <w:left w:val="nil"/>
              <w:bottom w:val="single" w:sz="8" w:space="0" w:color="auto"/>
              <w:right w:val="single" w:sz="8" w:space="0" w:color="auto"/>
            </w:tcBorders>
            <w:vAlign w:val="center"/>
            <w:hideMark/>
          </w:tcPr>
          <w:p w14:paraId="4A217F8E"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02274E18"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38EBAA96"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43FC1B5B"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39B23AE4"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52717046"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1B050D48" w14:textId="77777777" w:rsidR="000E4EEB" w:rsidRPr="000E4EEB" w:rsidRDefault="000E4EEB" w:rsidP="00A37FCE">
            <w:pPr>
              <w:rPr>
                <w:color w:val="000000"/>
                <w:sz w:val="18"/>
                <w:szCs w:val="18"/>
              </w:rPr>
            </w:pPr>
            <w:proofErr w:type="spellStart"/>
            <w:r w:rsidRPr="000E4EEB">
              <w:rPr>
                <w:color w:val="000000"/>
                <w:sz w:val="18"/>
                <w:szCs w:val="18"/>
              </w:rPr>
              <w:t>Sanatizadeh</w:t>
            </w:r>
            <w:proofErr w:type="spellEnd"/>
            <w:r w:rsidRPr="000E4EEB">
              <w:rPr>
                <w:color w:val="000000"/>
                <w:sz w:val="18"/>
                <w:szCs w:val="18"/>
              </w:rPr>
              <w:t xml:space="preserve"> et al. (2025, I&amp;M)</w:t>
            </w:r>
          </w:p>
        </w:tc>
        <w:tc>
          <w:tcPr>
            <w:tcW w:w="1597" w:type="dxa"/>
            <w:tcBorders>
              <w:top w:val="nil"/>
              <w:left w:val="nil"/>
              <w:bottom w:val="single" w:sz="8" w:space="0" w:color="auto"/>
              <w:right w:val="single" w:sz="8" w:space="0" w:color="auto"/>
            </w:tcBorders>
            <w:vAlign w:val="center"/>
            <w:hideMark/>
          </w:tcPr>
          <w:p w14:paraId="2BDB4911" w14:textId="77777777" w:rsidR="000E4EEB" w:rsidRPr="000E4EEB" w:rsidRDefault="000E4EEB" w:rsidP="00A37FCE">
            <w:pPr>
              <w:rPr>
                <w:color w:val="000000"/>
                <w:sz w:val="18"/>
                <w:szCs w:val="18"/>
              </w:rPr>
            </w:pPr>
            <w:r w:rsidRPr="000E4EEB">
              <w:rPr>
                <w:color w:val="000000"/>
                <w:sz w:val="18"/>
                <w:szCs w:val="18"/>
              </w:rPr>
              <w:t>Stack Exchange (technical)</w:t>
            </w:r>
          </w:p>
        </w:tc>
        <w:tc>
          <w:tcPr>
            <w:tcW w:w="2826" w:type="dxa"/>
            <w:tcBorders>
              <w:top w:val="nil"/>
              <w:left w:val="nil"/>
              <w:bottom w:val="single" w:sz="8" w:space="0" w:color="auto"/>
              <w:right w:val="single" w:sz="8" w:space="0" w:color="auto"/>
            </w:tcBorders>
            <w:vAlign w:val="center"/>
            <w:hideMark/>
          </w:tcPr>
          <w:p w14:paraId="168ED6B6"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00CFCD2D" w14:textId="77777777" w:rsidR="000E4EEB" w:rsidRPr="000E4EEB" w:rsidRDefault="000E4EEB" w:rsidP="00A37FCE">
            <w:pPr>
              <w:rPr>
                <w:color w:val="000000"/>
                <w:sz w:val="18"/>
                <w:szCs w:val="18"/>
              </w:rPr>
            </w:pPr>
            <w:r w:rsidRPr="000E4EEB">
              <w:rPr>
                <w:color w:val="000000"/>
                <w:sz w:val="18"/>
                <w:szCs w:val="18"/>
              </w:rPr>
              <w:t>Post-day</w:t>
            </w:r>
          </w:p>
        </w:tc>
        <w:tc>
          <w:tcPr>
            <w:tcW w:w="1170" w:type="dxa"/>
            <w:tcBorders>
              <w:top w:val="nil"/>
              <w:left w:val="nil"/>
              <w:bottom w:val="single" w:sz="8" w:space="0" w:color="auto"/>
              <w:right w:val="single" w:sz="8" w:space="0" w:color="auto"/>
            </w:tcBorders>
            <w:vAlign w:val="center"/>
            <w:hideMark/>
          </w:tcPr>
          <w:p w14:paraId="3EFEEEA5"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55160BBB" w14:textId="77777777" w:rsidR="000E4EEB" w:rsidRPr="000E4EEB" w:rsidRDefault="000E4EEB" w:rsidP="00A37FCE">
            <w:pPr>
              <w:rPr>
                <w:color w:val="000000"/>
                <w:sz w:val="18"/>
                <w:szCs w:val="18"/>
              </w:rPr>
            </w:pPr>
            <w:r w:rsidRPr="000E4EEB">
              <w:rPr>
                <w:color w:val="000000"/>
                <w:sz w:val="18"/>
                <w:szCs w:val="18"/>
              </w:rPr>
              <w:t>−; remaining questions more complex</w:t>
            </w:r>
          </w:p>
        </w:tc>
        <w:tc>
          <w:tcPr>
            <w:tcW w:w="1970" w:type="dxa"/>
            <w:tcBorders>
              <w:top w:val="nil"/>
              <w:left w:val="nil"/>
              <w:bottom w:val="single" w:sz="8" w:space="0" w:color="auto"/>
              <w:right w:val="single" w:sz="8" w:space="0" w:color="auto"/>
            </w:tcBorders>
            <w:vAlign w:val="center"/>
            <w:hideMark/>
          </w:tcPr>
          <w:p w14:paraId="49CCD76E" w14:textId="77777777" w:rsidR="000E4EEB" w:rsidRPr="000E4EEB" w:rsidRDefault="000E4EEB" w:rsidP="00A37FCE">
            <w:pPr>
              <w:rPr>
                <w:color w:val="000000"/>
                <w:sz w:val="18"/>
                <w:szCs w:val="18"/>
              </w:rPr>
            </w:pPr>
            <w:r w:rsidRPr="000E4EEB">
              <w:rPr>
                <w:color w:val="000000"/>
                <w:sz w:val="18"/>
                <w:szCs w:val="18"/>
              </w:rPr>
              <w:t>−; longer, less readable</w:t>
            </w:r>
          </w:p>
        </w:tc>
      </w:tr>
      <w:tr w:rsidR="000E4EEB" w:rsidRPr="000E4EEB" w14:paraId="64EB3C22" w14:textId="77777777" w:rsidTr="00A37FCE">
        <w:trPr>
          <w:trHeight w:val="600"/>
          <w:jc w:val="center"/>
        </w:trPr>
        <w:tc>
          <w:tcPr>
            <w:tcW w:w="2116" w:type="dxa"/>
            <w:tcBorders>
              <w:top w:val="nil"/>
              <w:left w:val="single" w:sz="8" w:space="0" w:color="auto"/>
              <w:bottom w:val="single" w:sz="8" w:space="0" w:color="auto"/>
              <w:right w:val="single" w:sz="8" w:space="0" w:color="auto"/>
            </w:tcBorders>
            <w:vAlign w:val="center"/>
            <w:hideMark/>
          </w:tcPr>
          <w:p w14:paraId="64ED1B0C" w14:textId="77777777" w:rsidR="000E4EEB" w:rsidRPr="000E4EEB" w:rsidRDefault="000E4EEB" w:rsidP="00A37FCE">
            <w:pPr>
              <w:rPr>
                <w:color w:val="000000"/>
                <w:sz w:val="18"/>
                <w:szCs w:val="18"/>
              </w:rPr>
            </w:pPr>
            <w:r w:rsidRPr="000E4EEB">
              <w:rPr>
                <w:color w:val="000000"/>
                <w:sz w:val="18"/>
                <w:szCs w:val="18"/>
              </w:rPr>
              <w:t>Rao et al. (2026)</w:t>
            </w:r>
          </w:p>
        </w:tc>
        <w:tc>
          <w:tcPr>
            <w:tcW w:w="1597" w:type="dxa"/>
            <w:tcBorders>
              <w:top w:val="nil"/>
              <w:left w:val="nil"/>
              <w:bottom w:val="single" w:sz="8" w:space="0" w:color="auto"/>
              <w:right w:val="single" w:sz="8" w:space="0" w:color="auto"/>
            </w:tcBorders>
            <w:vAlign w:val="center"/>
            <w:hideMark/>
          </w:tcPr>
          <w:p w14:paraId="77339198"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10656630"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1D0DFD8E" w14:textId="77777777" w:rsidR="000E4EEB" w:rsidRPr="000E4EEB" w:rsidRDefault="000E4EEB" w:rsidP="00A37FCE">
            <w:pPr>
              <w:rPr>
                <w:color w:val="000000"/>
                <w:sz w:val="18"/>
                <w:szCs w:val="18"/>
              </w:rPr>
            </w:pPr>
            <w:r w:rsidRPr="000E4EEB">
              <w:rPr>
                <w:color w:val="000000"/>
                <w:sz w:val="18"/>
                <w:szCs w:val="18"/>
              </w:rPr>
              <w:t>User-week</w:t>
            </w:r>
          </w:p>
        </w:tc>
        <w:tc>
          <w:tcPr>
            <w:tcW w:w="1170" w:type="dxa"/>
            <w:tcBorders>
              <w:top w:val="nil"/>
              <w:left w:val="nil"/>
              <w:bottom w:val="single" w:sz="8" w:space="0" w:color="auto"/>
              <w:right w:val="single" w:sz="8" w:space="0" w:color="auto"/>
            </w:tcBorders>
            <w:vAlign w:val="center"/>
            <w:hideMark/>
          </w:tcPr>
          <w:p w14:paraId="3CC4FA51"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6BC3C512" w14:textId="77777777" w:rsidR="000E4EEB" w:rsidRPr="000E4EEB" w:rsidRDefault="000E4EEB" w:rsidP="00A37FCE">
            <w:pPr>
              <w:rPr>
                <w:color w:val="000000"/>
                <w:sz w:val="18"/>
                <w:szCs w:val="18"/>
              </w:rPr>
            </w:pPr>
            <w:r w:rsidRPr="000E4EEB">
              <w:rPr>
                <w:color w:val="000000"/>
                <w:sz w:val="18"/>
                <w:szCs w:val="18"/>
              </w:rPr>
              <w:t>+ (individual level); remaining questions longer &amp; more novel</w:t>
            </w:r>
          </w:p>
        </w:tc>
        <w:tc>
          <w:tcPr>
            <w:tcW w:w="1970" w:type="dxa"/>
            <w:tcBorders>
              <w:top w:val="nil"/>
              <w:left w:val="nil"/>
              <w:bottom w:val="single" w:sz="8" w:space="0" w:color="auto"/>
              <w:right w:val="single" w:sz="8" w:space="0" w:color="auto"/>
            </w:tcBorders>
            <w:vAlign w:val="center"/>
            <w:hideMark/>
          </w:tcPr>
          <w:p w14:paraId="506C46F6"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46C990E4"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2F6ECC5A" w14:textId="77777777" w:rsidR="000E4EEB" w:rsidRPr="000E4EEB" w:rsidRDefault="000E4EEB" w:rsidP="00A37FCE">
            <w:pPr>
              <w:rPr>
                <w:color w:val="000000"/>
                <w:sz w:val="18"/>
                <w:szCs w:val="18"/>
              </w:rPr>
            </w:pPr>
            <w:r w:rsidRPr="000E4EEB">
              <w:rPr>
                <w:color w:val="000000"/>
                <w:sz w:val="18"/>
                <w:szCs w:val="18"/>
              </w:rPr>
              <w:t>Burtch et al. (2024)</w:t>
            </w:r>
          </w:p>
        </w:tc>
        <w:tc>
          <w:tcPr>
            <w:tcW w:w="1597" w:type="dxa"/>
            <w:tcBorders>
              <w:top w:val="nil"/>
              <w:left w:val="nil"/>
              <w:bottom w:val="single" w:sz="8" w:space="0" w:color="auto"/>
              <w:right w:val="single" w:sz="8" w:space="0" w:color="auto"/>
            </w:tcBorders>
            <w:vAlign w:val="center"/>
            <w:hideMark/>
          </w:tcPr>
          <w:p w14:paraId="48A27708"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1BBD3BAF"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45A770E1"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43A24C71"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445B69AF"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01F2483A"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70FCC829"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3DC86108" w14:textId="77777777" w:rsidR="000E4EEB" w:rsidRPr="000E4EEB" w:rsidRDefault="000E4EEB" w:rsidP="00A37FCE">
            <w:pPr>
              <w:rPr>
                <w:color w:val="000000"/>
                <w:sz w:val="18"/>
                <w:szCs w:val="18"/>
              </w:rPr>
            </w:pPr>
            <w:r w:rsidRPr="000E4EEB">
              <w:rPr>
                <w:color w:val="000000"/>
                <w:sz w:val="18"/>
                <w:szCs w:val="18"/>
              </w:rPr>
              <w:t>del Rio-Chanona et al. (2024)</w:t>
            </w:r>
          </w:p>
        </w:tc>
        <w:tc>
          <w:tcPr>
            <w:tcW w:w="1597" w:type="dxa"/>
            <w:tcBorders>
              <w:top w:val="nil"/>
              <w:left w:val="nil"/>
              <w:bottom w:val="single" w:sz="8" w:space="0" w:color="auto"/>
              <w:right w:val="single" w:sz="8" w:space="0" w:color="auto"/>
            </w:tcBorders>
            <w:vAlign w:val="center"/>
            <w:hideMark/>
          </w:tcPr>
          <w:p w14:paraId="4B3F5775"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580AFE64"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38CE28D5"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58013970"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42055128"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610752B5"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55E0929F" w14:textId="77777777" w:rsidTr="00A37FCE">
        <w:trPr>
          <w:trHeight w:val="291"/>
          <w:jc w:val="center"/>
        </w:trPr>
        <w:tc>
          <w:tcPr>
            <w:tcW w:w="12979" w:type="dxa"/>
            <w:gridSpan w:val="7"/>
            <w:tcBorders>
              <w:top w:val="single" w:sz="8" w:space="0" w:color="auto"/>
              <w:left w:val="single" w:sz="8" w:space="0" w:color="auto"/>
              <w:bottom w:val="single" w:sz="8" w:space="0" w:color="auto"/>
              <w:right w:val="single" w:sz="8" w:space="0" w:color="000000"/>
            </w:tcBorders>
            <w:vAlign w:val="center"/>
            <w:hideMark/>
          </w:tcPr>
          <w:p w14:paraId="2C97C801" w14:textId="79A02114" w:rsidR="000E4EEB" w:rsidRPr="000E4EEB" w:rsidRDefault="000E4EEB" w:rsidP="00A37FCE">
            <w:pPr>
              <w:rPr>
                <w:b/>
                <w:bCs/>
                <w:color w:val="000000"/>
                <w:sz w:val="18"/>
                <w:szCs w:val="18"/>
              </w:rPr>
            </w:pPr>
            <w:r w:rsidRPr="000E4EEB">
              <w:rPr>
                <w:b/>
                <w:bCs/>
                <w:color w:val="000000"/>
                <w:sz w:val="18"/>
                <w:szCs w:val="18"/>
              </w:rPr>
              <w:t>Role 2. AI as the answerer</w:t>
            </w:r>
            <w:r w:rsidR="00FE0053">
              <w:rPr>
                <w:b/>
                <w:bCs/>
                <w:color w:val="000000"/>
                <w:sz w:val="18"/>
                <w:szCs w:val="18"/>
              </w:rPr>
              <w:t>’</w:t>
            </w:r>
            <w:r w:rsidRPr="000E4EEB">
              <w:rPr>
                <w:b/>
                <w:bCs/>
                <w:color w:val="000000"/>
                <w:sz w:val="18"/>
                <w:szCs w:val="18"/>
              </w:rPr>
              <w:t>s instrument</w:t>
            </w:r>
            <w:r w:rsidRPr="000E4EEB">
              <w:rPr>
                <w:color w:val="000000"/>
                <w:sz w:val="18"/>
                <w:szCs w:val="18"/>
              </w:rPr>
              <w:t xml:space="preserve"> (AI enters human answers as an unattributed input)</w:t>
            </w:r>
          </w:p>
        </w:tc>
      </w:tr>
      <w:tr w:rsidR="000E4EEB" w:rsidRPr="000E4EEB" w14:paraId="5BD4C74C"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2365C9CF" w14:textId="77777777" w:rsidR="000E4EEB" w:rsidRPr="000E4EEB" w:rsidRDefault="000E4EEB" w:rsidP="00A37FCE">
            <w:pPr>
              <w:rPr>
                <w:color w:val="000000"/>
                <w:sz w:val="18"/>
                <w:szCs w:val="18"/>
              </w:rPr>
            </w:pPr>
            <w:r w:rsidRPr="000E4EEB">
              <w:rPr>
                <w:color w:val="000000"/>
                <w:sz w:val="18"/>
                <w:szCs w:val="18"/>
              </w:rPr>
              <w:t>Shan &amp; Qiu (2026, ISR)</w:t>
            </w:r>
          </w:p>
        </w:tc>
        <w:tc>
          <w:tcPr>
            <w:tcW w:w="1597" w:type="dxa"/>
            <w:tcBorders>
              <w:top w:val="nil"/>
              <w:left w:val="nil"/>
              <w:bottom w:val="single" w:sz="8" w:space="0" w:color="auto"/>
              <w:right w:val="single" w:sz="8" w:space="0" w:color="auto"/>
            </w:tcBorders>
            <w:vAlign w:val="center"/>
            <w:hideMark/>
          </w:tcPr>
          <w:p w14:paraId="12FBE132"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63FAEA38"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2BF842E2" w14:textId="77777777" w:rsidR="000E4EEB" w:rsidRPr="000E4EEB" w:rsidRDefault="000E4EEB" w:rsidP="00A37FCE">
            <w:pPr>
              <w:rPr>
                <w:color w:val="000000"/>
                <w:sz w:val="18"/>
                <w:szCs w:val="18"/>
              </w:rPr>
            </w:pPr>
            <w:r w:rsidRPr="000E4EEB">
              <w:rPr>
                <w:color w:val="000000"/>
                <w:sz w:val="18"/>
                <w:szCs w:val="18"/>
              </w:rPr>
              <w:t>User-day</w:t>
            </w:r>
          </w:p>
        </w:tc>
        <w:tc>
          <w:tcPr>
            <w:tcW w:w="1170" w:type="dxa"/>
            <w:tcBorders>
              <w:top w:val="nil"/>
              <w:left w:val="nil"/>
              <w:bottom w:val="single" w:sz="8" w:space="0" w:color="auto"/>
              <w:right w:val="single" w:sz="8" w:space="0" w:color="auto"/>
            </w:tcBorders>
            <w:vAlign w:val="center"/>
            <w:hideMark/>
          </w:tcPr>
          <w:p w14:paraId="6E2A9816"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731988D6"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35A37BE5" w14:textId="77777777" w:rsidR="000E4EEB" w:rsidRPr="000E4EEB" w:rsidRDefault="000E4EEB" w:rsidP="00A37FCE">
            <w:pPr>
              <w:rPr>
                <w:color w:val="000000"/>
                <w:sz w:val="18"/>
                <w:szCs w:val="18"/>
              </w:rPr>
            </w:pPr>
            <w:r w:rsidRPr="000E4EEB">
              <w:rPr>
                <w:color w:val="000000"/>
                <w:sz w:val="18"/>
                <w:szCs w:val="18"/>
              </w:rPr>
              <w:t>+; shorter, more readable</w:t>
            </w:r>
          </w:p>
        </w:tc>
      </w:tr>
      <w:tr w:rsidR="000E4EEB" w:rsidRPr="000E4EEB" w14:paraId="40EE3A00"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0CEE96EA" w14:textId="77777777" w:rsidR="000E4EEB" w:rsidRPr="000E4EEB" w:rsidRDefault="000E4EEB" w:rsidP="00A37FCE">
            <w:pPr>
              <w:rPr>
                <w:color w:val="000000"/>
                <w:sz w:val="18"/>
                <w:szCs w:val="18"/>
              </w:rPr>
            </w:pPr>
            <w:r w:rsidRPr="000E4EEB">
              <w:rPr>
                <w:color w:val="000000"/>
                <w:sz w:val="18"/>
                <w:szCs w:val="18"/>
              </w:rPr>
              <w:t>Fang &amp; Zhou (2026, I&amp;M)</w:t>
            </w:r>
          </w:p>
        </w:tc>
        <w:tc>
          <w:tcPr>
            <w:tcW w:w="1597" w:type="dxa"/>
            <w:tcBorders>
              <w:top w:val="nil"/>
              <w:left w:val="nil"/>
              <w:bottom w:val="single" w:sz="8" w:space="0" w:color="auto"/>
              <w:right w:val="single" w:sz="8" w:space="0" w:color="auto"/>
            </w:tcBorders>
            <w:vAlign w:val="center"/>
            <w:hideMark/>
          </w:tcPr>
          <w:p w14:paraId="38203C7D" w14:textId="77777777" w:rsidR="000E4EEB" w:rsidRPr="000E4EEB" w:rsidRDefault="000E4EEB" w:rsidP="00A37FCE">
            <w:pPr>
              <w:rPr>
                <w:color w:val="000000"/>
                <w:sz w:val="18"/>
                <w:szCs w:val="18"/>
              </w:rPr>
            </w:pPr>
            <w:proofErr w:type="spellStart"/>
            <w:r w:rsidRPr="000E4EEB">
              <w:rPr>
                <w:color w:val="000000"/>
                <w:sz w:val="18"/>
                <w:szCs w:val="18"/>
              </w:rPr>
              <w:t>Zhihu</w:t>
            </w:r>
            <w:proofErr w:type="spellEnd"/>
            <w:r w:rsidRPr="000E4EEB">
              <w:rPr>
                <w:color w:val="000000"/>
                <w:sz w:val="18"/>
                <w:szCs w:val="18"/>
              </w:rPr>
              <w:t xml:space="preserve"> (general)</w:t>
            </w:r>
          </w:p>
        </w:tc>
        <w:tc>
          <w:tcPr>
            <w:tcW w:w="2826" w:type="dxa"/>
            <w:tcBorders>
              <w:top w:val="nil"/>
              <w:left w:val="nil"/>
              <w:bottom w:val="single" w:sz="8" w:space="0" w:color="auto"/>
              <w:right w:val="single" w:sz="8" w:space="0" w:color="auto"/>
            </w:tcBorders>
            <w:vAlign w:val="center"/>
            <w:hideMark/>
          </w:tcPr>
          <w:p w14:paraId="47BD6B11"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48C134FB" w14:textId="77777777" w:rsidR="000E4EEB" w:rsidRPr="000E4EEB" w:rsidRDefault="000E4EEB" w:rsidP="00A37FCE">
            <w:pPr>
              <w:rPr>
                <w:color w:val="000000"/>
                <w:sz w:val="18"/>
                <w:szCs w:val="18"/>
              </w:rPr>
            </w:pPr>
            <w:r w:rsidRPr="000E4EEB">
              <w:rPr>
                <w:color w:val="000000"/>
                <w:sz w:val="18"/>
                <w:szCs w:val="18"/>
              </w:rPr>
              <w:t>User-month</w:t>
            </w:r>
          </w:p>
        </w:tc>
        <w:tc>
          <w:tcPr>
            <w:tcW w:w="1170" w:type="dxa"/>
            <w:tcBorders>
              <w:top w:val="nil"/>
              <w:left w:val="nil"/>
              <w:bottom w:val="single" w:sz="8" w:space="0" w:color="auto"/>
              <w:right w:val="single" w:sz="8" w:space="0" w:color="auto"/>
            </w:tcBorders>
            <w:vAlign w:val="center"/>
            <w:hideMark/>
          </w:tcPr>
          <w:p w14:paraId="371A57CD"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08A72C6B"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105FA94A" w14:textId="77777777" w:rsidR="000E4EEB" w:rsidRPr="000E4EEB" w:rsidRDefault="000E4EEB" w:rsidP="00A37FCE">
            <w:pPr>
              <w:rPr>
                <w:color w:val="000000"/>
                <w:sz w:val="18"/>
                <w:szCs w:val="18"/>
              </w:rPr>
            </w:pPr>
            <w:r w:rsidRPr="000E4EEB">
              <w:rPr>
                <w:color w:val="000000"/>
                <w:sz w:val="18"/>
                <w:szCs w:val="18"/>
              </w:rPr>
              <w:t>+; shorter</w:t>
            </w:r>
          </w:p>
        </w:tc>
      </w:tr>
      <w:tr w:rsidR="000E4EEB" w:rsidRPr="000E4EEB" w14:paraId="5A4FA493" w14:textId="77777777" w:rsidTr="00A37FCE">
        <w:trPr>
          <w:trHeight w:val="291"/>
          <w:jc w:val="center"/>
        </w:trPr>
        <w:tc>
          <w:tcPr>
            <w:tcW w:w="2116" w:type="dxa"/>
            <w:tcBorders>
              <w:top w:val="nil"/>
              <w:left w:val="single" w:sz="8" w:space="0" w:color="auto"/>
              <w:bottom w:val="single" w:sz="8" w:space="0" w:color="auto"/>
              <w:right w:val="single" w:sz="8" w:space="0" w:color="auto"/>
            </w:tcBorders>
            <w:vAlign w:val="center"/>
            <w:hideMark/>
          </w:tcPr>
          <w:p w14:paraId="0E33DBBC" w14:textId="77777777" w:rsidR="000E4EEB" w:rsidRPr="000E4EEB" w:rsidRDefault="000E4EEB" w:rsidP="00A37FCE">
            <w:pPr>
              <w:rPr>
                <w:color w:val="000000"/>
                <w:sz w:val="18"/>
                <w:szCs w:val="18"/>
              </w:rPr>
            </w:pPr>
            <w:proofErr w:type="spellStart"/>
            <w:r w:rsidRPr="000E4EEB">
              <w:rPr>
                <w:color w:val="000000"/>
                <w:sz w:val="18"/>
                <w:szCs w:val="18"/>
              </w:rPr>
              <w:t>Borwankar</w:t>
            </w:r>
            <w:proofErr w:type="spellEnd"/>
            <w:r w:rsidRPr="000E4EEB">
              <w:rPr>
                <w:color w:val="000000"/>
                <w:sz w:val="18"/>
                <w:szCs w:val="18"/>
              </w:rPr>
              <w:t xml:space="preserve"> et al. (2026)</w:t>
            </w:r>
          </w:p>
        </w:tc>
        <w:tc>
          <w:tcPr>
            <w:tcW w:w="1597" w:type="dxa"/>
            <w:tcBorders>
              <w:top w:val="nil"/>
              <w:left w:val="nil"/>
              <w:bottom w:val="single" w:sz="8" w:space="0" w:color="auto"/>
              <w:right w:val="single" w:sz="8" w:space="0" w:color="auto"/>
            </w:tcBorders>
            <w:vAlign w:val="center"/>
            <w:hideMark/>
          </w:tcPr>
          <w:p w14:paraId="76816494"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5CFC8530" w14:textId="77777777" w:rsidR="000E4EEB" w:rsidRPr="000E4EEB" w:rsidRDefault="000E4EEB" w:rsidP="00A37FCE">
            <w:pPr>
              <w:rPr>
                <w:color w:val="000000"/>
                <w:sz w:val="18"/>
                <w:szCs w:val="18"/>
              </w:rPr>
            </w:pPr>
            <w:r w:rsidRPr="000E4EEB">
              <w:rPr>
                <w:color w:val="000000"/>
                <w:sz w:val="18"/>
                <w:szCs w:val="18"/>
              </w:rPr>
              <w:t xml:space="preserve">ChatGPT </w:t>
            </w:r>
            <w:r w:rsidRPr="000E4EEB">
              <w:rPr>
                <w:b/>
                <w:bCs/>
                <w:color w:val="000000"/>
                <w:sz w:val="18"/>
                <w:szCs w:val="18"/>
              </w:rPr>
              <w:t>ban</w:t>
            </w:r>
          </w:p>
        </w:tc>
        <w:tc>
          <w:tcPr>
            <w:tcW w:w="1057" w:type="dxa"/>
            <w:tcBorders>
              <w:top w:val="nil"/>
              <w:left w:val="nil"/>
              <w:bottom w:val="single" w:sz="8" w:space="0" w:color="auto"/>
              <w:right w:val="single" w:sz="8" w:space="0" w:color="auto"/>
            </w:tcBorders>
            <w:vAlign w:val="center"/>
            <w:hideMark/>
          </w:tcPr>
          <w:p w14:paraId="5E8E7334" w14:textId="77777777" w:rsidR="000E4EEB" w:rsidRPr="000E4EEB" w:rsidRDefault="000E4EEB" w:rsidP="00A37FCE">
            <w:pPr>
              <w:rPr>
                <w:color w:val="000000"/>
                <w:sz w:val="18"/>
                <w:szCs w:val="18"/>
              </w:rPr>
            </w:pPr>
            <w:r w:rsidRPr="000E4EEB">
              <w:rPr>
                <w:color w:val="000000"/>
                <w:sz w:val="18"/>
                <w:szCs w:val="18"/>
              </w:rPr>
              <w:t>Answer-user-day</w:t>
            </w:r>
          </w:p>
        </w:tc>
        <w:tc>
          <w:tcPr>
            <w:tcW w:w="1170" w:type="dxa"/>
            <w:tcBorders>
              <w:top w:val="nil"/>
              <w:left w:val="nil"/>
              <w:bottom w:val="single" w:sz="8" w:space="0" w:color="auto"/>
              <w:right w:val="single" w:sz="8" w:space="0" w:color="auto"/>
            </w:tcBorders>
            <w:vAlign w:val="center"/>
            <w:hideMark/>
          </w:tcPr>
          <w:p w14:paraId="19E679E5"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39DEFE2A"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3AC95F09" w14:textId="77777777" w:rsidR="000E4EEB" w:rsidRPr="000E4EEB" w:rsidRDefault="000E4EEB" w:rsidP="00A37FCE">
            <w:pPr>
              <w:rPr>
                <w:color w:val="000000"/>
                <w:sz w:val="18"/>
                <w:szCs w:val="18"/>
              </w:rPr>
            </w:pPr>
            <w:r w:rsidRPr="000E4EEB">
              <w:rPr>
                <w:color w:val="000000"/>
                <w:sz w:val="18"/>
                <w:szCs w:val="18"/>
              </w:rPr>
              <w:t>Answers shorter &amp; more negative</w:t>
            </w:r>
          </w:p>
        </w:tc>
      </w:tr>
      <w:tr w:rsidR="000E4EEB" w:rsidRPr="000E4EEB" w14:paraId="6AA5DF57"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3C69801B" w14:textId="77777777" w:rsidR="000E4EEB" w:rsidRPr="000E4EEB" w:rsidRDefault="000E4EEB" w:rsidP="00A37FCE">
            <w:pPr>
              <w:rPr>
                <w:color w:val="000000"/>
                <w:sz w:val="18"/>
                <w:szCs w:val="18"/>
              </w:rPr>
            </w:pPr>
            <w:r w:rsidRPr="000E4EEB">
              <w:rPr>
                <w:color w:val="000000"/>
                <w:sz w:val="18"/>
                <w:szCs w:val="18"/>
              </w:rPr>
              <w:t>Li &amp; Kim (2025)</w:t>
            </w:r>
          </w:p>
        </w:tc>
        <w:tc>
          <w:tcPr>
            <w:tcW w:w="1597" w:type="dxa"/>
            <w:tcBorders>
              <w:top w:val="nil"/>
              <w:left w:val="nil"/>
              <w:bottom w:val="single" w:sz="8" w:space="0" w:color="auto"/>
              <w:right w:val="single" w:sz="8" w:space="0" w:color="auto"/>
            </w:tcBorders>
            <w:vAlign w:val="center"/>
            <w:hideMark/>
          </w:tcPr>
          <w:p w14:paraId="36646A72"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45545AB3"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50286336" w14:textId="77777777" w:rsidR="000E4EEB" w:rsidRPr="000E4EEB" w:rsidRDefault="000E4EEB" w:rsidP="00A37FCE">
            <w:pPr>
              <w:rPr>
                <w:color w:val="000000"/>
                <w:sz w:val="18"/>
                <w:szCs w:val="18"/>
              </w:rPr>
            </w:pPr>
            <w:r w:rsidRPr="000E4EEB">
              <w:rPr>
                <w:color w:val="000000"/>
                <w:sz w:val="18"/>
                <w:szCs w:val="18"/>
              </w:rPr>
              <w:t>User-day</w:t>
            </w:r>
          </w:p>
        </w:tc>
        <w:tc>
          <w:tcPr>
            <w:tcW w:w="1170" w:type="dxa"/>
            <w:tcBorders>
              <w:top w:val="nil"/>
              <w:left w:val="nil"/>
              <w:bottom w:val="single" w:sz="8" w:space="0" w:color="auto"/>
              <w:right w:val="single" w:sz="8" w:space="0" w:color="auto"/>
            </w:tcBorders>
            <w:vAlign w:val="center"/>
            <w:hideMark/>
          </w:tcPr>
          <w:p w14:paraId="3872F4D2"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2D26ECD7"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4958B1B2" w14:textId="77777777" w:rsidR="000E4EEB" w:rsidRPr="000E4EEB" w:rsidRDefault="000E4EEB" w:rsidP="00A37FCE">
            <w:pPr>
              <w:rPr>
                <w:color w:val="000000"/>
                <w:sz w:val="18"/>
                <w:szCs w:val="18"/>
              </w:rPr>
            </w:pPr>
            <w:r w:rsidRPr="000E4EEB">
              <w:rPr>
                <w:color w:val="000000"/>
                <w:sz w:val="18"/>
                <w:szCs w:val="18"/>
              </w:rPr>
              <w:t>−</w:t>
            </w:r>
          </w:p>
        </w:tc>
      </w:tr>
      <w:tr w:rsidR="000E4EEB" w:rsidRPr="000E4EEB" w14:paraId="635EC5D3"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7875F919" w14:textId="77777777" w:rsidR="000E4EEB" w:rsidRPr="000E4EEB" w:rsidRDefault="000E4EEB" w:rsidP="00A37FCE">
            <w:pPr>
              <w:rPr>
                <w:color w:val="000000"/>
                <w:sz w:val="18"/>
                <w:szCs w:val="18"/>
              </w:rPr>
            </w:pPr>
            <w:r w:rsidRPr="000E4EEB">
              <w:rPr>
                <w:color w:val="000000"/>
                <w:sz w:val="18"/>
                <w:szCs w:val="18"/>
              </w:rPr>
              <w:t>Wang &amp; Zheng (2024)</w:t>
            </w:r>
          </w:p>
        </w:tc>
        <w:tc>
          <w:tcPr>
            <w:tcW w:w="1597" w:type="dxa"/>
            <w:tcBorders>
              <w:top w:val="nil"/>
              <w:left w:val="nil"/>
              <w:bottom w:val="single" w:sz="8" w:space="0" w:color="auto"/>
              <w:right w:val="single" w:sz="8" w:space="0" w:color="auto"/>
            </w:tcBorders>
            <w:vAlign w:val="center"/>
            <w:hideMark/>
          </w:tcPr>
          <w:p w14:paraId="60E234E2" w14:textId="77777777" w:rsidR="000E4EEB" w:rsidRPr="000E4EEB" w:rsidRDefault="000E4EEB" w:rsidP="00A37FCE">
            <w:pPr>
              <w:rPr>
                <w:color w:val="000000"/>
                <w:sz w:val="18"/>
                <w:szCs w:val="18"/>
              </w:rPr>
            </w:pPr>
            <w:r w:rsidRPr="000E4EEB">
              <w:rPr>
                <w:color w:val="000000"/>
                <w:sz w:val="18"/>
                <w:szCs w:val="18"/>
              </w:rPr>
              <w:t>Stack Exchange (technical)</w:t>
            </w:r>
          </w:p>
        </w:tc>
        <w:tc>
          <w:tcPr>
            <w:tcW w:w="2826" w:type="dxa"/>
            <w:tcBorders>
              <w:top w:val="nil"/>
              <w:left w:val="nil"/>
              <w:bottom w:val="single" w:sz="8" w:space="0" w:color="auto"/>
              <w:right w:val="single" w:sz="8" w:space="0" w:color="auto"/>
            </w:tcBorders>
            <w:vAlign w:val="center"/>
            <w:hideMark/>
          </w:tcPr>
          <w:p w14:paraId="6113A53B" w14:textId="77777777" w:rsidR="000E4EEB" w:rsidRPr="000E4EEB" w:rsidRDefault="000E4EEB" w:rsidP="00A37FCE">
            <w:pPr>
              <w:rPr>
                <w:color w:val="000000"/>
                <w:sz w:val="18"/>
                <w:szCs w:val="18"/>
              </w:rPr>
            </w:pPr>
            <w:r w:rsidRPr="000E4EEB">
              <w:rPr>
                <w:color w:val="000000"/>
                <w:sz w:val="18"/>
                <w:szCs w:val="18"/>
              </w:rPr>
              <w:t xml:space="preserve">ChatGPT </w:t>
            </w:r>
            <w:r w:rsidRPr="000E4EEB">
              <w:rPr>
                <w:b/>
                <w:bCs/>
                <w:color w:val="000000"/>
                <w:sz w:val="18"/>
                <w:szCs w:val="18"/>
              </w:rPr>
              <w:t>ban</w:t>
            </w:r>
          </w:p>
        </w:tc>
        <w:tc>
          <w:tcPr>
            <w:tcW w:w="1057" w:type="dxa"/>
            <w:tcBorders>
              <w:top w:val="nil"/>
              <w:left w:val="nil"/>
              <w:bottom w:val="single" w:sz="8" w:space="0" w:color="auto"/>
              <w:right w:val="single" w:sz="8" w:space="0" w:color="auto"/>
            </w:tcBorders>
            <w:vAlign w:val="center"/>
            <w:hideMark/>
          </w:tcPr>
          <w:p w14:paraId="49B6AE30"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0045348B"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79FD6872"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099CE736" w14:textId="77777777" w:rsidR="000E4EEB" w:rsidRPr="000E4EEB" w:rsidRDefault="000E4EEB" w:rsidP="00A37FCE">
            <w:pPr>
              <w:rPr>
                <w:color w:val="000000"/>
                <w:sz w:val="18"/>
                <w:szCs w:val="18"/>
              </w:rPr>
            </w:pPr>
            <w:r w:rsidRPr="000E4EEB">
              <w:rPr>
                <w:color w:val="000000"/>
                <w:sz w:val="18"/>
                <w:szCs w:val="18"/>
              </w:rPr>
              <w:t>+; acceptance +</w:t>
            </w:r>
          </w:p>
        </w:tc>
      </w:tr>
      <w:tr w:rsidR="000E4EEB" w:rsidRPr="000E4EEB" w14:paraId="114C1AC3" w14:textId="77777777" w:rsidTr="00A37FCE">
        <w:trPr>
          <w:trHeight w:val="291"/>
          <w:jc w:val="center"/>
        </w:trPr>
        <w:tc>
          <w:tcPr>
            <w:tcW w:w="12979" w:type="dxa"/>
            <w:gridSpan w:val="7"/>
            <w:tcBorders>
              <w:top w:val="single" w:sz="8" w:space="0" w:color="auto"/>
              <w:left w:val="single" w:sz="8" w:space="0" w:color="auto"/>
              <w:bottom w:val="single" w:sz="8" w:space="0" w:color="auto"/>
              <w:right w:val="single" w:sz="8" w:space="0" w:color="000000"/>
            </w:tcBorders>
            <w:vAlign w:val="center"/>
            <w:hideMark/>
          </w:tcPr>
          <w:p w14:paraId="45D82D3B" w14:textId="77777777" w:rsidR="000E4EEB" w:rsidRPr="000E4EEB" w:rsidRDefault="000E4EEB" w:rsidP="00A37FCE">
            <w:pPr>
              <w:rPr>
                <w:b/>
                <w:bCs/>
                <w:color w:val="000000"/>
                <w:sz w:val="18"/>
                <w:szCs w:val="18"/>
              </w:rPr>
            </w:pPr>
            <w:r w:rsidRPr="000E4EEB">
              <w:rPr>
                <w:b/>
                <w:bCs/>
                <w:color w:val="000000"/>
                <w:sz w:val="18"/>
                <w:szCs w:val="18"/>
              </w:rPr>
              <w:t>Role 3. AI as an identified rival contributor</w:t>
            </w:r>
            <w:r w:rsidRPr="000E4EEB">
              <w:rPr>
                <w:color w:val="000000"/>
                <w:sz w:val="18"/>
                <w:szCs w:val="18"/>
              </w:rPr>
              <w:t xml:space="preserve"> (AI posts labeled answers alongside humans)</w:t>
            </w:r>
          </w:p>
        </w:tc>
      </w:tr>
      <w:tr w:rsidR="000E4EEB" w:rsidRPr="000E4EEB" w14:paraId="73B3C5F8" w14:textId="77777777" w:rsidTr="00A37FCE">
        <w:trPr>
          <w:trHeight w:val="600"/>
          <w:jc w:val="center"/>
        </w:trPr>
        <w:tc>
          <w:tcPr>
            <w:tcW w:w="2116" w:type="dxa"/>
            <w:tcBorders>
              <w:top w:val="nil"/>
              <w:left w:val="single" w:sz="8" w:space="0" w:color="auto"/>
              <w:bottom w:val="single" w:sz="8" w:space="0" w:color="auto"/>
              <w:right w:val="single" w:sz="8" w:space="0" w:color="auto"/>
            </w:tcBorders>
            <w:vAlign w:val="center"/>
            <w:hideMark/>
          </w:tcPr>
          <w:p w14:paraId="2FAB54A7" w14:textId="77777777" w:rsidR="000E4EEB" w:rsidRPr="000E4EEB" w:rsidRDefault="000E4EEB" w:rsidP="00A37FCE">
            <w:pPr>
              <w:rPr>
                <w:color w:val="000000"/>
                <w:sz w:val="18"/>
                <w:szCs w:val="18"/>
              </w:rPr>
            </w:pPr>
            <w:r w:rsidRPr="000E4EEB">
              <w:rPr>
                <w:color w:val="000000"/>
                <w:sz w:val="18"/>
                <w:szCs w:val="18"/>
              </w:rPr>
              <w:t>Su et al. (2025)</w:t>
            </w:r>
          </w:p>
        </w:tc>
        <w:tc>
          <w:tcPr>
            <w:tcW w:w="1597" w:type="dxa"/>
            <w:tcBorders>
              <w:top w:val="nil"/>
              <w:left w:val="nil"/>
              <w:bottom w:val="single" w:sz="8" w:space="0" w:color="auto"/>
              <w:right w:val="single" w:sz="8" w:space="0" w:color="auto"/>
            </w:tcBorders>
            <w:vAlign w:val="center"/>
            <w:hideMark/>
          </w:tcPr>
          <w:p w14:paraId="5ADB4BC8" w14:textId="77777777" w:rsidR="000E4EEB" w:rsidRPr="000E4EEB" w:rsidRDefault="000E4EEB" w:rsidP="00A37FCE">
            <w:pPr>
              <w:rPr>
                <w:color w:val="000000"/>
                <w:sz w:val="18"/>
                <w:szCs w:val="18"/>
              </w:rPr>
            </w:pPr>
            <w:r w:rsidRPr="000E4EEB">
              <w:rPr>
                <w:color w:val="000000"/>
                <w:sz w:val="18"/>
                <w:szCs w:val="18"/>
              </w:rPr>
              <w:t>Quora (general)</w:t>
            </w:r>
          </w:p>
        </w:tc>
        <w:tc>
          <w:tcPr>
            <w:tcW w:w="2826" w:type="dxa"/>
            <w:tcBorders>
              <w:top w:val="nil"/>
              <w:left w:val="nil"/>
              <w:bottom w:val="single" w:sz="8" w:space="0" w:color="auto"/>
              <w:right w:val="single" w:sz="8" w:space="0" w:color="auto"/>
            </w:tcBorders>
            <w:vAlign w:val="center"/>
            <w:hideMark/>
          </w:tcPr>
          <w:p w14:paraId="29F70B94" w14:textId="77777777" w:rsidR="000E4EEB" w:rsidRPr="000E4EEB" w:rsidRDefault="000E4EEB" w:rsidP="00A37FCE">
            <w:pPr>
              <w:rPr>
                <w:color w:val="000000"/>
                <w:sz w:val="18"/>
                <w:szCs w:val="18"/>
              </w:rPr>
            </w:pPr>
            <w:r w:rsidRPr="000E4EEB">
              <w:rPr>
                <w:color w:val="000000"/>
                <w:sz w:val="18"/>
                <w:szCs w:val="18"/>
              </w:rPr>
              <w:t xml:space="preserve">Internal GenAI; </w:t>
            </w:r>
            <w:r w:rsidRPr="000E4EEB">
              <w:rPr>
                <w:color w:val="000000"/>
                <w:sz w:val="18"/>
                <w:szCs w:val="18"/>
              </w:rPr>
              <w:br/>
              <w:t>Answers added ≈3 months after posting</w:t>
            </w:r>
          </w:p>
        </w:tc>
        <w:tc>
          <w:tcPr>
            <w:tcW w:w="1057" w:type="dxa"/>
            <w:tcBorders>
              <w:top w:val="nil"/>
              <w:left w:val="nil"/>
              <w:bottom w:val="single" w:sz="8" w:space="0" w:color="auto"/>
              <w:right w:val="single" w:sz="8" w:space="0" w:color="auto"/>
            </w:tcBorders>
            <w:vAlign w:val="center"/>
            <w:hideMark/>
          </w:tcPr>
          <w:p w14:paraId="0583F107" w14:textId="77777777" w:rsidR="000E4EEB" w:rsidRPr="000E4EEB" w:rsidRDefault="000E4EEB" w:rsidP="00A37FCE">
            <w:pPr>
              <w:rPr>
                <w:color w:val="000000"/>
                <w:sz w:val="18"/>
                <w:szCs w:val="18"/>
              </w:rPr>
            </w:pPr>
            <w:r w:rsidRPr="000E4EEB">
              <w:rPr>
                <w:color w:val="000000"/>
                <w:sz w:val="18"/>
                <w:szCs w:val="18"/>
              </w:rPr>
              <w:t>Question-week</w:t>
            </w:r>
          </w:p>
        </w:tc>
        <w:tc>
          <w:tcPr>
            <w:tcW w:w="1170" w:type="dxa"/>
            <w:tcBorders>
              <w:top w:val="nil"/>
              <w:left w:val="nil"/>
              <w:bottom w:val="single" w:sz="8" w:space="0" w:color="auto"/>
              <w:right w:val="single" w:sz="8" w:space="0" w:color="auto"/>
            </w:tcBorders>
            <w:vAlign w:val="center"/>
            <w:hideMark/>
          </w:tcPr>
          <w:p w14:paraId="31C25F3A" w14:textId="77777777" w:rsidR="000E4EEB" w:rsidRPr="000E4EEB" w:rsidRDefault="000E4EEB" w:rsidP="00A37FCE">
            <w:pPr>
              <w:rPr>
                <w:color w:val="000000"/>
                <w:sz w:val="18"/>
                <w:szCs w:val="18"/>
              </w:rPr>
            </w:pPr>
            <w:r w:rsidRPr="000E4EEB">
              <w:rPr>
                <w:color w:val="000000"/>
                <w:sz w:val="18"/>
                <w:szCs w:val="18"/>
              </w:rPr>
              <w:t>Yes (labeled)</w:t>
            </w:r>
          </w:p>
        </w:tc>
        <w:tc>
          <w:tcPr>
            <w:tcW w:w="2240" w:type="dxa"/>
            <w:tcBorders>
              <w:top w:val="nil"/>
              <w:left w:val="nil"/>
              <w:bottom w:val="single" w:sz="8" w:space="0" w:color="auto"/>
              <w:right w:val="single" w:sz="8" w:space="0" w:color="auto"/>
            </w:tcBorders>
            <w:vAlign w:val="center"/>
            <w:hideMark/>
          </w:tcPr>
          <w:p w14:paraId="08CC0B11"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16D13A3C" w14:textId="77777777" w:rsidR="000E4EEB" w:rsidRPr="000E4EEB" w:rsidRDefault="000E4EEB" w:rsidP="00A37FCE">
            <w:pPr>
              <w:rPr>
                <w:color w:val="000000"/>
                <w:sz w:val="18"/>
                <w:szCs w:val="18"/>
              </w:rPr>
            </w:pPr>
            <w:r w:rsidRPr="000E4EEB">
              <w:rPr>
                <w:color w:val="000000"/>
                <w:sz w:val="18"/>
                <w:szCs w:val="18"/>
              </w:rPr>
              <w:t>+, longer (learning from AI)</w:t>
            </w:r>
          </w:p>
        </w:tc>
      </w:tr>
      <w:tr w:rsidR="000E4EEB" w:rsidRPr="000E4EEB" w14:paraId="2941F42C" w14:textId="77777777" w:rsidTr="00A37FCE">
        <w:trPr>
          <w:trHeight w:val="1268"/>
          <w:jc w:val="center"/>
        </w:trPr>
        <w:tc>
          <w:tcPr>
            <w:tcW w:w="2116" w:type="dxa"/>
            <w:tcBorders>
              <w:top w:val="nil"/>
              <w:left w:val="single" w:sz="8" w:space="0" w:color="auto"/>
              <w:bottom w:val="single" w:sz="8" w:space="0" w:color="auto"/>
              <w:right w:val="single" w:sz="8" w:space="0" w:color="auto"/>
            </w:tcBorders>
            <w:vAlign w:val="center"/>
            <w:hideMark/>
          </w:tcPr>
          <w:p w14:paraId="52BEA172" w14:textId="77777777" w:rsidR="000E4EEB" w:rsidRPr="000E4EEB" w:rsidRDefault="000E4EEB" w:rsidP="00A37FCE">
            <w:pPr>
              <w:rPr>
                <w:b/>
                <w:bCs/>
                <w:color w:val="000000"/>
                <w:sz w:val="18"/>
                <w:szCs w:val="18"/>
              </w:rPr>
            </w:pPr>
            <w:r w:rsidRPr="000E4EEB">
              <w:rPr>
                <w:b/>
                <w:bCs/>
                <w:color w:val="000000"/>
                <w:sz w:val="18"/>
                <w:szCs w:val="18"/>
              </w:rPr>
              <w:t>This study</w:t>
            </w:r>
          </w:p>
        </w:tc>
        <w:tc>
          <w:tcPr>
            <w:tcW w:w="1597" w:type="dxa"/>
            <w:tcBorders>
              <w:top w:val="nil"/>
              <w:left w:val="nil"/>
              <w:bottom w:val="single" w:sz="8" w:space="0" w:color="auto"/>
              <w:right w:val="single" w:sz="8" w:space="0" w:color="auto"/>
            </w:tcBorders>
            <w:vAlign w:val="center"/>
            <w:hideMark/>
          </w:tcPr>
          <w:p w14:paraId="764470E5" w14:textId="77777777" w:rsidR="000E4EEB" w:rsidRPr="000E4EEB" w:rsidRDefault="000E4EEB" w:rsidP="00A37FCE">
            <w:pPr>
              <w:rPr>
                <w:color w:val="000000"/>
                <w:sz w:val="18"/>
                <w:szCs w:val="18"/>
              </w:rPr>
            </w:pPr>
            <w:r w:rsidRPr="000E4EEB">
              <w:rPr>
                <w:color w:val="000000"/>
                <w:sz w:val="18"/>
                <w:szCs w:val="18"/>
              </w:rPr>
              <w:t>SegmentFault (technical)</w:t>
            </w:r>
          </w:p>
        </w:tc>
        <w:tc>
          <w:tcPr>
            <w:tcW w:w="2826" w:type="dxa"/>
            <w:tcBorders>
              <w:top w:val="nil"/>
              <w:left w:val="nil"/>
              <w:bottom w:val="single" w:sz="8" w:space="0" w:color="auto"/>
              <w:right w:val="single" w:sz="8" w:space="0" w:color="auto"/>
            </w:tcBorders>
            <w:vAlign w:val="center"/>
            <w:hideMark/>
          </w:tcPr>
          <w:p w14:paraId="3AAC0344" w14:textId="77777777" w:rsidR="000E4EEB" w:rsidRPr="000E4EEB" w:rsidRDefault="000E4EEB" w:rsidP="00A37FCE">
            <w:pPr>
              <w:rPr>
                <w:color w:val="000000"/>
                <w:sz w:val="18"/>
                <w:szCs w:val="18"/>
              </w:rPr>
            </w:pPr>
            <w:r w:rsidRPr="000E4EEB">
              <w:rPr>
                <w:color w:val="000000"/>
                <w:sz w:val="18"/>
                <w:szCs w:val="18"/>
              </w:rPr>
              <w:t xml:space="preserve">Internal GenAI; </w:t>
            </w:r>
            <w:r w:rsidRPr="000E4EEB">
              <w:rPr>
                <w:color w:val="000000"/>
                <w:sz w:val="18"/>
                <w:szCs w:val="18"/>
              </w:rPr>
              <w:br/>
            </w:r>
            <w:r w:rsidRPr="000E4EEB">
              <w:rPr>
                <w:b/>
                <w:bCs/>
                <w:color w:val="000000"/>
                <w:sz w:val="18"/>
                <w:szCs w:val="18"/>
              </w:rPr>
              <w:t>Randomized exp. at question level</w:t>
            </w:r>
            <w:r w:rsidRPr="000E4EEB">
              <w:rPr>
                <w:color w:val="000000"/>
                <w:sz w:val="18"/>
                <w:szCs w:val="18"/>
              </w:rPr>
              <w:t xml:space="preserve">; </w:t>
            </w:r>
            <w:r w:rsidRPr="000E4EEB">
              <w:rPr>
                <w:color w:val="000000"/>
                <w:sz w:val="18"/>
                <w:szCs w:val="18"/>
              </w:rPr>
              <w:br/>
              <w:t>AI answers generated immediately after question posting and listed before any human answer</w:t>
            </w:r>
          </w:p>
        </w:tc>
        <w:tc>
          <w:tcPr>
            <w:tcW w:w="1057" w:type="dxa"/>
            <w:tcBorders>
              <w:top w:val="nil"/>
              <w:left w:val="nil"/>
              <w:bottom w:val="single" w:sz="8" w:space="0" w:color="auto"/>
              <w:right w:val="single" w:sz="8" w:space="0" w:color="auto"/>
            </w:tcBorders>
            <w:vAlign w:val="center"/>
            <w:hideMark/>
          </w:tcPr>
          <w:p w14:paraId="74062E21" w14:textId="77777777" w:rsidR="000E4EEB" w:rsidRPr="000E4EEB" w:rsidRDefault="000E4EEB" w:rsidP="00A37FCE">
            <w:pPr>
              <w:rPr>
                <w:color w:val="000000"/>
                <w:sz w:val="18"/>
                <w:szCs w:val="18"/>
              </w:rPr>
            </w:pPr>
            <w:r w:rsidRPr="000E4EEB">
              <w:rPr>
                <w:color w:val="000000"/>
                <w:sz w:val="18"/>
                <w:szCs w:val="18"/>
              </w:rPr>
              <w:t>Question</w:t>
            </w:r>
          </w:p>
        </w:tc>
        <w:tc>
          <w:tcPr>
            <w:tcW w:w="1170" w:type="dxa"/>
            <w:tcBorders>
              <w:top w:val="nil"/>
              <w:left w:val="nil"/>
              <w:bottom w:val="single" w:sz="8" w:space="0" w:color="auto"/>
              <w:right w:val="single" w:sz="8" w:space="0" w:color="auto"/>
            </w:tcBorders>
            <w:vAlign w:val="center"/>
            <w:hideMark/>
          </w:tcPr>
          <w:p w14:paraId="2C248D71" w14:textId="77777777" w:rsidR="000E4EEB" w:rsidRPr="000E4EEB" w:rsidRDefault="000E4EEB" w:rsidP="00A37FCE">
            <w:pPr>
              <w:rPr>
                <w:color w:val="000000"/>
                <w:sz w:val="18"/>
                <w:szCs w:val="18"/>
              </w:rPr>
            </w:pPr>
            <w:r w:rsidRPr="000E4EEB">
              <w:rPr>
                <w:color w:val="000000"/>
                <w:sz w:val="18"/>
                <w:szCs w:val="18"/>
              </w:rPr>
              <w:t>Yes (labeled)</w:t>
            </w:r>
          </w:p>
        </w:tc>
        <w:tc>
          <w:tcPr>
            <w:tcW w:w="2240" w:type="dxa"/>
            <w:tcBorders>
              <w:top w:val="nil"/>
              <w:left w:val="nil"/>
              <w:bottom w:val="single" w:sz="8" w:space="0" w:color="auto"/>
              <w:right w:val="single" w:sz="8" w:space="0" w:color="auto"/>
            </w:tcBorders>
            <w:vAlign w:val="center"/>
            <w:hideMark/>
          </w:tcPr>
          <w:p w14:paraId="1152FFA5" w14:textId="77777777" w:rsidR="000E4EEB" w:rsidRPr="000E4EEB" w:rsidRDefault="000E4EEB" w:rsidP="00A37FCE">
            <w:pPr>
              <w:rPr>
                <w:color w:val="000000"/>
                <w:sz w:val="18"/>
                <w:szCs w:val="18"/>
              </w:rPr>
            </w:pPr>
            <w:r w:rsidRPr="000E4EEB">
              <w:rPr>
                <w:color w:val="000000"/>
                <w:sz w:val="18"/>
                <w:szCs w:val="18"/>
              </w:rPr>
              <w:t>Not applicable</w:t>
            </w:r>
            <w:r w:rsidRPr="000E4EEB">
              <w:rPr>
                <w:color w:val="000000"/>
                <w:sz w:val="18"/>
                <w:szCs w:val="18"/>
              </w:rPr>
              <w:br/>
              <w:t>(due to question level randomization)</w:t>
            </w:r>
          </w:p>
        </w:tc>
        <w:tc>
          <w:tcPr>
            <w:tcW w:w="1970" w:type="dxa"/>
            <w:tcBorders>
              <w:top w:val="nil"/>
              <w:left w:val="nil"/>
              <w:bottom w:val="single" w:sz="8" w:space="0" w:color="auto"/>
              <w:right w:val="single" w:sz="8" w:space="0" w:color="auto"/>
            </w:tcBorders>
            <w:vAlign w:val="center"/>
            <w:hideMark/>
          </w:tcPr>
          <w:p w14:paraId="38261D61" w14:textId="77777777" w:rsidR="000E4EEB" w:rsidRPr="000E4EEB" w:rsidRDefault="000E4EEB" w:rsidP="00A37FCE">
            <w:pPr>
              <w:rPr>
                <w:color w:val="000000"/>
                <w:sz w:val="18"/>
                <w:szCs w:val="18"/>
              </w:rPr>
            </w:pPr>
            <w:r w:rsidRPr="000E4EEB">
              <w:rPr>
                <w:color w:val="000000"/>
                <w:sz w:val="18"/>
                <w:szCs w:val="18"/>
              </w:rPr>
              <w:t>−, differentiation from AI</w:t>
            </w:r>
          </w:p>
        </w:tc>
      </w:tr>
    </w:tbl>
    <w:p w14:paraId="428E7223" w14:textId="77777777" w:rsidR="007470C5" w:rsidRDefault="007470C5" w:rsidP="00D26DA2">
      <w:pPr>
        <w:pStyle w:val="Notes"/>
      </w:pPr>
    </w:p>
    <w:p w14:paraId="09760943" w14:textId="13AD4677" w:rsidR="000E4EEB" w:rsidRDefault="000E4EEB" w:rsidP="000E4EEB">
      <w:pPr>
        <w:pStyle w:val="Notes"/>
      </w:pPr>
      <w:r>
        <w:lastRenderedPageBreak/>
        <w:t xml:space="preserve">Notes. </w:t>
      </w:r>
      <w:r>
        <w:rPr>
          <w:rFonts w:hint="eastAsia"/>
        </w:rPr>
        <w:t xml:space="preserve">1. </w:t>
      </w:r>
      <w:r>
        <w:t>Signs ("+"/"−") denote the direction of each study</w:t>
      </w:r>
      <w:r w:rsidR="00FE0053">
        <w:t>’</w:t>
      </w:r>
      <w:r>
        <w:t>s estimated effect; blank cells indicate outcomes not reported here by design</w:t>
      </w:r>
      <w:r>
        <w:rPr>
          <w:rFonts w:hint="eastAsia"/>
        </w:rPr>
        <w:t>.</w:t>
      </w:r>
      <w:r>
        <w:br/>
      </w:r>
      <w:r>
        <w:rPr>
          <w:rFonts w:hint="eastAsia"/>
        </w:rPr>
        <w:t xml:space="preserve">2. </w:t>
      </w:r>
      <w:r>
        <w:t xml:space="preserve">Sign convention for ban-based studies. Most studies identify effects from the release of ChatGPT, so their signs directly capture the effect of AI becoming available. Two studies instead exploit a ChatGPT ban (Wang &amp; Zheng 2024; </w:t>
      </w:r>
      <w:proofErr w:type="spellStart"/>
      <w:r>
        <w:t>Borwankar</w:t>
      </w:r>
      <w:proofErr w:type="spellEnd"/>
      <w:r>
        <w:t xml:space="preserve"> et al. 2026). Because a ban is the withdrawal of AI, the raw estimates in these studies measure the effect of removing AI and are the mirror image of the release-based estimates. To keep all rows comparable, we reverse their signs. For example, Wang &amp; Zheng (2024) find that banning ChatGPT decrease</w:t>
      </w:r>
      <w:r w:rsidR="00701983">
        <w:rPr>
          <w:rFonts w:hint="eastAsia"/>
        </w:rPr>
        <w:t>s</w:t>
      </w:r>
      <w:r>
        <w:t xml:space="preserve"> question supply, answer supply, and answer acceptance; equivalently, the availability of ChatGPT increases these outcomes, which is why this row is recorded as "+" for </w:t>
      </w:r>
      <w:proofErr w:type="gramStart"/>
      <w:r>
        <w:t>question and answer</w:t>
      </w:r>
      <w:proofErr w:type="gramEnd"/>
      <w:r>
        <w:t xml:space="preserve"> supply.</w:t>
      </w:r>
      <w:r>
        <w:br/>
      </w:r>
      <w:r>
        <w:rPr>
          <w:rFonts w:hint="eastAsia"/>
        </w:rPr>
        <w:t xml:space="preserve">3. </w:t>
      </w:r>
      <w:r>
        <w:t>Su et al. (2025). This is an internal-GenAI setting on Quora. The questions were created before the observation panel began, and platform AI answers were introduced only at the policy launch (≈ Jan 2023). Following their design, the sample keeps "only those questions that were created before the start of our panel data collection (i.e., November 2022)," and treated pages receive AI answers when "AI answers are presented on treated question pages" at launch. The AI answers therefore appear roughly three months after the questions were originally posted.</w:t>
      </w:r>
    </w:p>
    <w:p w14:paraId="0E0072FC" w14:textId="35F27236" w:rsidR="000E4EEB" w:rsidRDefault="000E4EEB" w:rsidP="000E4EEB">
      <w:pPr>
        <w:pStyle w:val="TableFiguretitle"/>
      </w:pPr>
      <w:r w:rsidRPr="0022223D">
        <w:t xml:space="preserve">Table </w:t>
      </w:r>
      <w:fldSimple w:instr=" SEQ Table \* ARABIC ">
        <w:r>
          <w:rPr>
            <w:noProof/>
          </w:rPr>
          <w:t>2</w:t>
        </w:r>
      </w:fldSimple>
      <w:r w:rsidRPr="0022223D">
        <w:t xml:space="preserve">. </w:t>
      </w:r>
      <w:r w:rsidRPr="000E4EEB">
        <w:t>Positioning Relative to the Three Most Closely Related Studies</w:t>
      </w:r>
    </w:p>
    <w:tbl>
      <w:tblPr>
        <w:tblW w:w="5000" w:type="pct"/>
        <w:jc w:val="center"/>
        <w:tblLayout w:type="fixed"/>
        <w:tblCellMar>
          <w:left w:w="14" w:type="dxa"/>
          <w:right w:w="14" w:type="dxa"/>
        </w:tblCellMar>
        <w:tblLook w:val="04A0" w:firstRow="1" w:lastRow="0" w:firstColumn="1" w:lastColumn="0" w:noHBand="0" w:noVBand="1"/>
      </w:tblPr>
      <w:tblGrid>
        <w:gridCol w:w="2535"/>
        <w:gridCol w:w="2270"/>
        <w:gridCol w:w="2057"/>
        <w:gridCol w:w="2712"/>
        <w:gridCol w:w="3366"/>
      </w:tblGrid>
      <w:tr w:rsidR="000E4EEB" w:rsidRPr="000E4EEB" w14:paraId="0C7C55A3" w14:textId="77777777" w:rsidTr="000E4EEB">
        <w:trPr>
          <w:trHeight w:val="360"/>
          <w:jc w:val="center"/>
        </w:trPr>
        <w:tc>
          <w:tcPr>
            <w:tcW w:w="2860" w:type="dxa"/>
            <w:tcBorders>
              <w:top w:val="single" w:sz="8" w:space="0" w:color="auto"/>
              <w:left w:val="single" w:sz="8" w:space="0" w:color="auto"/>
              <w:bottom w:val="single" w:sz="8" w:space="0" w:color="auto"/>
              <w:right w:val="single" w:sz="8" w:space="0" w:color="auto"/>
            </w:tcBorders>
            <w:vAlign w:val="center"/>
            <w:hideMark/>
          </w:tcPr>
          <w:p w14:paraId="4247D9C1" w14:textId="77777777" w:rsidR="000E4EEB" w:rsidRPr="000E4EEB" w:rsidRDefault="000E4EEB">
            <w:pPr>
              <w:jc w:val="center"/>
              <w:rPr>
                <w:b/>
                <w:bCs/>
                <w:color w:val="000000"/>
                <w:sz w:val="22"/>
                <w:szCs w:val="22"/>
              </w:rPr>
            </w:pPr>
            <w:r w:rsidRPr="000E4EEB">
              <w:rPr>
                <w:b/>
                <w:bCs/>
                <w:color w:val="000000"/>
                <w:sz w:val="22"/>
                <w:szCs w:val="22"/>
              </w:rPr>
              <w:t>Dimension</w:t>
            </w:r>
          </w:p>
        </w:tc>
        <w:tc>
          <w:tcPr>
            <w:tcW w:w="2560" w:type="dxa"/>
            <w:tcBorders>
              <w:top w:val="single" w:sz="8" w:space="0" w:color="auto"/>
              <w:left w:val="nil"/>
              <w:bottom w:val="single" w:sz="8" w:space="0" w:color="auto"/>
              <w:right w:val="single" w:sz="8" w:space="0" w:color="auto"/>
            </w:tcBorders>
            <w:vAlign w:val="center"/>
            <w:hideMark/>
          </w:tcPr>
          <w:p w14:paraId="5979A165" w14:textId="77777777" w:rsidR="000E4EEB" w:rsidRPr="000E4EEB" w:rsidRDefault="000E4EEB">
            <w:pPr>
              <w:jc w:val="center"/>
              <w:rPr>
                <w:b/>
                <w:bCs/>
                <w:color w:val="000000"/>
                <w:sz w:val="22"/>
                <w:szCs w:val="22"/>
              </w:rPr>
            </w:pPr>
            <w:r w:rsidRPr="000E4EEB">
              <w:rPr>
                <w:b/>
                <w:bCs/>
                <w:color w:val="000000"/>
                <w:sz w:val="22"/>
                <w:szCs w:val="22"/>
              </w:rPr>
              <w:t>Xue et al. (2026)</w:t>
            </w:r>
          </w:p>
        </w:tc>
        <w:tc>
          <w:tcPr>
            <w:tcW w:w="2320" w:type="dxa"/>
            <w:tcBorders>
              <w:top w:val="single" w:sz="8" w:space="0" w:color="auto"/>
              <w:left w:val="nil"/>
              <w:bottom w:val="single" w:sz="8" w:space="0" w:color="auto"/>
              <w:right w:val="single" w:sz="8" w:space="0" w:color="auto"/>
            </w:tcBorders>
            <w:vAlign w:val="center"/>
            <w:hideMark/>
          </w:tcPr>
          <w:p w14:paraId="2A318931" w14:textId="77777777" w:rsidR="000E4EEB" w:rsidRPr="000E4EEB" w:rsidRDefault="000E4EEB">
            <w:pPr>
              <w:jc w:val="center"/>
              <w:rPr>
                <w:b/>
                <w:bCs/>
                <w:color w:val="000000"/>
                <w:sz w:val="22"/>
                <w:szCs w:val="22"/>
              </w:rPr>
            </w:pPr>
            <w:r w:rsidRPr="000E4EEB">
              <w:rPr>
                <w:b/>
                <w:bCs/>
                <w:color w:val="000000"/>
                <w:sz w:val="22"/>
                <w:szCs w:val="22"/>
              </w:rPr>
              <w:t>Shan &amp; Qiu (2026)</w:t>
            </w:r>
          </w:p>
        </w:tc>
        <w:tc>
          <w:tcPr>
            <w:tcW w:w="3060" w:type="dxa"/>
            <w:tcBorders>
              <w:top w:val="single" w:sz="8" w:space="0" w:color="auto"/>
              <w:left w:val="nil"/>
              <w:bottom w:val="single" w:sz="8" w:space="0" w:color="auto"/>
              <w:right w:val="single" w:sz="8" w:space="0" w:color="auto"/>
            </w:tcBorders>
            <w:vAlign w:val="center"/>
            <w:hideMark/>
          </w:tcPr>
          <w:p w14:paraId="4968ED0C" w14:textId="77777777" w:rsidR="000E4EEB" w:rsidRPr="000E4EEB" w:rsidRDefault="000E4EEB">
            <w:pPr>
              <w:jc w:val="center"/>
              <w:rPr>
                <w:b/>
                <w:bCs/>
                <w:color w:val="000000"/>
                <w:sz w:val="22"/>
                <w:szCs w:val="22"/>
              </w:rPr>
            </w:pPr>
            <w:r w:rsidRPr="000E4EEB">
              <w:rPr>
                <w:b/>
                <w:bCs/>
                <w:color w:val="000000"/>
                <w:sz w:val="22"/>
                <w:szCs w:val="22"/>
              </w:rPr>
              <w:t>Su et al. (2025)</w:t>
            </w:r>
          </w:p>
        </w:tc>
        <w:tc>
          <w:tcPr>
            <w:tcW w:w="3800" w:type="dxa"/>
            <w:tcBorders>
              <w:top w:val="single" w:sz="8" w:space="0" w:color="auto"/>
              <w:left w:val="nil"/>
              <w:bottom w:val="single" w:sz="8" w:space="0" w:color="auto"/>
              <w:right w:val="single" w:sz="8" w:space="0" w:color="auto"/>
            </w:tcBorders>
            <w:vAlign w:val="center"/>
            <w:hideMark/>
          </w:tcPr>
          <w:p w14:paraId="595AD3CD" w14:textId="77777777" w:rsidR="000E4EEB" w:rsidRPr="000E4EEB" w:rsidRDefault="000E4EEB">
            <w:pPr>
              <w:jc w:val="center"/>
              <w:rPr>
                <w:b/>
                <w:bCs/>
                <w:color w:val="000000"/>
                <w:sz w:val="22"/>
                <w:szCs w:val="22"/>
              </w:rPr>
            </w:pPr>
            <w:r w:rsidRPr="000E4EEB">
              <w:rPr>
                <w:b/>
                <w:bCs/>
                <w:color w:val="000000"/>
                <w:sz w:val="22"/>
                <w:szCs w:val="22"/>
              </w:rPr>
              <w:t>This study</w:t>
            </w:r>
          </w:p>
        </w:tc>
      </w:tr>
      <w:tr w:rsidR="000E4EEB" w:rsidRPr="000E4EEB" w14:paraId="17DE62BF" w14:textId="77777777" w:rsidTr="009B6CE6">
        <w:trPr>
          <w:trHeight w:val="360"/>
          <w:jc w:val="center"/>
        </w:trPr>
        <w:tc>
          <w:tcPr>
            <w:tcW w:w="2860" w:type="dxa"/>
            <w:tcBorders>
              <w:top w:val="nil"/>
              <w:left w:val="single" w:sz="8" w:space="0" w:color="auto"/>
              <w:bottom w:val="single" w:sz="8" w:space="0" w:color="auto"/>
              <w:right w:val="single" w:sz="8" w:space="0" w:color="auto"/>
            </w:tcBorders>
            <w:vAlign w:val="center"/>
            <w:hideMark/>
          </w:tcPr>
          <w:p w14:paraId="18EE12DA" w14:textId="77777777" w:rsidR="000E4EEB" w:rsidRPr="000E4EEB" w:rsidRDefault="000E4EEB">
            <w:pPr>
              <w:rPr>
                <w:color w:val="000000"/>
                <w:sz w:val="22"/>
                <w:szCs w:val="22"/>
              </w:rPr>
            </w:pPr>
            <w:r w:rsidRPr="000E4EEB">
              <w:rPr>
                <w:color w:val="000000"/>
                <w:sz w:val="22"/>
                <w:szCs w:val="22"/>
              </w:rPr>
              <w:t>Locus of AI</w:t>
            </w:r>
          </w:p>
        </w:tc>
        <w:tc>
          <w:tcPr>
            <w:tcW w:w="2560" w:type="dxa"/>
            <w:tcBorders>
              <w:top w:val="nil"/>
              <w:left w:val="nil"/>
              <w:bottom w:val="single" w:sz="8" w:space="0" w:color="auto"/>
              <w:right w:val="single" w:sz="8" w:space="0" w:color="auto"/>
            </w:tcBorders>
            <w:vAlign w:val="center"/>
            <w:hideMark/>
          </w:tcPr>
          <w:p w14:paraId="0055F75C" w14:textId="77777777" w:rsidR="000E4EEB" w:rsidRPr="000E4EEB" w:rsidRDefault="000E4EEB" w:rsidP="009B6CE6">
            <w:pPr>
              <w:jc w:val="center"/>
              <w:rPr>
                <w:color w:val="000000"/>
                <w:sz w:val="22"/>
                <w:szCs w:val="22"/>
              </w:rPr>
            </w:pPr>
            <w:r w:rsidRPr="000E4EEB">
              <w:rPr>
                <w:color w:val="000000"/>
                <w:sz w:val="22"/>
                <w:szCs w:val="22"/>
              </w:rPr>
              <w:t>External</w:t>
            </w:r>
          </w:p>
        </w:tc>
        <w:tc>
          <w:tcPr>
            <w:tcW w:w="2320" w:type="dxa"/>
            <w:tcBorders>
              <w:top w:val="nil"/>
              <w:left w:val="nil"/>
              <w:bottom w:val="single" w:sz="8" w:space="0" w:color="auto"/>
              <w:right w:val="single" w:sz="8" w:space="0" w:color="auto"/>
            </w:tcBorders>
            <w:vAlign w:val="center"/>
            <w:hideMark/>
          </w:tcPr>
          <w:p w14:paraId="7CFF46CE" w14:textId="77777777" w:rsidR="000E4EEB" w:rsidRPr="000E4EEB" w:rsidRDefault="000E4EEB" w:rsidP="009B6CE6">
            <w:pPr>
              <w:jc w:val="center"/>
              <w:rPr>
                <w:color w:val="000000"/>
                <w:sz w:val="22"/>
                <w:szCs w:val="22"/>
              </w:rPr>
            </w:pPr>
            <w:r w:rsidRPr="000E4EEB">
              <w:rPr>
                <w:color w:val="000000"/>
                <w:sz w:val="22"/>
                <w:szCs w:val="22"/>
              </w:rPr>
              <w:t>External</w:t>
            </w:r>
          </w:p>
        </w:tc>
        <w:tc>
          <w:tcPr>
            <w:tcW w:w="3060" w:type="dxa"/>
            <w:tcBorders>
              <w:top w:val="nil"/>
              <w:left w:val="nil"/>
              <w:bottom w:val="single" w:sz="8" w:space="0" w:color="auto"/>
              <w:right w:val="single" w:sz="8" w:space="0" w:color="auto"/>
            </w:tcBorders>
            <w:vAlign w:val="center"/>
            <w:hideMark/>
          </w:tcPr>
          <w:p w14:paraId="684C4A7D" w14:textId="77777777" w:rsidR="000E4EEB" w:rsidRPr="000E4EEB" w:rsidRDefault="000E4EEB" w:rsidP="009B6CE6">
            <w:pPr>
              <w:jc w:val="center"/>
              <w:rPr>
                <w:color w:val="000000"/>
                <w:sz w:val="22"/>
                <w:szCs w:val="22"/>
              </w:rPr>
            </w:pPr>
            <w:r w:rsidRPr="000E4EEB">
              <w:rPr>
                <w:color w:val="000000"/>
                <w:sz w:val="22"/>
                <w:szCs w:val="22"/>
              </w:rPr>
              <w:t>Platform-internal</w:t>
            </w:r>
          </w:p>
        </w:tc>
        <w:tc>
          <w:tcPr>
            <w:tcW w:w="3800" w:type="dxa"/>
            <w:tcBorders>
              <w:top w:val="nil"/>
              <w:left w:val="nil"/>
              <w:bottom w:val="single" w:sz="8" w:space="0" w:color="auto"/>
              <w:right w:val="single" w:sz="8" w:space="0" w:color="auto"/>
            </w:tcBorders>
            <w:vAlign w:val="center"/>
            <w:hideMark/>
          </w:tcPr>
          <w:p w14:paraId="51D29D03" w14:textId="77777777" w:rsidR="000E4EEB" w:rsidRPr="000E4EEB" w:rsidRDefault="000E4EEB" w:rsidP="009B6CE6">
            <w:pPr>
              <w:jc w:val="center"/>
              <w:rPr>
                <w:color w:val="000000"/>
                <w:sz w:val="22"/>
                <w:szCs w:val="22"/>
              </w:rPr>
            </w:pPr>
            <w:r w:rsidRPr="000E4EEB">
              <w:rPr>
                <w:color w:val="000000"/>
                <w:sz w:val="22"/>
                <w:szCs w:val="22"/>
              </w:rPr>
              <w:t>Platform-internal</w:t>
            </w:r>
          </w:p>
        </w:tc>
      </w:tr>
      <w:tr w:rsidR="000E4EEB" w:rsidRPr="000E4EEB" w14:paraId="29DD26E7"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497EE705" w14:textId="1664D08E" w:rsidR="000E4EEB" w:rsidRPr="000E4EEB" w:rsidRDefault="000E4EEB">
            <w:pPr>
              <w:rPr>
                <w:color w:val="000000"/>
                <w:sz w:val="22"/>
                <w:szCs w:val="22"/>
              </w:rPr>
            </w:pPr>
            <w:r w:rsidRPr="000E4EEB">
              <w:rPr>
                <w:color w:val="000000"/>
                <w:sz w:val="22"/>
                <w:szCs w:val="22"/>
              </w:rPr>
              <w:t>AI</w:t>
            </w:r>
            <w:r w:rsidR="00FE0053">
              <w:rPr>
                <w:color w:val="000000"/>
                <w:sz w:val="22"/>
                <w:szCs w:val="22"/>
              </w:rPr>
              <w:t>’</w:t>
            </w:r>
            <w:r w:rsidRPr="000E4EEB">
              <w:rPr>
                <w:color w:val="000000"/>
                <w:sz w:val="22"/>
                <w:szCs w:val="22"/>
              </w:rPr>
              <w:t>s relation to the human answerer</w:t>
            </w:r>
          </w:p>
        </w:tc>
        <w:tc>
          <w:tcPr>
            <w:tcW w:w="2560" w:type="dxa"/>
            <w:tcBorders>
              <w:top w:val="nil"/>
              <w:left w:val="nil"/>
              <w:bottom w:val="single" w:sz="8" w:space="0" w:color="auto"/>
              <w:right w:val="single" w:sz="8" w:space="0" w:color="auto"/>
            </w:tcBorders>
            <w:vAlign w:val="center"/>
            <w:hideMark/>
          </w:tcPr>
          <w:p w14:paraId="2471760C" w14:textId="77777777" w:rsidR="000E4EEB" w:rsidRPr="000E4EEB" w:rsidRDefault="000E4EEB" w:rsidP="009B6CE6">
            <w:pPr>
              <w:jc w:val="center"/>
              <w:rPr>
                <w:color w:val="000000"/>
                <w:sz w:val="22"/>
                <w:szCs w:val="22"/>
              </w:rPr>
            </w:pPr>
            <w:r w:rsidRPr="000E4EEB">
              <w:rPr>
                <w:color w:val="000000"/>
                <w:sz w:val="22"/>
                <w:szCs w:val="22"/>
              </w:rPr>
              <w:t>None; diverts questions before arrival</w:t>
            </w:r>
          </w:p>
        </w:tc>
        <w:tc>
          <w:tcPr>
            <w:tcW w:w="2320" w:type="dxa"/>
            <w:tcBorders>
              <w:top w:val="nil"/>
              <w:left w:val="nil"/>
              <w:bottom w:val="single" w:sz="8" w:space="0" w:color="auto"/>
              <w:right w:val="single" w:sz="8" w:space="0" w:color="auto"/>
            </w:tcBorders>
            <w:vAlign w:val="center"/>
            <w:hideMark/>
          </w:tcPr>
          <w:p w14:paraId="2FCA6BEC" w14:textId="77777777" w:rsidR="000E4EEB" w:rsidRPr="000E4EEB" w:rsidRDefault="000E4EEB" w:rsidP="009B6CE6">
            <w:pPr>
              <w:jc w:val="center"/>
              <w:rPr>
                <w:color w:val="000000"/>
                <w:sz w:val="22"/>
                <w:szCs w:val="22"/>
              </w:rPr>
            </w:pPr>
            <w:r w:rsidRPr="000E4EEB">
              <w:rPr>
                <w:color w:val="000000"/>
                <w:sz w:val="22"/>
                <w:szCs w:val="22"/>
              </w:rPr>
              <w:t>Collaborator and writing aid</w:t>
            </w:r>
          </w:p>
        </w:tc>
        <w:tc>
          <w:tcPr>
            <w:tcW w:w="3060" w:type="dxa"/>
            <w:tcBorders>
              <w:top w:val="nil"/>
              <w:left w:val="nil"/>
              <w:bottom w:val="single" w:sz="8" w:space="0" w:color="auto"/>
              <w:right w:val="single" w:sz="8" w:space="0" w:color="auto"/>
            </w:tcBorders>
            <w:vAlign w:val="center"/>
            <w:hideMark/>
          </w:tcPr>
          <w:p w14:paraId="039B141B" w14:textId="77777777" w:rsidR="000E4EEB" w:rsidRPr="000E4EEB" w:rsidRDefault="000E4EEB" w:rsidP="009B6CE6">
            <w:pPr>
              <w:jc w:val="center"/>
              <w:rPr>
                <w:color w:val="000000"/>
                <w:sz w:val="22"/>
                <w:szCs w:val="22"/>
              </w:rPr>
            </w:pPr>
            <w:r w:rsidRPr="000E4EEB">
              <w:rPr>
                <w:color w:val="000000"/>
                <w:sz w:val="22"/>
                <w:szCs w:val="22"/>
              </w:rPr>
              <w:t>Delayed supplement to an existing discussion</w:t>
            </w:r>
          </w:p>
        </w:tc>
        <w:tc>
          <w:tcPr>
            <w:tcW w:w="3800" w:type="dxa"/>
            <w:tcBorders>
              <w:top w:val="nil"/>
              <w:left w:val="nil"/>
              <w:bottom w:val="single" w:sz="8" w:space="0" w:color="auto"/>
              <w:right w:val="single" w:sz="8" w:space="0" w:color="auto"/>
            </w:tcBorders>
            <w:vAlign w:val="center"/>
            <w:hideMark/>
          </w:tcPr>
          <w:p w14:paraId="6F5EFB57" w14:textId="77777777" w:rsidR="000E4EEB" w:rsidRPr="000E4EEB" w:rsidRDefault="000E4EEB" w:rsidP="009B6CE6">
            <w:pPr>
              <w:jc w:val="center"/>
              <w:rPr>
                <w:color w:val="000000"/>
                <w:sz w:val="22"/>
                <w:szCs w:val="22"/>
              </w:rPr>
            </w:pPr>
            <w:r w:rsidRPr="000E4EEB">
              <w:rPr>
                <w:color w:val="000000"/>
                <w:sz w:val="22"/>
                <w:szCs w:val="22"/>
              </w:rPr>
              <w:t>Direct rival on the same question</w:t>
            </w:r>
          </w:p>
        </w:tc>
      </w:tr>
      <w:tr w:rsidR="000E4EEB" w:rsidRPr="000E4EEB" w14:paraId="117C0BA2"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242A2DC8" w14:textId="77777777" w:rsidR="000E4EEB" w:rsidRPr="000E4EEB" w:rsidRDefault="000E4EEB">
            <w:pPr>
              <w:rPr>
                <w:color w:val="000000"/>
                <w:sz w:val="22"/>
                <w:szCs w:val="22"/>
              </w:rPr>
            </w:pPr>
            <w:r w:rsidRPr="000E4EEB">
              <w:rPr>
                <w:color w:val="000000"/>
                <w:sz w:val="22"/>
                <w:szCs w:val="22"/>
              </w:rPr>
              <w:t>AI content identifiable as machine-produced</w:t>
            </w:r>
          </w:p>
        </w:tc>
        <w:tc>
          <w:tcPr>
            <w:tcW w:w="2560" w:type="dxa"/>
            <w:tcBorders>
              <w:top w:val="nil"/>
              <w:left w:val="nil"/>
              <w:bottom w:val="single" w:sz="8" w:space="0" w:color="auto"/>
              <w:right w:val="single" w:sz="8" w:space="0" w:color="auto"/>
            </w:tcBorders>
            <w:vAlign w:val="center"/>
            <w:hideMark/>
          </w:tcPr>
          <w:p w14:paraId="012B1E89" w14:textId="77777777" w:rsidR="000E4EEB" w:rsidRPr="000E4EEB" w:rsidRDefault="000E4EEB" w:rsidP="009B6CE6">
            <w:pPr>
              <w:jc w:val="center"/>
              <w:rPr>
                <w:color w:val="000000"/>
                <w:sz w:val="22"/>
                <w:szCs w:val="22"/>
              </w:rPr>
            </w:pPr>
            <w:r w:rsidRPr="000E4EEB">
              <w:rPr>
                <w:color w:val="000000"/>
                <w:sz w:val="22"/>
                <w:szCs w:val="22"/>
              </w:rPr>
              <w:t>No</w:t>
            </w:r>
          </w:p>
        </w:tc>
        <w:tc>
          <w:tcPr>
            <w:tcW w:w="2320" w:type="dxa"/>
            <w:tcBorders>
              <w:top w:val="nil"/>
              <w:left w:val="nil"/>
              <w:bottom w:val="single" w:sz="8" w:space="0" w:color="auto"/>
              <w:right w:val="single" w:sz="8" w:space="0" w:color="auto"/>
            </w:tcBorders>
            <w:vAlign w:val="center"/>
            <w:hideMark/>
          </w:tcPr>
          <w:p w14:paraId="6E3F2F2E" w14:textId="77777777" w:rsidR="000E4EEB" w:rsidRPr="000E4EEB" w:rsidRDefault="000E4EEB" w:rsidP="009B6CE6">
            <w:pPr>
              <w:jc w:val="center"/>
              <w:rPr>
                <w:color w:val="000000"/>
                <w:sz w:val="22"/>
                <w:szCs w:val="22"/>
              </w:rPr>
            </w:pPr>
            <w:r w:rsidRPr="000E4EEB">
              <w:rPr>
                <w:color w:val="000000"/>
                <w:sz w:val="22"/>
                <w:szCs w:val="22"/>
              </w:rPr>
              <w:t>No</w:t>
            </w:r>
          </w:p>
        </w:tc>
        <w:tc>
          <w:tcPr>
            <w:tcW w:w="3060" w:type="dxa"/>
            <w:tcBorders>
              <w:top w:val="nil"/>
              <w:left w:val="nil"/>
              <w:bottom w:val="single" w:sz="8" w:space="0" w:color="auto"/>
              <w:right w:val="single" w:sz="8" w:space="0" w:color="auto"/>
            </w:tcBorders>
            <w:vAlign w:val="center"/>
            <w:hideMark/>
          </w:tcPr>
          <w:p w14:paraId="0901E782" w14:textId="77777777" w:rsidR="000E4EEB" w:rsidRPr="000E4EEB" w:rsidRDefault="000E4EEB" w:rsidP="009B6CE6">
            <w:pPr>
              <w:jc w:val="center"/>
              <w:rPr>
                <w:color w:val="000000"/>
                <w:sz w:val="22"/>
                <w:szCs w:val="22"/>
              </w:rPr>
            </w:pPr>
            <w:r w:rsidRPr="000E4EEB">
              <w:rPr>
                <w:color w:val="000000"/>
                <w:sz w:val="22"/>
                <w:szCs w:val="22"/>
              </w:rPr>
              <w:t>Yes (labeled)</w:t>
            </w:r>
          </w:p>
        </w:tc>
        <w:tc>
          <w:tcPr>
            <w:tcW w:w="3800" w:type="dxa"/>
            <w:tcBorders>
              <w:top w:val="nil"/>
              <w:left w:val="nil"/>
              <w:bottom w:val="single" w:sz="8" w:space="0" w:color="auto"/>
              <w:right w:val="single" w:sz="8" w:space="0" w:color="auto"/>
            </w:tcBorders>
            <w:vAlign w:val="center"/>
            <w:hideMark/>
          </w:tcPr>
          <w:p w14:paraId="291B258B" w14:textId="77777777" w:rsidR="000E4EEB" w:rsidRPr="000E4EEB" w:rsidRDefault="000E4EEB" w:rsidP="009B6CE6">
            <w:pPr>
              <w:jc w:val="center"/>
              <w:rPr>
                <w:color w:val="000000"/>
                <w:sz w:val="22"/>
                <w:szCs w:val="22"/>
              </w:rPr>
            </w:pPr>
            <w:r w:rsidRPr="000E4EEB">
              <w:rPr>
                <w:color w:val="000000"/>
                <w:sz w:val="22"/>
                <w:szCs w:val="22"/>
              </w:rPr>
              <w:t>Yes (labeled)</w:t>
            </w:r>
          </w:p>
        </w:tc>
      </w:tr>
      <w:tr w:rsidR="000E4EEB" w:rsidRPr="000E4EEB" w14:paraId="060AF8EB" w14:textId="77777777" w:rsidTr="009B6CE6">
        <w:trPr>
          <w:trHeight w:val="1040"/>
          <w:jc w:val="center"/>
        </w:trPr>
        <w:tc>
          <w:tcPr>
            <w:tcW w:w="2860" w:type="dxa"/>
            <w:tcBorders>
              <w:top w:val="nil"/>
              <w:left w:val="single" w:sz="8" w:space="0" w:color="auto"/>
              <w:bottom w:val="single" w:sz="8" w:space="0" w:color="auto"/>
              <w:right w:val="single" w:sz="8" w:space="0" w:color="auto"/>
            </w:tcBorders>
            <w:vAlign w:val="center"/>
            <w:hideMark/>
          </w:tcPr>
          <w:p w14:paraId="5ED6F9ED" w14:textId="77777777" w:rsidR="000E4EEB" w:rsidRPr="000E4EEB" w:rsidRDefault="000E4EEB">
            <w:pPr>
              <w:rPr>
                <w:color w:val="000000"/>
                <w:sz w:val="22"/>
                <w:szCs w:val="22"/>
              </w:rPr>
            </w:pPr>
            <w:r w:rsidRPr="000E4EEB">
              <w:rPr>
                <w:color w:val="000000"/>
                <w:sz w:val="22"/>
                <w:szCs w:val="22"/>
              </w:rPr>
              <w:t>Timing of AI answer relative to human answers</w:t>
            </w:r>
          </w:p>
        </w:tc>
        <w:tc>
          <w:tcPr>
            <w:tcW w:w="2560" w:type="dxa"/>
            <w:tcBorders>
              <w:top w:val="nil"/>
              <w:left w:val="nil"/>
              <w:bottom w:val="single" w:sz="8" w:space="0" w:color="auto"/>
              <w:right w:val="single" w:sz="8" w:space="0" w:color="auto"/>
            </w:tcBorders>
            <w:vAlign w:val="center"/>
            <w:hideMark/>
          </w:tcPr>
          <w:p w14:paraId="783EDC26" w14:textId="77777777" w:rsidR="000E4EEB" w:rsidRPr="000E4EEB" w:rsidRDefault="000E4EEB" w:rsidP="009B6CE6">
            <w:pPr>
              <w:jc w:val="center"/>
              <w:rPr>
                <w:color w:val="000000"/>
                <w:sz w:val="22"/>
                <w:szCs w:val="22"/>
              </w:rPr>
            </w:pPr>
            <w:r w:rsidRPr="000E4EEB">
              <w:rPr>
                <w:color w:val="000000"/>
                <w:sz w:val="22"/>
                <w:szCs w:val="22"/>
              </w:rPr>
              <w:t>No</w:t>
            </w:r>
          </w:p>
        </w:tc>
        <w:tc>
          <w:tcPr>
            <w:tcW w:w="2320" w:type="dxa"/>
            <w:tcBorders>
              <w:top w:val="nil"/>
              <w:left w:val="nil"/>
              <w:bottom w:val="single" w:sz="8" w:space="0" w:color="auto"/>
              <w:right w:val="single" w:sz="8" w:space="0" w:color="auto"/>
            </w:tcBorders>
            <w:vAlign w:val="center"/>
            <w:hideMark/>
          </w:tcPr>
          <w:p w14:paraId="1E90A2F4" w14:textId="77777777" w:rsidR="000E4EEB" w:rsidRPr="000E4EEB" w:rsidRDefault="000E4EEB" w:rsidP="009B6CE6">
            <w:pPr>
              <w:jc w:val="center"/>
              <w:rPr>
                <w:color w:val="000000"/>
                <w:sz w:val="22"/>
                <w:szCs w:val="22"/>
              </w:rPr>
            </w:pPr>
            <w:r w:rsidRPr="000E4EEB">
              <w:rPr>
                <w:color w:val="000000"/>
                <w:sz w:val="22"/>
                <w:szCs w:val="22"/>
              </w:rPr>
              <w:t>No</w:t>
            </w:r>
          </w:p>
        </w:tc>
        <w:tc>
          <w:tcPr>
            <w:tcW w:w="3060" w:type="dxa"/>
            <w:tcBorders>
              <w:top w:val="nil"/>
              <w:left w:val="nil"/>
              <w:bottom w:val="single" w:sz="8" w:space="0" w:color="auto"/>
              <w:right w:val="single" w:sz="8" w:space="0" w:color="auto"/>
            </w:tcBorders>
            <w:vAlign w:val="center"/>
            <w:hideMark/>
          </w:tcPr>
          <w:p w14:paraId="2DC83BF0" w14:textId="77777777" w:rsidR="000E4EEB" w:rsidRPr="000E4EEB" w:rsidRDefault="000E4EEB" w:rsidP="009B6CE6">
            <w:pPr>
              <w:jc w:val="center"/>
              <w:rPr>
                <w:color w:val="000000"/>
                <w:sz w:val="22"/>
                <w:szCs w:val="22"/>
              </w:rPr>
            </w:pPr>
            <w:r w:rsidRPr="000E4EEB">
              <w:rPr>
                <w:color w:val="000000"/>
                <w:sz w:val="22"/>
                <w:szCs w:val="22"/>
              </w:rPr>
              <w:t>≈3 months after posting, once human answers have accumulated</w:t>
            </w:r>
          </w:p>
        </w:tc>
        <w:tc>
          <w:tcPr>
            <w:tcW w:w="3800" w:type="dxa"/>
            <w:tcBorders>
              <w:top w:val="nil"/>
              <w:left w:val="nil"/>
              <w:bottom w:val="single" w:sz="8" w:space="0" w:color="auto"/>
              <w:right w:val="single" w:sz="8" w:space="0" w:color="auto"/>
            </w:tcBorders>
            <w:vAlign w:val="center"/>
            <w:hideMark/>
          </w:tcPr>
          <w:p w14:paraId="75B04318" w14:textId="77777777" w:rsidR="000E4EEB" w:rsidRPr="000E4EEB" w:rsidRDefault="000E4EEB" w:rsidP="009B6CE6">
            <w:pPr>
              <w:jc w:val="center"/>
              <w:rPr>
                <w:color w:val="000000"/>
                <w:sz w:val="22"/>
                <w:szCs w:val="22"/>
              </w:rPr>
            </w:pPr>
            <w:r w:rsidRPr="000E4EEB">
              <w:rPr>
                <w:color w:val="000000"/>
                <w:sz w:val="22"/>
                <w:szCs w:val="22"/>
              </w:rPr>
              <w:t>AI answers are generated immediately after question posting and listed before any human answer</w:t>
            </w:r>
          </w:p>
        </w:tc>
      </w:tr>
      <w:tr w:rsidR="000E4EEB" w:rsidRPr="000E4EEB" w14:paraId="43D6F5A0"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6DFBF2F6" w14:textId="77777777" w:rsidR="000E4EEB" w:rsidRPr="000E4EEB" w:rsidRDefault="000E4EEB">
            <w:pPr>
              <w:rPr>
                <w:color w:val="000000"/>
                <w:sz w:val="22"/>
                <w:szCs w:val="22"/>
              </w:rPr>
            </w:pPr>
            <w:r w:rsidRPr="000E4EEB">
              <w:rPr>
                <w:color w:val="000000"/>
                <w:sz w:val="22"/>
                <w:szCs w:val="22"/>
              </w:rPr>
              <w:t>Domain and basis of contribution value</w:t>
            </w:r>
          </w:p>
        </w:tc>
        <w:tc>
          <w:tcPr>
            <w:tcW w:w="2560" w:type="dxa"/>
            <w:tcBorders>
              <w:top w:val="nil"/>
              <w:left w:val="nil"/>
              <w:bottom w:val="single" w:sz="8" w:space="0" w:color="auto"/>
              <w:right w:val="single" w:sz="8" w:space="0" w:color="auto"/>
            </w:tcBorders>
            <w:vAlign w:val="center"/>
            <w:hideMark/>
          </w:tcPr>
          <w:p w14:paraId="75A4ABEB" w14:textId="77777777" w:rsidR="000E4EEB" w:rsidRPr="000E4EEB" w:rsidRDefault="000E4EEB" w:rsidP="009B6CE6">
            <w:pPr>
              <w:jc w:val="center"/>
              <w:rPr>
                <w:color w:val="000000"/>
                <w:sz w:val="22"/>
                <w:szCs w:val="22"/>
              </w:rPr>
            </w:pPr>
            <w:r w:rsidRPr="000E4EEB">
              <w:rPr>
                <w:color w:val="000000"/>
                <w:sz w:val="22"/>
                <w:szCs w:val="22"/>
              </w:rPr>
              <w:t>Technical; correctness</w:t>
            </w:r>
          </w:p>
        </w:tc>
        <w:tc>
          <w:tcPr>
            <w:tcW w:w="2320" w:type="dxa"/>
            <w:tcBorders>
              <w:top w:val="nil"/>
              <w:left w:val="nil"/>
              <w:bottom w:val="single" w:sz="8" w:space="0" w:color="auto"/>
              <w:right w:val="single" w:sz="8" w:space="0" w:color="auto"/>
            </w:tcBorders>
            <w:vAlign w:val="center"/>
            <w:hideMark/>
          </w:tcPr>
          <w:p w14:paraId="49644D6F" w14:textId="77777777" w:rsidR="000E4EEB" w:rsidRPr="000E4EEB" w:rsidRDefault="000E4EEB" w:rsidP="009B6CE6">
            <w:pPr>
              <w:jc w:val="center"/>
              <w:rPr>
                <w:color w:val="000000"/>
                <w:sz w:val="22"/>
                <w:szCs w:val="22"/>
              </w:rPr>
            </w:pPr>
            <w:r w:rsidRPr="000E4EEB">
              <w:rPr>
                <w:color w:val="000000"/>
                <w:sz w:val="22"/>
                <w:szCs w:val="22"/>
              </w:rPr>
              <w:t>Technical; correctness</w:t>
            </w:r>
          </w:p>
        </w:tc>
        <w:tc>
          <w:tcPr>
            <w:tcW w:w="3060" w:type="dxa"/>
            <w:tcBorders>
              <w:top w:val="nil"/>
              <w:left w:val="nil"/>
              <w:bottom w:val="single" w:sz="8" w:space="0" w:color="auto"/>
              <w:right w:val="single" w:sz="8" w:space="0" w:color="auto"/>
            </w:tcBorders>
            <w:vAlign w:val="center"/>
            <w:hideMark/>
          </w:tcPr>
          <w:p w14:paraId="27FB66EE" w14:textId="77777777" w:rsidR="000E4EEB" w:rsidRPr="000E4EEB" w:rsidRDefault="000E4EEB" w:rsidP="009B6CE6">
            <w:pPr>
              <w:jc w:val="center"/>
              <w:rPr>
                <w:color w:val="000000"/>
                <w:sz w:val="22"/>
                <w:szCs w:val="22"/>
              </w:rPr>
            </w:pPr>
            <w:proofErr w:type="gramStart"/>
            <w:r w:rsidRPr="000E4EEB">
              <w:rPr>
                <w:color w:val="000000"/>
                <w:sz w:val="22"/>
                <w:szCs w:val="22"/>
              </w:rPr>
              <w:t>General-interest</w:t>
            </w:r>
            <w:proofErr w:type="gramEnd"/>
            <w:r w:rsidRPr="000E4EEB">
              <w:rPr>
                <w:color w:val="000000"/>
                <w:sz w:val="22"/>
                <w:szCs w:val="22"/>
              </w:rPr>
              <w:t>; experience and interpretation</w:t>
            </w:r>
          </w:p>
        </w:tc>
        <w:tc>
          <w:tcPr>
            <w:tcW w:w="3800" w:type="dxa"/>
            <w:tcBorders>
              <w:top w:val="nil"/>
              <w:left w:val="nil"/>
              <w:bottom w:val="single" w:sz="8" w:space="0" w:color="auto"/>
              <w:right w:val="single" w:sz="8" w:space="0" w:color="auto"/>
            </w:tcBorders>
            <w:vAlign w:val="center"/>
            <w:hideMark/>
          </w:tcPr>
          <w:p w14:paraId="72A87680" w14:textId="77777777" w:rsidR="000E4EEB" w:rsidRPr="000E4EEB" w:rsidRDefault="000E4EEB" w:rsidP="009B6CE6">
            <w:pPr>
              <w:jc w:val="center"/>
              <w:rPr>
                <w:color w:val="000000"/>
                <w:sz w:val="22"/>
                <w:szCs w:val="22"/>
              </w:rPr>
            </w:pPr>
            <w:r w:rsidRPr="000E4EEB">
              <w:rPr>
                <w:color w:val="000000"/>
                <w:sz w:val="22"/>
                <w:szCs w:val="22"/>
              </w:rPr>
              <w:t>Technical; correctness and efficiency</w:t>
            </w:r>
          </w:p>
        </w:tc>
      </w:tr>
      <w:tr w:rsidR="000E4EEB" w:rsidRPr="000E4EEB" w14:paraId="43189928"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2899CEF9" w14:textId="77777777" w:rsidR="000E4EEB" w:rsidRPr="000E4EEB" w:rsidRDefault="000E4EEB">
            <w:pPr>
              <w:rPr>
                <w:color w:val="000000"/>
                <w:sz w:val="22"/>
                <w:szCs w:val="22"/>
              </w:rPr>
            </w:pPr>
            <w:r w:rsidRPr="000E4EEB">
              <w:rPr>
                <w:color w:val="000000"/>
                <w:sz w:val="22"/>
                <w:szCs w:val="22"/>
              </w:rPr>
              <w:t>Identification strategy</w:t>
            </w:r>
          </w:p>
        </w:tc>
        <w:tc>
          <w:tcPr>
            <w:tcW w:w="2560" w:type="dxa"/>
            <w:tcBorders>
              <w:top w:val="nil"/>
              <w:left w:val="nil"/>
              <w:bottom w:val="single" w:sz="8" w:space="0" w:color="auto"/>
              <w:right w:val="single" w:sz="8" w:space="0" w:color="auto"/>
            </w:tcBorders>
            <w:vAlign w:val="center"/>
            <w:hideMark/>
          </w:tcPr>
          <w:p w14:paraId="2FA5E3C0" w14:textId="77777777" w:rsidR="000E4EEB" w:rsidRPr="000E4EEB" w:rsidRDefault="000E4EEB" w:rsidP="009B6CE6">
            <w:pPr>
              <w:jc w:val="center"/>
              <w:rPr>
                <w:color w:val="000000"/>
                <w:sz w:val="22"/>
                <w:szCs w:val="22"/>
              </w:rPr>
            </w:pPr>
            <w:r w:rsidRPr="000E4EEB">
              <w:rPr>
                <w:color w:val="000000"/>
                <w:sz w:val="22"/>
                <w:szCs w:val="22"/>
              </w:rPr>
              <w:t>Natural experiment</w:t>
            </w:r>
          </w:p>
        </w:tc>
        <w:tc>
          <w:tcPr>
            <w:tcW w:w="2320" w:type="dxa"/>
            <w:tcBorders>
              <w:top w:val="nil"/>
              <w:left w:val="nil"/>
              <w:bottom w:val="single" w:sz="8" w:space="0" w:color="auto"/>
              <w:right w:val="single" w:sz="8" w:space="0" w:color="auto"/>
            </w:tcBorders>
            <w:vAlign w:val="center"/>
            <w:hideMark/>
          </w:tcPr>
          <w:p w14:paraId="0A1F068F" w14:textId="77777777" w:rsidR="000E4EEB" w:rsidRPr="000E4EEB" w:rsidRDefault="000E4EEB" w:rsidP="009B6CE6">
            <w:pPr>
              <w:jc w:val="center"/>
              <w:rPr>
                <w:color w:val="000000"/>
                <w:sz w:val="22"/>
                <w:szCs w:val="22"/>
              </w:rPr>
            </w:pPr>
            <w:r w:rsidRPr="000E4EEB">
              <w:rPr>
                <w:color w:val="000000"/>
                <w:sz w:val="22"/>
                <w:szCs w:val="22"/>
              </w:rPr>
              <w:t>Natural experiment</w:t>
            </w:r>
          </w:p>
        </w:tc>
        <w:tc>
          <w:tcPr>
            <w:tcW w:w="3060" w:type="dxa"/>
            <w:tcBorders>
              <w:top w:val="nil"/>
              <w:left w:val="nil"/>
              <w:bottom w:val="single" w:sz="8" w:space="0" w:color="auto"/>
              <w:right w:val="single" w:sz="8" w:space="0" w:color="auto"/>
            </w:tcBorders>
            <w:vAlign w:val="center"/>
            <w:hideMark/>
          </w:tcPr>
          <w:p w14:paraId="634B4C34" w14:textId="77777777" w:rsidR="000E4EEB" w:rsidRPr="000E4EEB" w:rsidRDefault="000E4EEB" w:rsidP="009B6CE6">
            <w:pPr>
              <w:jc w:val="center"/>
              <w:rPr>
                <w:color w:val="000000"/>
                <w:sz w:val="22"/>
                <w:szCs w:val="22"/>
              </w:rPr>
            </w:pPr>
            <w:r w:rsidRPr="000E4EEB">
              <w:rPr>
                <w:color w:val="000000"/>
                <w:sz w:val="22"/>
                <w:szCs w:val="22"/>
              </w:rPr>
              <w:t>Natural experiment and lab experiment</w:t>
            </w:r>
          </w:p>
        </w:tc>
        <w:tc>
          <w:tcPr>
            <w:tcW w:w="3800" w:type="dxa"/>
            <w:tcBorders>
              <w:top w:val="nil"/>
              <w:left w:val="nil"/>
              <w:bottom w:val="single" w:sz="8" w:space="0" w:color="auto"/>
              <w:right w:val="single" w:sz="8" w:space="0" w:color="auto"/>
            </w:tcBorders>
            <w:vAlign w:val="center"/>
            <w:hideMark/>
          </w:tcPr>
          <w:p w14:paraId="5AB73FD4" w14:textId="77777777" w:rsidR="000E4EEB" w:rsidRPr="000E4EEB" w:rsidRDefault="000E4EEB" w:rsidP="009B6CE6">
            <w:pPr>
              <w:jc w:val="center"/>
              <w:rPr>
                <w:color w:val="000000"/>
                <w:sz w:val="22"/>
                <w:szCs w:val="22"/>
              </w:rPr>
            </w:pPr>
            <w:r w:rsidRPr="000E4EEB">
              <w:rPr>
                <w:color w:val="000000"/>
                <w:sz w:val="22"/>
                <w:szCs w:val="22"/>
              </w:rPr>
              <w:t>Field randomization at the question level</w:t>
            </w:r>
          </w:p>
        </w:tc>
      </w:tr>
      <w:tr w:rsidR="000E4EEB" w:rsidRPr="000E4EEB" w14:paraId="23B616AC"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21B87803" w14:textId="77777777" w:rsidR="000E4EEB" w:rsidRPr="000E4EEB" w:rsidRDefault="000E4EEB">
            <w:pPr>
              <w:rPr>
                <w:color w:val="000000"/>
                <w:sz w:val="22"/>
                <w:szCs w:val="22"/>
              </w:rPr>
            </w:pPr>
            <w:r w:rsidRPr="000E4EEB">
              <w:rPr>
                <w:color w:val="000000"/>
                <w:sz w:val="22"/>
                <w:szCs w:val="22"/>
              </w:rPr>
              <w:t xml:space="preserve">Separates AI </w:t>
            </w:r>
            <w:r w:rsidRPr="000E4EEB">
              <w:rPr>
                <w:i/>
                <w:iCs/>
                <w:color w:val="000000"/>
                <w:sz w:val="22"/>
                <w:szCs w:val="22"/>
              </w:rPr>
              <w:t>label</w:t>
            </w:r>
            <w:r w:rsidRPr="000E4EEB">
              <w:rPr>
                <w:color w:val="000000"/>
                <w:sz w:val="22"/>
                <w:szCs w:val="22"/>
              </w:rPr>
              <w:t xml:space="preserve"> from AI </w:t>
            </w:r>
            <w:r w:rsidRPr="000E4EEB">
              <w:rPr>
                <w:i/>
                <w:iCs/>
                <w:color w:val="000000"/>
                <w:sz w:val="22"/>
                <w:szCs w:val="22"/>
              </w:rPr>
              <w:t>content</w:t>
            </w:r>
          </w:p>
        </w:tc>
        <w:tc>
          <w:tcPr>
            <w:tcW w:w="2560" w:type="dxa"/>
            <w:tcBorders>
              <w:top w:val="nil"/>
              <w:left w:val="nil"/>
              <w:bottom w:val="single" w:sz="8" w:space="0" w:color="auto"/>
              <w:right w:val="single" w:sz="8" w:space="0" w:color="auto"/>
            </w:tcBorders>
            <w:vAlign w:val="center"/>
            <w:hideMark/>
          </w:tcPr>
          <w:p w14:paraId="3CE0D4D2" w14:textId="77777777" w:rsidR="000E4EEB" w:rsidRPr="000E4EEB" w:rsidRDefault="000E4EEB" w:rsidP="009B6CE6">
            <w:pPr>
              <w:jc w:val="center"/>
              <w:rPr>
                <w:color w:val="000000"/>
                <w:sz w:val="22"/>
                <w:szCs w:val="22"/>
              </w:rPr>
            </w:pPr>
            <w:r w:rsidRPr="000E4EEB">
              <w:rPr>
                <w:color w:val="000000"/>
                <w:sz w:val="22"/>
                <w:szCs w:val="22"/>
              </w:rPr>
              <w:t>No</w:t>
            </w:r>
          </w:p>
        </w:tc>
        <w:tc>
          <w:tcPr>
            <w:tcW w:w="2320" w:type="dxa"/>
            <w:tcBorders>
              <w:top w:val="nil"/>
              <w:left w:val="nil"/>
              <w:bottom w:val="single" w:sz="8" w:space="0" w:color="auto"/>
              <w:right w:val="single" w:sz="8" w:space="0" w:color="auto"/>
            </w:tcBorders>
            <w:vAlign w:val="center"/>
            <w:hideMark/>
          </w:tcPr>
          <w:p w14:paraId="18514BF1" w14:textId="77777777" w:rsidR="000E4EEB" w:rsidRPr="000E4EEB" w:rsidRDefault="000E4EEB" w:rsidP="009B6CE6">
            <w:pPr>
              <w:jc w:val="center"/>
              <w:rPr>
                <w:color w:val="000000"/>
                <w:sz w:val="22"/>
                <w:szCs w:val="22"/>
              </w:rPr>
            </w:pPr>
            <w:r w:rsidRPr="000E4EEB">
              <w:rPr>
                <w:color w:val="000000"/>
                <w:sz w:val="22"/>
                <w:szCs w:val="22"/>
              </w:rPr>
              <w:t>No</w:t>
            </w:r>
          </w:p>
        </w:tc>
        <w:tc>
          <w:tcPr>
            <w:tcW w:w="3060" w:type="dxa"/>
            <w:tcBorders>
              <w:top w:val="nil"/>
              <w:left w:val="nil"/>
              <w:bottom w:val="single" w:sz="8" w:space="0" w:color="auto"/>
              <w:right w:val="single" w:sz="8" w:space="0" w:color="auto"/>
            </w:tcBorders>
            <w:vAlign w:val="center"/>
            <w:hideMark/>
          </w:tcPr>
          <w:p w14:paraId="01DB1341" w14:textId="77777777" w:rsidR="000E4EEB" w:rsidRPr="000E4EEB" w:rsidRDefault="000E4EEB" w:rsidP="009B6CE6">
            <w:pPr>
              <w:jc w:val="center"/>
              <w:rPr>
                <w:color w:val="000000"/>
                <w:sz w:val="22"/>
                <w:szCs w:val="22"/>
              </w:rPr>
            </w:pPr>
            <w:r w:rsidRPr="000E4EEB">
              <w:rPr>
                <w:color w:val="000000"/>
                <w:sz w:val="22"/>
                <w:szCs w:val="22"/>
              </w:rPr>
              <w:t>Not the focus</w:t>
            </w:r>
          </w:p>
        </w:tc>
        <w:tc>
          <w:tcPr>
            <w:tcW w:w="3800" w:type="dxa"/>
            <w:tcBorders>
              <w:top w:val="nil"/>
              <w:left w:val="nil"/>
              <w:bottom w:val="single" w:sz="8" w:space="0" w:color="auto"/>
              <w:right w:val="single" w:sz="8" w:space="0" w:color="auto"/>
            </w:tcBorders>
            <w:vAlign w:val="center"/>
            <w:hideMark/>
          </w:tcPr>
          <w:p w14:paraId="4C7E48A7" w14:textId="77777777" w:rsidR="000E4EEB" w:rsidRPr="000E4EEB" w:rsidRDefault="000E4EEB" w:rsidP="009B6CE6">
            <w:pPr>
              <w:jc w:val="center"/>
              <w:rPr>
                <w:b/>
                <w:bCs/>
                <w:color w:val="000000"/>
                <w:sz w:val="22"/>
                <w:szCs w:val="22"/>
              </w:rPr>
            </w:pPr>
            <w:r w:rsidRPr="000E4EEB">
              <w:rPr>
                <w:b/>
                <w:bCs/>
                <w:color w:val="000000"/>
                <w:sz w:val="22"/>
                <w:szCs w:val="22"/>
              </w:rPr>
              <w:t>Yes</w:t>
            </w:r>
            <w:r w:rsidRPr="000E4EEB">
              <w:rPr>
                <w:color w:val="000000"/>
                <w:sz w:val="22"/>
                <w:szCs w:val="22"/>
              </w:rPr>
              <w:t>; central to the design</w:t>
            </w:r>
          </w:p>
        </w:tc>
      </w:tr>
      <w:tr w:rsidR="000E4EEB" w:rsidRPr="000E4EEB" w14:paraId="44019669"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1B909376" w14:textId="77777777" w:rsidR="000E4EEB" w:rsidRPr="000E4EEB" w:rsidRDefault="000E4EEB">
            <w:pPr>
              <w:rPr>
                <w:color w:val="000000"/>
                <w:sz w:val="22"/>
                <w:szCs w:val="22"/>
              </w:rPr>
            </w:pPr>
            <w:r w:rsidRPr="000E4EEB">
              <w:rPr>
                <w:color w:val="000000"/>
                <w:sz w:val="22"/>
                <w:szCs w:val="22"/>
              </w:rPr>
              <w:t>Primary outcome</w:t>
            </w:r>
          </w:p>
        </w:tc>
        <w:tc>
          <w:tcPr>
            <w:tcW w:w="2560" w:type="dxa"/>
            <w:tcBorders>
              <w:top w:val="nil"/>
              <w:left w:val="nil"/>
              <w:bottom w:val="single" w:sz="8" w:space="0" w:color="auto"/>
              <w:right w:val="single" w:sz="8" w:space="0" w:color="auto"/>
            </w:tcBorders>
            <w:vAlign w:val="center"/>
            <w:hideMark/>
          </w:tcPr>
          <w:p w14:paraId="1475DA94" w14:textId="77777777" w:rsidR="000E4EEB" w:rsidRPr="000E4EEB" w:rsidRDefault="000E4EEB" w:rsidP="009B6CE6">
            <w:pPr>
              <w:jc w:val="center"/>
              <w:rPr>
                <w:color w:val="000000"/>
                <w:sz w:val="22"/>
                <w:szCs w:val="22"/>
              </w:rPr>
            </w:pPr>
            <w:r w:rsidRPr="000E4EEB">
              <w:rPr>
                <w:color w:val="000000"/>
                <w:sz w:val="22"/>
                <w:szCs w:val="22"/>
              </w:rPr>
              <w:t>Question supply</w:t>
            </w:r>
          </w:p>
        </w:tc>
        <w:tc>
          <w:tcPr>
            <w:tcW w:w="2320" w:type="dxa"/>
            <w:tcBorders>
              <w:top w:val="nil"/>
              <w:left w:val="nil"/>
              <w:bottom w:val="single" w:sz="8" w:space="0" w:color="auto"/>
              <w:right w:val="single" w:sz="8" w:space="0" w:color="auto"/>
            </w:tcBorders>
            <w:vAlign w:val="center"/>
            <w:hideMark/>
          </w:tcPr>
          <w:p w14:paraId="084F28E6" w14:textId="77777777" w:rsidR="000E4EEB" w:rsidRPr="000E4EEB" w:rsidRDefault="000E4EEB" w:rsidP="009B6CE6">
            <w:pPr>
              <w:jc w:val="center"/>
              <w:rPr>
                <w:color w:val="000000"/>
                <w:sz w:val="22"/>
                <w:szCs w:val="22"/>
              </w:rPr>
            </w:pPr>
            <w:r w:rsidRPr="000E4EEB">
              <w:rPr>
                <w:color w:val="000000"/>
                <w:sz w:val="22"/>
                <w:szCs w:val="22"/>
              </w:rPr>
              <w:t>Answer supply and style</w:t>
            </w:r>
          </w:p>
        </w:tc>
        <w:tc>
          <w:tcPr>
            <w:tcW w:w="3060" w:type="dxa"/>
            <w:tcBorders>
              <w:top w:val="nil"/>
              <w:left w:val="nil"/>
              <w:bottom w:val="single" w:sz="8" w:space="0" w:color="auto"/>
              <w:right w:val="single" w:sz="8" w:space="0" w:color="auto"/>
            </w:tcBorders>
            <w:vAlign w:val="center"/>
            <w:hideMark/>
          </w:tcPr>
          <w:p w14:paraId="5FE0BDD2" w14:textId="77777777" w:rsidR="000E4EEB" w:rsidRPr="000E4EEB" w:rsidRDefault="000E4EEB" w:rsidP="009B6CE6">
            <w:pPr>
              <w:jc w:val="center"/>
              <w:rPr>
                <w:color w:val="000000"/>
                <w:sz w:val="22"/>
                <w:szCs w:val="22"/>
              </w:rPr>
            </w:pPr>
            <w:r w:rsidRPr="000E4EEB">
              <w:rPr>
                <w:color w:val="000000"/>
                <w:sz w:val="22"/>
                <w:szCs w:val="22"/>
              </w:rPr>
              <w:t>Answer supply and length</w:t>
            </w:r>
          </w:p>
        </w:tc>
        <w:tc>
          <w:tcPr>
            <w:tcW w:w="3800" w:type="dxa"/>
            <w:tcBorders>
              <w:top w:val="nil"/>
              <w:left w:val="nil"/>
              <w:bottom w:val="single" w:sz="8" w:space="0" w:color="auto"/>
              <w:right w:val="single" w:sz="8" w:space="0" w:color="auto"/>
            </w:tcBorders>
            <w:vAlign w:val="center"/>
            <w:hideMark/>
          </w:tcPr>
          <w:p w14:paraId="4BDEF8F4" w14:textId="77777777" w:rsidR="000E4EEB" w:rsidRPr="000E4EEB" w:rsidRDefault="000E4EEB" w:rsidP="009B6CE6">
            <w:pPr>
              <w:jc w:val="center"/>
              <w:rPr>
                <w:color w:val="000000"/>
                <w:sz w:val="22"/>
                <w:szCs w:val="22"/>
              </w:rPr>
            </w:pPr>
            <w:r w:rsidRPr="000E4EEB">
              <w:rPr>
                <w:color w:val="000000"/>
                <w:sz w:val="22"/>
                <w:szCs w:val="22"/>
              </w:rPr>
              <w:t xml:space="preserve">Answer supply </w:t>
            </w:r>
            <w:r w:rsidRPr="000E4EEB">
              <w:rPr>
                <w:b/>
                <w:bCs/>
                <w:color w:val="000000"/>
                <w:sz w:val="22"/>
                <w:szCs w:val="22"/>
              </w:rPr>
              <w:t>and</w:t>
            </w:r>
            <w:r w:rsidRPr="000E4EEB">
              <w:rPr>
                <w:color w:val="000000"/>
                <w:sz w:val="22"/>
                <w:szCs w:val="22"/>
              </w:rPr>
              <w:t xml:space="preserve"> contribution quality</w:t>
            </w:r>
          </w:p>
        </w:tc>
      </w:tr>
    </w:tbl>
    <w:p w14:paraId="1A2E105A" w14:textId="38F0EEA8" w:rsidR="000E4EEB" w:rsidRDefault="000E4EEB">
      <w:pPr>
        <w:spacing w:after="120"/>
        <w:jc w:val="both"/>
        <w:rPr>
          <w:rFonts w:eastAsiaTheme="minorEastAsia"/>
          <w:szCs w:val="22"/>
        </w:rPr>
      </w:pPr>
    </w:p>
    <w:p w14:paraId="1657AD19" w14:textId="77777777" w:rsidR="000E4EEB" w:rsidRPr="0022223D" w:rsidRDefault="000E4EEB" w:rsidP="00D26DA2">
      <w:pPr>
        <w:pStyle w:val="Notes"/>
        <w:sectPr w:rsidR="000E4EEB" w:rsidRPr="0022223D" w:rsidSect="00F40939">
          <w:pgSz w:w="15840" w:h="12240" w:orient="landscape" w:code="1"/>
          <w:pgMar w:top="1440" w:right="1440" w:bottom="1440" w:left="1440" w:header="720" w:footer="288" w:gutter="0"/>
          <w:cols w:space="720"/>
          <w:docGrid w:linePitch="299"/>
        </w:sectPr>
      </w:pPr>
    </w:p>
    <w:bookmarkEnd w:id="0"/>
    <w:bookmarkEnd w:id="1"/>
    <w:p w14:paraId="4F3A3D45" w14:textId="77777777" w:rsidR="00D66C4E" w:rsidRPr="00D66C4E" w:rsidRDefault="00D66C4E" w:rsidP="00AA4E75">
      <w:pPr>
        <w:pStyle w:val="Heading1"/>
        <w:jc w:val="left"/>
      </w:pPr>
    </w:p>
    <w:sectPr w:rsidR="00D66C4E" w:rsidRPr="00D66C4E" w:rsidSect="000862C8">
      <w:headerReference w:type="even" r:id="rId17"/>
      <w:footerReference w:type="even" r:id="rId18"/>
      <w:footerReference w:type="default" r:id="rId19"/>
      <w:headerReference w:type="first" r:id="rId20"/>
      <w:footerReference w:type="first" r:id="rId21"/>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F84773" w14:textId="77777777" w:rsidR="00140995" w:rsidRDefault="00140995" w:rsidP="00413127">
      <w:r>
        <w:separator/>
      </w:r>
    </w:p>
    <w:p w14:paraId="69DA003C" w14:textId="77777777" w:rsidR="00140995" w:rsidRDefault="00140995" w:rsidP="00413127"/>
    <w:p w14:paraId="6B47E87E" w14:textId="77777777" w:rsidR="00140995" w:rsidRDefault="00140995" w:rsidP="00413127"/>
    <w:p w14:paraId="40AF1CCA" w14:textId="77777777" w:rsidR="00140995" w:rsidRDefault="00140995"/>
  </w:endnote>
  <w:endnote w:type="continuationSeparator" w:id="0">
    <w:p w14:paraId="547A2747" w14:textId="77777777" w:rsidR="00140995" w:rsidRDefault="00140995" w:rsidP="00413127">
      <w:r>
        <w:continuationSeparator/>
      </w:r>
    </w:p>
    <w:p w14:paraId="6D41A3AF" w14:textId="77777777" w:rsidR="00140995" w:rsidRDefault="00140995" w:rsidP="00413127"/>
    <w:p w14:paraId="0A316910" w14:textId="77777777" w:rsidR="00140995" w:rsidRDefault="00140995" w:rsidP="00413127"/>
    <w:p w14:paraId="2498414A" w14:textId="77777777" w:rsidR="00140995" w:rsidRDefault="001409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altName w:val="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Heiti TC">
    <w:panose1 w:val="02000000000000000000"/>
    <w:charset w:val="80"/>
    <w:family w:val="auto"/>
    <w:pitch w:val="variable"/>
    <w:sig w:usb0="8000002F" w:usb1="0807004A" w:usb2="00000010" w:usb3="00000000" w:csb0="003E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49949A3A" w14:textId="77777777" w:rsidR="003B7867" w:rsidRDefault="003B7867" w:rsidP="00413127"/>
  <w:p w14:paraId="64ED76C3"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noProof/>
        <w:sz w:val="20"/>
      </w:rPr>
    </w:sdtEndPr>
    <w:sdtContent>
      <w:p w14:paraId="1A937F16" w14:textId="14ABD1E0" w:rsidR="003B7867" w:rsidRDefault="003B7867">
        <w:pPr>
          <w:pStyle w:val="Footer"/>
          <w:jc w:val="center"/>
        </w:pPr>
        <w:r w:rsidRPr="00650A23">
          <w:rPr>
            <w:rFonts w:ascii="Times New Roman" w:hAnsi="Times New Roman" w:cs="Times New Roman"/>
            <w:sz w:val="20"/>
          </w:rPr>
          <w:fldChar w:fldCharType="begin"/>
        </w:r>
        <w:r w:rsidRPr="00650A23">
          <w:rPr>
            <w:rFonts w:ascii="Times New Roman" w:hAnsi="Times New Roman" w:cs="Times New Roman"/>
            <w:sz w:val="20"/>
          </w:rPr>
          <w:instrText xml:space="preserve"> PAGE   \* MERGEFORMAT </w:instrText>
        </w:r>
        <w:r w:rsidRPr="00650A23">
          <w:rPr>
            <w:rFonts w:ascii="Times New Roman" w:hAnsi="Times New Roman" w:cs="Times New Roman"/>
            <w:sz w:val="20"/>
          </w:rPr>
          <w:fldChar w:fldCharType="separate"/>
        </w:r>
        <w:r w:rsidR="004238D2">
          <w:rPr>
            <w:rFonts w:ascii="Times New Roman" w:hAnsi="Times New Roman" w:cs="Times New Roman"/>
            <w:noProof/>
            <w:sz w:val="20"/>
          </w:rPr>
          <w:t>9</w:t>
        </w:r>
        <w:r w:rsidRPr="00650A23">
          <w:rPr>
            <w:rFonts w:ascii="Times New Roman" w:hAnsi="Times New Roman" w:cs="Times New Roman"/>
            <w:noProof/>
            <w:sz w:val="20"/>
          </w:rPr>
          <w:fldChar w:fldCharType="end"/>
        </w:r>
      </w:p>
    </w:sdtContent>
  </w:sdt>
  <w:p w14:paraId="3043229C" w14:textId="77777777" w:rsidR="003B7867"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separate"/>
    </w:r>
    <w:r>
      <w:rPr>
        <w:b/>
        <w:noProof/>
      </w:rPr>
      <w:t>1</w:t>
    </w:r>
    <w:r>
      <w:rPr>
        <w:b/>
      </w:rPr>
      <w:fldChar w:fldCharType="end"/>
    </w:r>
  </w:p>
  <w:p w14:paraId="5A822EE6" w14:textId="77777777" w:rsidR="003B7867" w:rsidRDefault="003B7867" w:rsidP="00413127"/>
  <w:p w14:paraId="4F4E1003" w14:textId="77777777" w:rsidR="003B7867"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71E049" w14:textId="77777777" w:rsidR="00140995" w:rsidRDefault="00140995">
      <w:r>
        <w:separator/>
      </w:r>
    </w:p>
  </w:footnote>
  <w:footnote w:type="continuationSeparator" w:id="0">
    <w:p w14:paraId="120ACB82" w14:textId="77777777" w:rsidR="00140995" w:rsidRDefault="00140995" w:rsidP="00413127">
      <w:r>
        <w:continuationSeparator/>
      </w:r>
    </w:p>
  </w:footnote>
  <w:footnote w:type="continuationNotice" w:id="1">
    <w:p w14:paraId="56328AF9" w14:textId="77777777" w:rsidR="00140995" w:rsidRPr="003549C6" w:rsidRDefault="00140995" w:rsidP="003549C6">
      <w:pPr>
        <w:pStyle w:val="Footer"/>
        <w:rPr>
          <w:lang w:eastAsia="zh-CN"/>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Default="003B7867" w:rsidP="00413127">
    <w:r>
      <w:t>Track</w:t>
    </w:r>
  </w:p>
  <w:p w14:paraId="678D9890" w14:textId="77777777" w:rsidR="003B7867" w:rsidRDefault="003B7867" w:rsidP="00413127"/>
  <w:p w14:paraId="56EA62B0" w14:textId="77777777" w:rsidR="003B7867" w:rsidRDefault="003B7867" w:rsidP="00413127"/>
  <w:p w14:paraId="3052B5B3" w14:textId="77777777" w:rsidR="003B7867" w:rsidRDefault="003B7867" w:rsidP="00413127"/>
  <w:p w14:paraId="6726B587" w14:textId="77777777" w:rsidR="003B7867" w:rsidRDefault="003B7867" w:rsidP="00413127"/>
  <w:p w14:paraId="52553C42" w14:textId="77777777" w:rsidR="003B7867" w:rsidRDefault="003B7867" w:rsidP="00413127"/>
  <w:p w14:paraId="43BF51E9" w14:textId="02640660" w:rsidR="003B7867" w:rsidRDefault="003B7867" w:rsidP="00413127">
    <w:r>
      <w:t xml:space="preserve"> Title</w:t>
    </w:r>
  </w:p>
  <w:p w14:paraId="1DB63BC0" w14:textId="77777777" w:rsidR="003B7867" w:rsidRDefault="003B7867" w:rsidP="00413127"/>
  <w:p w14:paraId="731F0200"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Default="003B7867" w:rsidP="00413127"/>
  <w:p w14:paraId="20E8FE56" w14:textId="77777777" w:rsidR="003B7867" w:rsidRDefault="003B7867" w:rsidP="00413127"/>
  <w:p w14:paraId="2571EFD4" w14:textId="77777777" w:rsidR="003B7867"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7D76B34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2289"/>
    <w:rsid w:val="000146CF"/>
    <w:rsid w:val="000146E5"/>
    <w:rsid w:val="00014807"/>
    <w:rsid w:val="00015206"/>
    <w:rsid w:val="00015C15"/>
    <w:rsid w:val="000166A0"/>
    <w:rsid w:val="000167D8"/>
    <w:rsid w:val="00017589"/>
    <w:rsid w:val="000206AB"/>
    <w:rsid w:val="000209B1"/>
    <w:rsid w:val="000213CB"/>
    <w:rsid w:val="000213DD"/>
    <w:rsid w:val="00021C3B"/>
    <w:rsid w:val="00021C90"/>
    <w:rsid w:val="00022E1F"/>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5F5"/>
    <w:rsid w:val="00034808"/>
    <w:rsid w:val="000352E4"/>
    <w:rsid w:val="000354B8"/>
    <w:rsid w:val="00035A0E"/>
    <w:rsid w:val="0003641C"/>
    <w:rsid w:val="00036A9F"/>
    <w:rsid w:val="00036D6D"/>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482F"/>
    <w:rsid w:val="00065040"/>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EC"/>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D0"/>
    <w:rsid w:val="000C2DF4"/>
    <w:rsid w:val="000C38A5"/>
    <w:rsid w:val="000C392C"/>
    <w:rsid w:val="000C39A2"/>
    <w:rsid w:val="000C3B5C"/>
    <w:rsid w:val="000C4428"/>
    <w:rsid w:val="000C502E"/>
    <w:rsid w:val="000C51DC"/>
    <w:rsid w:val="000C59BE"/>
    <w:rsid w:val="000C616D"/>
    <w:rsid w:val="000C63BE"/>
    <w:rsid w:val="000C67DD"/>
    <w:rsid w:val="000D004E"/>
    <w:rsid w:val="000D01DB"/>
    <w:rsid w:val="000D02F9"/>
    <w:rsid w:val="000D0704"/>
    <w:rsid w:val="000D0945"/>
    <w:rsid w:val="000D186B"/>
    <w:rsid w:val="000D1BBE"/>
    <w:rsid w:val="000D2631"/>
    <w:rsid w:val="000D2BA5"/>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275"/>
    <w:rsid w:val="000D7A36"/>
    <w:rsid w:val="000E199B"/>
    <w:rsid w:val="000E1F20"/>
    <w:rsid w:val="000E2083"/>
    <w:rsid w:val="000E27D6"/>
    <w:rsid w:val="000E2819"/>
    <w:rsid w:val="000E2F04"/>
    <w:rsid w:val="000E345B"/>
    <w:rsid w:val="000E4011"/>
    <w:rsid w:val="000E41A4"/>
    <w:rsid w:val="000E45CC"/>
    <w:rsid w:val="000E4888"/>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995"/>
    <w:rsid w:val="00140BCE"/>
    <w:rsid w:val="00141167"/>
    <w:rsid w:val="001411A5"/>
    <w:rsid w:val="001413D0"/>
    <w:rsid w:val="00141F20"/>
    <w:rsid w:val="00142314"/>
    <w:rsid w:val="00142B17"/>
    <w:rsid w:val="00142E42"/>
    <w:rsid w:val="00142F48"/>
    <w:rsid w:val="00142F8D"/>
    <w:rsid w:val="00143325"/>
    <w:rsid w:val="00143520"/>
    <w:rsid w:val="00143C3F"/>
    <w:rsid w:val="0014409D"/>
    <w:rsid w:val="0014412E"/>
    <w:rsid w:val="001441C3"/>
    <w:rsid w:val="00144466"/>
    <w:rsid w:val="001447C8"/>
    <w:rsid w:val="001457F5"/>
    <w:rsid w:val="00145EB1"/>
    <w:rsid w:val="001461C7"/>
    <w:rsid w:val="00146A79"/>
    <w:rsid w:val="00146A88"/>
    <w:rsid w:val="001471F8"/>
    <w:rsid w:val="00147375"/>
    <w:rsid w:val="00147377"/>
    <w:rsid w:val="0014752F"/>
    <w:rsid w:val="00147BA4"/>
    <w:rsid w:val="0015025B"/>
    <w:rsid w:val="001503DB"/>
    <w:rsid w:val="0015099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C4"/>
    <w:rsid w:val="00191D81"/>
    <w:rsid w:val="0019216E"/>
    <w:rsid w:val="001921D4"/>
    <w:rsid w:val="0019295C"/>
    <w:rsid w:val="001929B8"/>
    <w:rsid w:val="00192AB3"/>
    <w:rsid w:val="00192D39"/>
    <w:rsid w:val="00192E84"/>
    <w:rsid w:val="00194150"/>
    <w:rsid w:val="001947DD"/>
    <w:rsid w:val="00194A09"/>
    <w:rsid w:val="00194AA2"/>
    <w:rsid w:val="00194E09"/>
    <w:rsid w:val="0019581E"/>
    <w:rsid w:val="00195B6A"/>
    <w:rsid w:val="00195BF5"/>
    <w:rsid w:val="001966F5"/>
    <w:rsid w:val="00196AC5"/>
    <w:rsid w:val="00197753"/>
    <w:rsid w:val="00197850"/>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C16"/>
    <w:rsid w:val="00207003"/>
    <w:rsid w:val="002079A8"/>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76A"/>
    <w:rsid w:val="002B0A41"/>
    <w:rsid w:val="002B0C22"/>
    <w:rsid w:val="002B0CAE"/>
    <w:rsid w:val="002B16F6"/>
    <w:rsid w:val="002B1AEC"/>
    <w:rsid w:val="002B1F20"/>
    <w:rsid w:val="002B2DDE"/>
    <w:rsid w:val="002B3054"/>
    <w:rsid w:val="002B3665"/>
    <w:rsid w:val="002B4005"/>
    <w:rsid w:val="002B42D7"/>
    <w:rsid w:val="002B46AB"/>
    <w:rsid w:val="002B47B3"/>
    <w:rsid w:val="002B4DC4"/>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7743"/>
    <w:rsid w:val="002C7C59"/>
    <w:rsid w:val="002D0013"/>
    <w:rsid w:val="002D03AF"/>
    <w:rsid w:val="002D0683"/>
    <w:rsid w:val="002D07DC"/>
    <w:rsid w:val="002D0ADD"/>
    <w:rsid w:val="002D1756"/>
    <w:rsid w:val="002D1B68"/>
    <w:rsid w:val="002D1C95"/>
    <w:rsid w:val="002D1D32"/>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DBF"/>
    <w:rsid w:val="002F05AB"/>
    <w:rsid w:val="002F0D57"/>
    <w:rsid w:val="002F2138"/>
    <w:rsid w:val="002F23F4"/>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62F"/>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64F"/>
    <w:rsid w:val="0032272D"/>
    <w:rsid w:val="0032354C"/>
    <w:rsid w:val="00323A00"/>
    <w:rsid w:val="00323E62"/>
    <w:rsid w:val="00324F67"/>
    <w:rsid w:val="00324FC5"/>
    <w:rsid w:val="00325B5F"/>
    <w:rsid w:val="00325E8B"/>
    <w:rsid w:val="00325F7A"/>
    <w:rsid w:val="003267E3"/>
    <w:rsid w:val="00326F4B"/>
    <w:rsid w:val="0032754E"/>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1A7"/>
    <w:rsid w:val="00335C71"/>
    <w:rsid w:val="00335D7D"/>
    <w:rsid w:val="00335ED8"/>
    <w:rsid w:val="00335FA7"/>
    <w:rsid w:val="00336BEB"/>
    <w:rsid w:val="0033708B"/>
    <w:rsid w:val="003374EB"/>
    <w:rsid w:val="00337629"/>
    <w:rsid w:val="003377C0"/>
    <w:rsid w:val="00337AD4"/>
    <w:rsid w:val="00340D4E"/>
    <w:rsid w:val="0034238C"/>
    <w:rsid w:val="003424FF"/>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7245"/>
    <w:rsid w:val="00397483"/>
    <w:rsid w:val="00397AD8"/>
    <w:rsid w:val="00397C80"/>
    <w:rsid w:val="003A03BE"/>
    <w:rsid w:val="003A077E"/>
    <w:rsid w:val="003A1218"/>
    <w:rsid w:val="003A1438"/>
    <w:rsid w:val="003A174C"/>
    <w:rsid w:val="003A18BB"/>
    <w:rsid w:val="003A19AC"/>
    <w:rsid w:val="003A272E"/>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ABB"/>
    <w:rsid w:val="00433BFC"/>
    <w:rsid w:val="00434354"/>
    <w:rsid w:val="0043482D"/>
    <w:rsid w:val="00435259"/>
    <w:rsid w:val="004367C4"/>
    <w:rsid w:val="004371CE"/>
    <w:rsid w:val="00437599"/>
    <w:rsid w:val="00437F62"/>
    <w:rsid w:val="00437F86"/>
    <w:rsid w:val="00440309"/>
    <w:rsid w:val="00442236"/>
    <w:rsid w:val="0044258F"/>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78AD"/>
    <w:rsid w:val="005500A0"/>
    <w:rsid w:val="0055136E"/>
    <w:rsid w:val="00551547"/>
    <w:rsid w:val="00551AAB"/>
    <w:rsid w:val="00551CFA"/>
    <w:rsid w:val="00552136"/>
    <w:rsid w:val="00552556"/>
    <w:rsid w:val="005529CF"/>
    <w:rsid w:val="00553576"/>
    <w:rsid w:val="0055381D"/>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B2D"/>
    <w:rsid w:val="00571CC3"/>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80E"/>
    <w:rsid w:val="00590901"/>
    <w:rsid w:val="00590BA3"/>
    <w:rsid w:val="00590C2F"/>
    <w:rsid w:val="00591E5E"/>
    <w:rsid w:val="00592BDE"/>
    <w:rsid w:val="00592C83"/>
    <w:rsid w:val="005931C9"/>
    <w:rsid w:val="0059437A"/>
    <w:rsid w:val="005943D5"/>
    <w:rsid w:val="00594555"/>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11CF"/>
    <w:rsid w:val="00642A6F"/>
    <w:rsid w:val="00642F44"/>
    <w:rsid w:val="0064395F"/>
    <w:rsid w:val="00643A07"/>
    <w:rsid w:val="006441C6"/>
    <w:rsid w:val="00645582"/>
    <w:rsid w:val="0064587A"/>
    <w:rsid w:val="00645E0B"/>
    <w:rsid w:val="00645F9A"/>
    <w:rsid w:val="00646012"/>
    <w:rsid w:val="00646845"/>
    <w:rsid w:val="006468F1"/>
    <w:rsid w:val="00646AD4"/>
    <w:rsid w:val="00646D7F"/>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750"/>
    <w:rsid w:val="00672803"/>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BE"/>
    <w:rsid w:val="006B6145"/>
    <w:rsid w:val="006B617F"/>
    <w:rsid w:val="006B6542"/>
    <w:rsid w:val="006B6F37"/>
    <w:rsid w:val="006B7BD7"/>
    <w:rsid w:val="006C021A"/>
    <w:rsid w:val="006C0477"/>
    <w:rsid w:val="006C11FC"/>
    <w:rsid w:val="006C1443"/>
    <w:rsid w:val="006C25BD"/>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91D"/>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C81"/>
    <w:rsid w:val="006F7D5F"/>
    <w:rsid w:val="006F7DEB"/>
    <w:rsid w:val="006F7F4B"/>
    <w:rsid w:val="00700174"/>
    <w:rsid w:val="00700411"/>
    <w:rsid w:val="0070088A"/>
    <w:rsid w:val="007009D0"/>
    <w:rsid w:val="00701301"/>
    <w:rsid w:val="00701983"/>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4D4"/>
    <w:rsid w:val="00712E39"/>
    <w:rsid w:val="0071339E"/>
    <w:rsid w:val="00713DE4"/>
    <w:rsid w:val="00714221"/>
    <w:rsid w:val="00714332"/>
    <w:rsid w:val="00714720"/>
    <w:rsid w:val="00714C03"/>
    <w:rsid w:val="007152A4"/>
    <w:rsid w:val="007154F4"/>
    <w:rsid w:val="00716308"/>
    <w:rsid w:val="007166B3"/>
    <w:rsid w:val="007169BE"/>
    <w:rsid w:val="00717541"/>
    <w:rsid w:val="007177EF"/>
    <w:rsid w:val="00717875"/>
    <w:rsid w:val="00717A70"/>
    <w:rsid w:val="00720205"/>
    <w:rsid w:val="00720D48"/>
    <w:rsid w:val="00721076"/>
    <w:rsid w:val="00721807"/>
    <w:rsid w:val="00721D51"/>
    <w:rsid w:val="00721E18"/>
    <w:rsid w:val="00721F70"/>
    <w:rsid w:val="007223BD"/>
    <w:rsid w:val="00723193"/>
    <w:rsid w:val="00723241"/>
    <w:rsid w:val="00723913"/>
    <w:rsid w:val="007240BB"/>
    <w:rsid w:val="00724A3D"/>
    <w:rsid w:val="00725680"/>
    <w:rsid w:val="00725743"/>
    <w:rsid w:val="00726098"/>
    <w:rsid w:val="00726144"/>
    <w:rsid w:val="0072652A"/>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883"/>
    <w:rsid w:val="007429B7"/>
    <w:rsid w:val="007430F6"/>
    <w:rsid w:val="007443B6"/>
    <w:rsid w:val="0074456B"/>
    <w:rsid w:val="00744C6C"/>
    <w:rsid w:val="0074595E"/>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D50"/>
    <w:rsid w:val="00767EDF"/>
    <w:rsid w:val="007706F2"/>
    <w:rsid w:val="00771550"/>
    <w:rsid w:val="0077161A"/>
    <w:rsid w:val="00771772"/>
    <w:rsid w:val="00771D6B"/>
    <w:rsid w:val="00772235"/>
    <w:rsid w:val="0077227B"/>
    <w:rsid w:val="00772CFA"/>
    <w:rsid w:val="0077305E"/>
    <w:rsid w:val="00773102"/>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B2B"/>
    <w:rsid w:val="007A1199"/>
    <w:rsid w:val="007A226D"/>
    <w:rsid w:val="007A3874"/>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12D"/>
    <w:rsid w:val="00802605"/>
    <w:rsid w:val="00802A7D"/>
    <w:rsid w:val="00802F4D"/>
    <w:rsid w:val="008031CD"/>
    <w:rsid w:val="00803AD5"/>
    <w:rsid w:val="00803C9D"/>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2879"/>
    <w:rsid w:val="00812B17"/>
    <w:rsid w:val="00813A34"/>
    <w:rsid w:val="00813AED"/>
    <w:rsid w:val="00813E31"/>
    <w:rsid w:val="0081415A"/>
    <w:rsid w:val="008142A6"/>
    <w:rsid w:val="00814FB5"/>
    <w:rsid w:val="008162F2"/>
    <w:rsid w:val="008166B9"/>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1D5E"/>
    <w:rsid w:val="00861DB7"/>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ED7"/>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E83"/>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D1A"/>
    <w:rsid w:val="00976FE6"/>
    <w:rsid w:val="00977799"/>
    <w:rsid w:val="0098023D"/>
    <w:rsid w:val="0098027F"/>
    <w:rsid w:val="0098098F"/>
    <w:rsid w:val="009812AE"/>
    <w:rsid w:val="0098145E"/>
    <w:rsid w:val="00981CBD"/>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D70"/>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4E75"/>
    <w:rsid w:val="00AA61C6"/>
    <w:rsid w:val="00AA6525"/>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2A9A"/>
    <w:rsid w:val="00B035D3"/>
    <w:rsid w:val="00B03B0D"/>
    <w:rsid w:val="00B04148"/>
    <w:rsid w:val="00B05845"/>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542"/>
    <w:rsid w:val="00B25774"/>
    <w:rsid w:val="00B25CF5"/>
    <w:rsid w:val="00B25F46"/>
    <w:rsid w:val="00B25F49"/>
    <w:rsid w:val="00B2644D"/>
    <w:rsid w:val="00B27DC6"/>
    <w:rsid w:val="00B27F44"/>
    <w:rsid w:val="00B30224"/>
    <w:rsid w:val="00B308EC"/>
    <w:rsid w:val="00B30902"/>
    <w:rsid w:val="00B30B47"/>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679"/>
    <w:rsid w:val="00B93A9A"/>
    <w:rsid w:val="00B945DF"/>
    <w:rsid w:val="00B9496F"/>
    <w:rsid w:val="00B949FD"/>
    <w:rsid w:val="00B951E2"/>
    <w:rsid w:val="00B95976"/>
    <w:rsid w:val="00B96286"/>
    <w:rsid w:val="00B96759"/>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E0112"/>
    <w:rsid w:val="00BE0299"/>
    <w:rsid w:val="00BE0419"/>
    <w:rsid w:val="00BE09AC"/>
    <w:rsid w:val="00BE0A7C"/>
    <w:rsid w:val="00BE0AC0"/>
    <w:rsid w:val="00BE0B7F"/>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89D"/>
    <w:rsid w:val="00BF6D66"/>
    <w:rsid w:val="00BF72F4"/>
    <w:rsid w:val="00BF73D2"/>
    <w:rsid w:val="00C00132"/>
    <w:rsid w:val="00C00DF1"/>
    <w:rsid w:val="00C0108E"/>
    <w:rsid w:val="00C01768"/>
    <w:rsid w:val="00C01DAE"/>
    <w:rsid w:val="00C02117"/>
    <w:rsid w:val="00C0235C"/>
    <w:rsid w:val="00C02829"/>
    <w:rsid w:val="00C030E2"/>
    <w:rsid w:val="00C0363D"/>
    <w:rsid w:val="00C03C85"/>
    <w:rsid w:val="00C03C8A"/>
    <w:rsid w:val="00C03E43"/>
    <w:rsid w:val="00C04377"/>
    <w:rsid w:val="00C04682"/>
    <w:rsid w:val="00C04FB1"/>
    <w:rsid w:val="00C052B6"/>
    <w:rsid w:val="00C0557A"/>
    <w:rsid w:val="00C05737"/>
    <w:rsid w:val="00C05C04"/>
    <w:rsid w:val="00C064ED"/>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2A7"/>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CB0"/>
    <w:rsid w:val="00C66F37"/>
    <w:rsid w:val="00C67241"/>
    <w:rsid w:val="00C6759D"/>
    <w:rsid w:val="00C67C18"/>
    <w:rsid w:val="00C70466"/>
    <w:rsid w:val="00C70B15"/>
    <w:rsid w:val="00C723D1"/>
    <w:rsid w:val="00C723FD"/>
    <w:rsid w:val="00C72413"/>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2013"/>
    <w:rsid w:val="00CF206C"/>
    <w:rsid w:val="00CF24D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77A"/>
    <w:rsid w:val="00D23999"/>
    <w:rsid w:val="00D23A73"/>
    <w:rsid w:val="00D23B05"/>
    <w:rsid w:val="00D23B08"/>
    <w:rsid w:val="00D240F0"/>
    <w:rsid w:val="00D2411B"/>
    <w:rsid w:val="00D247BD"/>
    <w:rsid w:val="00D2485E"/>
    <w:rsid w:val="00D24BDC"/>
    <w:rsid w:val="00D24C56"/>
    <w:rsid w:val="00D24DC4"/>
    <w:rsid w:val="00D255A8"/>
    <w:rsid w:val="00D25B8E"/>
    <w:rsid w:val="00D25C29"/>
    <w:rsid w:val="00D25DF1"/>
    <w:rsid w:val="00D26048"/>
    <w:rsid w:val="00D26153"/>
    <w:rsid w:val="00D2622C"/>
    <w:rsid w:val="00D2681C"/>
    <w:rsid w:val="00D2682C"/>
    <w:rsid w:val="00D26DA2"/>
    <w:rsid w:val="00D27125"/>
    <w:rsid w:val="00D306EF"/>
    <w:rsid w:val="00D30816"/>
    <w:rsid w:val="00D31AAA"/>
    <w:rsid w:val="00D31C0C"/>
    <w:rsid w:val="00D31DB0"/>
    <w:rsid w:val="00D31DEE"/>
    <w:rsid w:val="00D32032"/>
    <w:rsid w:val="00D32B29"/>
    <w:rsid w:val="00D32CCA"/>
    <w:rsid w:val="00D337EF"/>
    <w:rsid w:val="00D339DD"/>
    <w:rsid w:val="00D33A31"/>
    <w:rsid w:val="00D3400E"/>
    <w:rsid w:val="00D34073"/>
    <w:rsid w:val="00D346ED"/>
    <w:rsid w:val="00D34E41"/>
    <w:rsid w:val="00D34FE3"/>
    <w:rsid w:val="00D35B50"/>
    <w:rsid w:val="00D35BBC"/>
    <w:rsid w:val="00D35BD9"/>
    <w:rsid w:val="00D36B4E"/>
    <w:rsid w:val="00D36D6E"/>
    <w:rsid w:val="00D36DED"/>
    <w:rsid w:val="00D378AE"/>
    <w:rsid w:val="00D37B94"/>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47815"/>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5DD"/>
    <w:rsid w:val="00D57AB5"/>
    <w:rsid w:val="00D57CAA"/>
    <w:rsid w:val="00D607E9"/>
    <w:rsid w:val="00D60B98"/>
    <w:rsid w:val="00D61640"/>
    <w:rsid w:val="00D617EF"/>
    <w:rsid w:val="00D61B81"/>
    <w:rsid w:val="00D623AF"/>
    <w:rsid w:val="00D62FC7"/>
    <w:rsid w:val="00D62FD7"/>
    <w:rsid w:val="00D631F3"/>
    <w:rsid w:val="00D63560"/>
    <w:rsid w:val="00D63752"/>
    <w:rsid w:val="00D6417E"/>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15"/>
    <w:rsid w:val="00DB12A2"/>
    <w:rsid w:val="00DB16E0"/>
    <w:rsid w:val="00DB1710"/>
    <w:rsid w:val="00DB1AEE"/>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8D1"/>
    <w:rsid w:val="00DC44F4"/>
    <w:rsid w:val="00DC4534"/>
    <w:rsid w:val="00DC51E2"/>
    <w:rsid w:val="00DC6A58"/>
    <w:rsid w:val="00DC6A66"/>
    <w:rsid w:val="00DC720A"/>
    <w:rsid w:val="00DC7364"/>
    <w:rsid w:val="00DC74DF"/>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9D"/>
    <w:rsid w:val="00DE585D"/>
    <w:rsid w:val="00DE5DC8"/>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D7C"/>
    <w:rsid w:val="00E75116"/>
    <w:rsid w:val="00E75469"/>
    <w:rsid w:val="00E76C4F"/>
    <w:rsid w:val="00E76F25"/>
    <w:rsid w:val="00E771D3"/>
    <w:rsid w:val="00E774DE"/>
    <w:rsid w:val="00E77D6A"/>
    <w:rsid w:val="00E77F9F"/>
    <w:rsid w:val="00E8036F"/>
    <w:rsid w:val="00E80495"/>
    <w:rsid w:val="00E80D3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558"/>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5090"/>
    <w:rsid w:val="00EE5517"/>
    <w:rsid w:val="00EE5CFC"/>
    <w:rsid w:val="00EE621F"/>
    <w:rsid w:val="00EE6AC7"/>
    <w:rsid w:val="00EE6E1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501B"/>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17DBF"/>
    <w:rsid w:val="00F20469"/>
    <w:rsid w:val="00F2071C"/>
    <w:rsid w:val="00F2088D"/>
    <w:rsid w:val="00F20B64"/>
    <w:rsid w:val="00F20B90"/>
    <w:rsid w:val="00F2202B"/>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A35"/>
    <w:rsid w:val="00F55C7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EE9"/>
    <w:rsid w:val="00F860E6"/>
    <w:rsid w:val="00F8738B"/>
    <w:rsid w:val="00F8746A"/>
    <w:rsid w:val="00F87703"/>
    <w:rsid w:val="00F87A55"/>
    <w:rsid w:val="00F87B8B"/>
    <w:rsid w:val="00F9071A"/>
    <w:rsid w:val="00F9080D"/>
    <w:rsid w:val="00F911E8"/>
    <w:rsid w:val="00F91445"/>
    <w:rsid w:val="00F919C6"/>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1936"/>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6D31"/>
    <w:rsid w:val="00FC047A"/>
    <w:rsid w:val="00FC06B5"/>
    <w:rsid w:val="00FC0EB2"/>
    <w:rsid w:val="00FC0EDE"/>
    <w:rsid w:val="00FC0F0F"/>
    <w:rsid w:val="00FC0F74"/>
    <w:rsid w:val="00FC1C1C"/>
    <w:rsid w:val="00FC1D5E"/>
    <w:rsid w:val="00FC2195"/>
    <w:rsid w:val="00FC2DF8"/>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053"/>
    <w:rsid w:val="00FE013F"/>
    <w:rsid w:val="00FE01A0"/>
    <w:rsid w:val="00FE04EF"/>
    <w:rsid w:val="00FE0706"/>
    <w:rsid w:val="00FE0D6E"/>
    <w:rsid w:val="00FE0FD1"/>
    <w:rsid w:val="00FE19FF"/>
    <w:rsid w:val="00FE2269"/>
    <w:rsid w:val="00FE22DC"/>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EEB"/>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0E4EEB"/>
    <w:pPr>
      <w:numPr>
        <w:ilvl w:val="2"/>
      </w:numPr>
      <w:ind w:left="504"/>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line="480" w:lineRule="auto"/>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0E4EEB"/>
    <w:rPr>
      <w:rFonts w:ascii="Times New Roman" w:eastAsia="DengXian Light"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3.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4.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5.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19389</Words>
  <Characters>110522</Characters>
  <Application>Microsoft Office Word</Application>
  <DocSecurity>0</DocSecurity>
  <Lines>921</Lines>
  <Paragraphs>259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4</cp:revision>
  <cp:lastPrinted>2025-03-23T13:39:00Z</cp:lastPrinted>
  <dcterms:created xsi:type="dcterms:W3CDTF">2026-08-11T07:26:00Z</dcterms:created>
  <dcterms:modified xsi:type="dcterms:W3CDTF">2026-08-11T07:29:00Z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id="hUhKX3C6"/&gt;&lt;style id="http://www.zotero.org/styles/dylancsl-misq" hasBibliography="1" bibliographyStyleHasBeenSet="0"/&gt;&lt;prefs&gt;&lt;pref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