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26E7667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FE0053">
        <w:t>’</w:t>
      </w:r>
      <w:r w:rsidRPr="0022223D">
        <w:t xml:space="preserve">s impact </w:t>
      </w:r>
      <w:r w:rsidR="00AC05B3">
        <w:t>by differenti</w:t>
      </w:r>
      <w:r w:rsidR="00156EE1">
        <w:rPr>
          <w:rFonts w:hint="eastAsia"/>
        </w:rPr>
        <w:t>ati</w:t>
      </w:r>
      <w:r w:rsidR="00AC05B3">
        <w:t>ng AI</w:t>
      </w:r>
      <w:r w:rsidR="00FE00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4575D410"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674BB1">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Pr>
          <w:rFonts w:ascii="Apple Color Emoji" w:hAnsi="Apple Color Emoji" w:cs="Apple Color Emoji"/>
          <w:shd w:val="clear" w:color="auto" w:fill="FFFFFF"/>
        </w:rPr>
        <w:instrText>📊</w:instrText>
      </w:r>
      <w:r w:rsidR="00674BB1">
        <w:rPr>
          <w:shd w:val="clear" w:color="auto" w:fill="FFFFFF"/>
        </w:rPr>
        <w:instrText>","call-number":"2","container-title":"PNAS Nexus","DOI":"10.1093/pnasnexus/pgae400","ISSN":"2752-6542","issue":"9","journalAbbreviation":"PNAS Nexus","language":"en","note":"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Pr>
          <w:rFonts w:ascii="Apple Color Emoji" w:hAnsi="Apple Color Emoji" w:cs="Apple Color Emoji"/>
          <w:shd w:val="clear" w:color="auto" w:fill="FFFFFF"/>
        </w:rPr>
        <w:instrText>📊</w:instrText>
      </w:r>
      <w:r w:rsidR="00674BB1">
        <w:rPr>
          <w:shd w:val="clear" w:color="auto" w:fill="FFFFFF"/>
        </w:rPr>
        <w:instrText>","call-number":"1","container-title":"Journal of Management Information Systems","DOI":"10.1080/07421222.2025.2487313","ISSN":"0742-1222","issue":"2","language":"en","note":"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GAI</w:instrText>
      </w:r>
      <w:r w:rsidR="00674BB1">
        <w:rPr>
          <w:rFonts w:hint="eastAsia"/>
          <w:shd w:val="clear" w:color="auto" w:fill="FFFFFF"/>
        </w:rPr>
        <w:instrText>、</w:instrText>
      </w:r>
      <w:r w:rsidR="00674BB1">
        <w:rPr>
          <w:shd w:val="clear" w:color="auto" w:fill="FFFFFF"/>
        </w:rPr>
        <w:instrText>knowledge seek</w:instrText>
      </w:r>
      <w:r w:rsidR="00674BB1">
        <w:rPr>
          <w:rFonts w:hint="eastAsia"/>
          <w:shd w:val="clear" w:color="auto" w:fill="FFFFFF"/>
        </w:rPr>
        <w:instrText>ing</w:instrText>
      </w:r>
      <w:r w:rsidR="00674BB1">
        <w:rPr>
          <w:rFonts w:hint="eastAsia"/>
          <w:shd w:val="clear" w:color="auto" w:fill="FFFFFF"/>
        </w:rPr>
        <w:instrText>、</w:instrText>
      </w:r>
      <w:r w:rsidR="00674BB1">
        <w:rPr>
          <w:rFonts w:hint="eastAsia"/>
          <w:shd w:val="clear" w:color="auto" w:fill="FFFFFF"/>
        </w:rPr>
        <w:instrText>commitment-based theory</w:instrText>
      </w:r>
      <w:r w:rsidR="00674BB1">
        <w:rPr>
          <w:rFonts w:hint="eastAsia"/>
          <w:shd w:val="clear" w:color="auto" w:fill="FFFFFF"/>
        </w:rPr>
        <w:instrText>、</w:instrText>
      </w:r>
      <w:r w:rsidR="00674BB1">
        <w:rPr>
          <w:rFonts w:hint="eastAsia"/>
          <w:shd w:val="clear" w:color="auto" w:fill="FFFFFF"/>
        </w:rPr>
        <w:instrText>GenAI</w:instrText>
      </w:r>
      <w:r w:rsidR="00674BB1">
        <w:rPr>
          <w:rFonts w:hint="eastAsia"/>
          <w:shd w:val="clear" w:color="auto" w:fill="FFFFFF"/>
        </w:rPr>
        <w:instrText>、</w:instrText>
      </w:r>
      <w:r w:rsidR="00674BB1">
        <w:rPr>
          <w:rFonts w:hint="eastAsia"/>
          <w:shd w:val="clear" w:color="auto" w:fill="FFFFFF"/>
        </w:rPr>
        <w:instrText>information foraging theory</w:instrText>
      </w:r>
      <w:r w:rsidR="00674BB1">
        <w:rPr>
          <w:rFonts w:hint="eastAsia"/>
          <w:shd w:val="clear" w:color="auto" w:fill="FFFFFF"/>
        </w:rPr>
        <w:instrText>、</w:instrText>
      </w:r>
      <w:r w:rsidR="00674BB1">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74BB1">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Pr>
          <w:rFonts w:ascii="Apple Color Emoji" w:hAnsi="Apple Color Emoji" w:cs="Apple Color Emoji"/>
          <w:shd w:val="clear" w:color="auto" w:fill="FFFFFF"/>
        </w:rPr>
        <w:instrText>📊</w:instrText>
      </w:r>
      <w:r w:rsidR="00674BB1">
        <w:rPr>
          <w:shd w:val="clear" w:color="auto" w:fill="FFFFFF"/>
        </w:rPr>
        <w:instrText>","call-number":"1 (CCF C)","container-title":"Information &amp; Management","DOI":"10.1016/j.im.2025.104178","ISSN":"0378-7206","issue":"6","journalAbbreviation":"Information &amp; Management","language":"en","note":"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Online knowledge exchange platfor</w:instrText>
      </w:r>
      <w:r w:rsidR="00674BB1">
        <w:rPr>
          <w:rFonts w:hint="eastAsia"/>
          <w:shd w:val="clear" w:color="auto" w:fill="FFFFFF"/>
        </w:rPr>
        <w:instrText>ms</w:instrText>
      </w:r>
      <w:r w:rsidR="00674BB1">
        <w:rPr>
          <w:rFonts w:hint="eastAsia"/>
          <w:shd w:val="clear" w:color="auto" w:fill="FFFFFF"/>
        </w:rPr>
        <w:instrText>、</w:instrText>
      </w:r>
      <w:r w:rsidR="00674BB1">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74BB1">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Pr>
          <w:rFonts w:hint="eastAsia"/>
          <w:shd w:val="clear" w:color="auto" w:fill="FFFFFF"/>
        </w:rPr>
        <w:instrText>【摘要翻译】大语言模型</w:instrText>
      </w:r>
      <w:r w:rsidR="00674BB1">
        <w:rPr>
          <w:rFonts w:hint="eastAsia"/>
          <w:shd w:val="clear" w:color="auto" w:fill="FFFFFF"/>
        </w:rPr>
        <w:instrText xml:space="preserve"> (LLMs)(</w:instrText>
      </w:r>
      <w:r w:rsidR="00674BB1">
        <w:rPr>
          <w:rFonts w:hint="eastAsia"/>
          <w:shd w:val="clear" w:color="auto" w:fill="FFFFFF"/>
        </w:rPr>
        <w:instrText>如</w:instrText>
      </w:r>
      <w:r w:rsidR="00674BB1">
        <w:rPr>
          <w:rFonts w:hint="eastAsia"/>
          <w:shd w:val="clear" w:color="auto" w:fill="FFFFFF"/>
        </w:rPr>
        <w:instrText xml:space="preserve"> ChatGPT) </w:instrText>
      </w:r>
      <w:r w:rsidR="00674BB1">
        <w:rPr>
          <w:rFonts w:hint="eastAsia"/>
          <w:shd w:val="clear" w:color="auto" w:fill="FFFFFF"/>
        </w:rPr>
        <w:instrText>预计将显著重塑学习、技能获取和知识创造。它们对用户生成的知识共享问答</w:instrText>
      </w:r>
      <w:r w:rsidR="00674BB1">
        <w:rPr>
          <w:rFonts w:hint="eastAsia"/>
          <w:shd w:val="clear" w:color="auto" w:fill="FFFFFF"/>
        </w:rPr>
        <w:instrText xml:space="preserve"> (Q&amp;A) </w:instrText>
      </w:r>
      <w:r w:rsidR="00674BB1">
        <w:rPr>
          <w:rFonts w:hint="eastAsia"/>
          <w:shd w:val="clear" w:color="auto" w:fill="FFFFFF"/>
        </w:rPr>
        <w:instrText>平台的影响对</w:instrText>
      </w:r>
      <w:r w:rsidR="00674BB1">
        <w:rPr>
          <w:rFonts w:hint="eastAsia"/>
          <w:shd w:val="clear" w:color="auto" w:fill="FFFFFF"/>
        </w:rPr>
        <w:instrText xml:space="preserve"> Q&amp;A </w:instrText>
      </w:r>
      <w:r w:rsidR="00674BB1">
        <w:rPr>
          <w:rFonts w:hint="eastAsia"/>
          <w:shd w:val="clear" w:color="auto" w:fill="FFFFFF"/>
        </w:rPr>
        <w:instrText>平台和</w:instrText>
      </w:r>
      <w:r w:rsidR="00674BB1">
        <w:rPr>
          <w:rFonts w:hint="eastAsia"/>
          <w:shd w:val="clear" w:color="auto" w:fill="FFFFFF"/>
        </w:rPr>
        <w:instrText xml:space="preserve"> LLMs </w:instrText>
      </w:r>
      <w:r w:rsidR="00674BB1">
        <w:rPr>
          <w:rFonts w:hint="eastAsia"/>
          <w:shd w:val="clear" w:color="auto" w:fill="FFFFFF"/>
        </w:rPr>
        <w:instrText>的比较价值和未来协同演化以及</w:instrText>
      </w:r>
      <w:r w:rsidR="00674BB1">
        <w:rPr>
          <w:rFonts w:hint="eastAsia"/>
          <w:shd w:val="clear" w:color="auto" w:fill="FFFFFF"/>
        </w:rPr>
        <w:instrText xml:space="preserve"> LLMs </w:instrText>
      </w:r>
      <w:r w:rsidR="00674BB1">
        <w:rPr>
          <w:rFonts w:hint="eastAsia"/>
          <w:shd w:val="clear" w:color="auto" w:fill="FFFFFF"/>
        </w:rPr>
        <w:instrText>的未来学习具有重要意义。通过多种实证设计，我们估计</w:instrText>
      </w:r>
      <w:r w:rsidR="00674BB1">
        <w:rPr>
          <w:rFonts w:hint="eastAsia"/>
          <w:shd w:val="clear" w:color="auto" w:fill="FFFFFF"/>
        </w:rPr>
        <w:instrText xml:space="preserve"> ChatGPT </w:instrText>
      </w:r>
      <w:r w:rsidR="00674BB1">
        <w:rPr>
          <w:rFonts w:hint="eastAsia"/>
          <w:shd w:val="clear" w:color="auto" w:fill="FFFFFF"/>
        </w:rPr>
        <w:instrText>的推出导致</w:instrText>
      </w:r>
      <w:r w:rsidR="00674BB1">
        <w:rPr>
          <w:rFonts w:hint="eastAsia"/>
          <w:shd w:val="clear" w:color="auto" w:fill="FFFFFF"/>
        </w:rPr>
        <w:instrText xml:space="preserve"> Stack Overflow </w:instrText>
      </w:r>
      <w:r w:rsidR="00674BB1">
        <w:rPr>
          <w:rFonts w:hint="eastAsia"/>
          <w:shd w:val="clear" w:color="auto" w:fill="FFFFFF"/>
        </w:rPr>
        <w:instrText>上发布的问题数量平均减少了</w:instrText>
      </w:r>
      <w:r w:rsidR="00674BB1">
        <w:rPr>
          <w:rFonts w:hint="eastAsia"/>
          <w:shd w:val="clear" w:color="auto" w:fill="FFFFFF"/>
        </w:rPr>
        <w:instrText xml:space="preserve"> 14.09%</w:instrText>
      </w:r>
      <w:r w:rsidR="00674BB1">
        <w:rPr>
          <w:rFonts w:hint="eastAsia"/>
          <w:shd w:val="clear" w:color="auto" w:fill="FFFFFF"/>
        </w:rPr>
        <w:instrText>，这种影响随着时间的推移而加剧，到</w:instrText>
      </w:r>
      <w:r w:rsidR="00674BB1">
        <w:rPr>
          <w:rFonts w:hint="eastAsia"/>
          <w:shd w:val="clear" w:color="auto" w:fill="FFFFFF"/>
        </w:rPr>
        <w:instrText xml:space="preserve"> 2023 </w:instrText>
      </w:r>
      <w:r w:rsidR="00674BB1">
        <w:rPr>
          <w:rFonts w:hint="eastAsia"/>
          <w:shd w:val="clear" w:color="auto" w:fill="FFFFFF"/>
        </w:rPr>
        <w:instrText>年</w:instrText>
      </w:r>
      <w:r w:rsidR="00674BB1">
        <w:rPr>
          <w:rFonts w:hint="eastAsia"/>
          <w:shd w:val="clear" w:color="auto" w:fill="FFFFFF"/>
        </w:rPr>
        <w:instrText xml:space="preserve"> 5 </w:instrText>
      </w:r>
      <w:r w:rsidR="00674BB1">
        <w:rPr>
          <w:rFonts w:hint="eastAsia"/>
          <w:shd w:val="clear" w:color="auto" w:fill="FFFFFF"/>
        </w:rPr>
        <w:instrText>月达到</w:instrText>
      </w:r>
      <w:r w:rsidR="00674BB1">
        <w:rPr>
          <w:rFonts w:hint="eastAsia"/>
          <w:shd w:val="clear" w:color="auto" w:fill="FFFFFF"/>
        </w:rPr>
        <w:instrText xml:space="preserve"> 27.88% </w:instrText>
      </w:r>
      <w:r w:rsidR="00674BB1">
        <w:rPr>
          <w:rFonts w:hint="eastAsia"/>
          <w:shd w:val="clear" w:color="auto" w:fill="FFFFFF"/>
        </w:rPr>
        <w:instrText>的减少。有趣的是，这种数量的减少伴随着剩余问题平均质量的显著提高。进一步分析表明，这些数量和质量的变化可以用两种机制来解释</w:instrText>
      </w:r>
      <w:r w:rsidR="00674BB1">
        <w:rPr>
          <w:rFonts w:hint="eastAsia"/>
          <w:shd w:val="clear" w:color="auto" w:fill="FFFFFF"/>
        </w:rPr>
        <w:instrText xml:space="preserve">:(1) ChatGPT </w:instrText>
      </w:r>
      <w:r w:rsidR="00674BB1">
        <w:rPr>
          <w:rFonts w:hint="eastAsia"/>
          <w:shd w:val="clear" w:color="auto" w:fill="FFFFFF"/>
        </w:rPr>
        <w:instrText>的不均衡替代，其中更简单、中等到低质量的问题更容易消失</w:instrText>
      </w:r>
      <w:r w:rsidR="00674BB1">
        <w:rPr>
          <w:rFonts w:hint="eastAsia"/>
          <w:shd w:val="clear" w:color="auto" w:fill="FFFFFF"/>
        </w:rPr>
        <w:instrText xml:space="preserve">;(2) </w:instrText>
      </w:r>
      <w:r w:rsidR="00674BB1">
        <w:rPr>
          <w:rFonts w:hint="eastAsia"/>
          <w:shd w:val="clear" w:color="auto" w:fill="FFFFFF"/>
        </w:rPr>
        <w:instrText>在考虑数量减少后直接提高质量，表明</w:instrText>
      </w:r>
      <w:r w:rsidR="00674BB1">
        <w:rPr>
          <w:rFonts w:hint="eastAsia"/>
          <w:shd w:val="clear" w:color="auto" w:fill="FFFFFF"/>
        </w:rPr>
        <w:instrText xml:space="preserve"> ChatGPT </w:instrText>
      </w:r>
      <w:r w:rsidR="00674BB1">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Pr>
          <w:rFonts w:hint="eastAsia"/>
          <w:shd w:val="clear" w:color="auto" w:fill="FFFFFF"/>
        </w:rPr>
        <w:instrText>;</w:instrText>
      </w:r>
      <w:r w:rsidR="00674BB1">
        <w:rPr>
          <w:rFonts w:hint="eastAsia"/>
          <w:shd w:val="clear" w:color="auto" w:fill="FFFFFF"/>
        </w:rPr>
        <w:instrText>用户保留率和新用户获取率都显著下降</w:instrText>
      </w:r>
      <w:r w:rsidR="00674BB1">
        <w:rPr>
          <w:rFonts w:hint="eastAsia"/>
          <w:shd w:val="clear" w:color="auto" w:fill="FFFFFF"/>
        </w:rPr>
        <w:instrText>;</w:instrText>
      </w:r>
      <w:r w:rsidR="00674BB1">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74BB1">
        <w:rPr>
          <w:rFonts w:hint="eastAsia"/>
          <w:shd w:val="clear" w:color="auto" w:fill="FFFFFF"/>
        </w:rPr>
        <w:instrText>;</w:instrText>
      </w:r>
      <w:r w:rsidR="00674BB1">
        <w:rPr>
          <w:rFonts w:hint="eastAsia"/>
          <w:shd w:val="clear" w:color="auto" w:fill="FFFFFF"/>
        </w:rPr>
        <w:instrText>助理编辑陈建清。资金：薛建清获得上海金融经济大学中央大学基础研究基金的支持。王立军获得中国国家自然科学基金会的支持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72301259]</w:instrText>
      </w:r>
      <w:r w:rsidR="00674BB1">
        <w:rPr>
          <w:rFonts w:hint="eastAsia"/>
          <w:shd w:val="clear" w:color="auto" w:fill="FFFFFF"/>
        </w:rPr>
        <w:instrText>。李建清获得中国国家自然科学基础的支持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72188101 </w:instrText>
      </w:r>
      <w:r w:rsidR="00674BB1">
        <w:rPr>
          <w:rFonts w:hint="eastAsia"/>
          <w:shd w:val="clear" w:color="auto" w:fill="FFFFFF"/>
        </w:rPr>
        <w:instrText>和</w:instrText>
      </w:r>
      <w:r w:rsidR="00674BB1">
        <w:rPr>
          <w:rFonts w:hint="eastAsia"/>
          <w:shd w:val="clear" w:color="auto" w:fill="FFFFFF"/>
        </w:rPr>
        <w:instrText xml:space="preserve"> 72595864]</w:instrText>
      </w:r>
      <w:r w:rsidR="00674BB1">
        <w:rPr>
          <w:rFonts w:hint="eastAsia"/>
          <w:shd w:val="clear" w:color="auto" w:fill="FFFFFF"/>
        </w:rPr>
        <w:instrText>。补充资料：在线附录可访问</w:instrText>
      </w:r>
      <w:r w:rsidR="00674BB1">
        <w:rPr>
          <w:rFonts w:hint="eastAsia"/>
          <w:shd w:val="clear" w:color="auto" w:fill="FFFFFF"/>
        </w:rPr>
        <w:instrText xml:space="preserve"> https://do</w:instrText>
      </w:r>
      <w:r w:rsidR="00674BB1">
        <w:rPr>
          <w:shd w:val="clear" w:color="auto" w:fill="FFFFFF"/>
        </w:rPr>
        <w:instrText>i.org/10.1287/isre.2023.0561</w:instrText>
      </w:r>
      <w:r w:rsidR="00674BB1">
        <w:rPr>
          <w:rFonts w:hint="eastAsia"/>
          <w:shd w:val="clear" w:color="auto" w:fill="FFFFFF"/>
        </w:rPr>
        <w:instrText>。</w:instrText>
      </w:r>
      <w:r w:rsidR="00674BB1">
        <w:rPr>
          <w:shd w:val="clear" w:color="auto" w:fill="FFFFFF"/>
        </w:rPr>
        <w:instrText>","call-number":"1","container-title":"Information Systems Research","DOI":"10.1287/isre.2023.0561","ISSN":"1047-7047","language":"en","note":"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large language models</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Q&amp;A platform</w:instrText>
      </w:r>
      <w:r w:rsidR="00674BB1">
        <w:rPr>
          <w:rFonts w:hint="eastAsia"/>
          <w:shd w:val="clear" w:color="auto" w:fill="FFFFFF"/>
        </w:rPr>
        <w:instrText>、</w:instrText>
      </w:r>
      <w:r w:rsidR="00674BB1">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674BB1">
        <w:t>(Quinn &amp; Gutt 2025; del Rio-Chanona et al. 2024;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BD99B82"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3F37C7C4">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fldSimple w:instr=" SEQ Figure \* ARABIC ">
        <w:r w:rsidR="00041146">
          <w:rPr>
            <w:noProof/>
          </w:rPr>
          <w:t>1</w:t>
        </w:r>
      </w:fldSimple>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690D6BFB"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FE0053">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7DE005BA"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FE0053">
        <w:t>’</w:t>
      </w:r>
      <w:r w:rsidR="00A777B9" w:rsidRPr="00A777B9">
        <w:t>s dual-process theory</w:t>
      </w:r>
      <w:r w:rsidR="00A777B9">
        <w:rPr>
          <w:rFonts w:hint="eastAsia"/>
        </w:rPr>
        <w:t xml:space="preserve"> </w:t>
      </w:r>
      <w:r w:rsidR="00A777B9">
        <w:fldChar w:fldCharType="begin"/>
      </w:r>
      <w:r w:rsidR="00674BB1">
        <w:instrText xml:space="preserve"> ADDIN ZOTERO_ITEM CSL_CITATION {"citationID":"HbqYHzJe","properties":{"unsorted":false,"formattedCitation":"(Evans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00A777B9">
        <w:fldChar w:fldCharType="separate"/>
      </w:r>
      <w:r w:rsidR="00674BB1">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46130B">
        <w:instrText xml:space="preserve"> ADDIN ZOTERO_ITEM CSL_CITATION {"citationID":"4Q1MgALF","properties":{"unsorted":false,"formattedCitation":"(M.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w:instrText>
      </w:r>
      <w:r w:rsidR="0046130B">
        <w:rPr>
          <w:rFonts w:hint="eastAsia"/>
        </w:rPr>
        <w:instrText>y.</w:instrText>
      </w:r>
      <w:r w:rsidR="0046130B">
        <w:rPr>
          <w:rFonts w:hint="eastAsia"/>
        </w:rPr>
        <w:instrText>本文研究竞争紧张度，即目标企业与其特定竞争对手之间的紧张关系，这种紧张关系可能导致目标企业采取行动对抗竞争对手。基于认知</w:instrText>
      </w:r>
      <w:r w:rsidR="0046130B">
        <w:rPr>
          <w:rFonts w:hint="eastAsia"/>
        </w:rPr>
        <w:instrText>-</w:instrText>
      </w:r>
      <w:r w:rsidR="0046130B">
        <w:rPr>
          <w:rFonts w:hint="eastAsia"/>
        </w:rPr>
        <w:instrText>动机</w:instrText>
      </w:r>
      <w:r w:rsidR="0046130B">
        <w:rPr>
          <w:rFonts w:hint="eastAsia"/>
        </w:rPr>
        <w:instrText>-</w:instrText>
      </w:r>
      <w:r w:rsidR="0046130B">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46130B">
        <w:rPr>
          <w:rFonts w:hint="eastAsia"/>
        </w:rPr>
        <w:instrText xml:space="preserve">","archive_location":"491 </w:instrText>
      </w:r>
      <w:r w:rsidR="0046130B">
        <w:rPr>
          <w:rFonts w:ascii="Apple Color Emoji" w:hAnsi="Apple Color Emoji" w:cs="Apple Color Emoji"/>
        </w:rPr>
        <w:instrText>📊</w:instrText>
      </w:r>
      <w:r w:rsidR="0046130B">
        <w:rPr>
          <w:rFonts w:hint="eastAsia"/>
        </w:rPr>
        <w:instrText>","call-number":"1","container-titl</w:instrText>
      </w:r>
      <w:r w:rsidR="0046130B">
        <w:instrText>e":"Academy of Management Journal","DOI":"10.5465/amj.2007.24162081","ISSN":"0001-4273","issue":"1","journalAbbreviation":"AMJ","language":"en","note":"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COMPETITION</w:instrText>
      </w:r>
      <w:r w:rsidR="0046130B">
        <w:rPr>
          <w:rFonts w:hint="eastAsia"/>
        </w:rPr>
        <w:instrText>、</w:instrText>
      </w:r>
      <w:r w:rsidR="0046130B">
        <w:instrText>MANAGEMENT</w:instrText>
      </w:r>
      <w:r w:rsidR="0046130B">
        <w:rPr>
          <w:rFonts w:hint="eastAsia"/>
        </w:rPr>
        <w:instrText>、</w:instrText>
      </w:r>
      <w:r w:rsidR="0046130B">
        <w:instrText>BUSINESS enterprises</w:instrText>
      </w:r>
      <w:r w:rsidR="0046130B">
        <w:rPr>
          <w:rFonts w:hint="eastAsia"/>
        </w:rPr>
        <w:instrText>、</w:instrText>
      </w:r>
      <w:r w:rsidR="0046130B">
        <w:instrText>COMMERCE</w:instrText>
      </w:r>
      <w:r w:rsidR="0046130B">
        <w:rPr>
          <w:rFonts w:hint="eastAsia"/>
        </w:rPr>
        <w:instrText>、</w:instrText>
      </w:r>
      <w:r w:rsidR="0046130B">
        <w:instrText>DATA analysis</w:instrText>
      </w:r>
      <w:r w:rsidR="0046130B">
        <w:rPr>
          <w:rFonts w:hint="eastAsia"/>
        </w:rPr>
        <w:instrText>、</w:instrText>
      </w:r>
      <w:r w:rsidR="0046130B">
        <w:instrText>MOTIVATION (Psychology)</w:instrText>
      </w:r>
      <w:r w:rsidR="0046130B">
        <w:rPr>
          <w:rFonts w:hint="eastAsia"/>
        </w:rPr>
        <w:instrText>、</w:instrText>
      </w:r>
      <w:r w:rsidR="0046130B">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w:instrText>
      </w:r>
      <w:r w:rsidR="0046130B">
        <w:rPr>
          <w:rFonts w:hint="eastAsia"/>
        </w:rPr>
        <w:instrText>ompetitive dynamics</w:instrText>
      </w:r>
      <w:r w:rsidR="0046130B">
        <w:rPr>
          <w:rFonts w:hint="eastAsia"/>
        </w:rPr>
        <w:instrText>、</w:instrText>
      </w:r>
      <w:r w:rsidR="0046130B">
        <w:rPr>
          <w:rFonts w:hint="eastAsia"/>
        </w:rPr>
        <w:instrText>Publishing</w:instrText>
      </w:r>
      <w:r w:rsidR="0046130B">
        <w:rPr>
          <w:rFonts w:hint="eastAsia"/>
        </w:rPr>
        <w:instrText>、</w:instrText>
      </w:r>
      <w:r w:rsidR="0046130B">
        <w:rPr>
          <w:rFonts w:hint="eastAsia"/>
        </w:rPr>
        <w:instrText>Strategic management</w:instrText>
      </w:r>
      <w:r w:rsidR="0046130B">
        <w:rPr>
          <w:rFonts w:hint="eastAsia"/>
        </w:rPr>
        <w:instrText>、</w:instrText>
      </w:r>
      <w:r w:rsidR="0046130B">
        <w:rPr>
          <w:rFonts w:hint="eastAsia"/>
        </w:rPr>
        <w:instrText>U.S.-based journal","page":"5-25","source":"9.7 (Q1)","title":"Competitive dynamics research: An insider</w:instrText>
      </w:r>
      <w:r w:rsidR="0046130B">
        <w:rPr>
          <w:rFonts w:hint="eastAsia"/>
        </w:rPr>
        <w:instrText>’</w:instrText>
      </w:r>
      <w:r w:rsidR="0046130B">
        <w:rPr>
          <w:rFonts w:hint="eastAsia"/>
        </w:rPr>
        <w:instrText>s odyssey","title-short":"Competitive dynamics research","URL":"https://doi.org/10.1007/s10490-008</w:instrText>
      </w:r>
      <w:r w:rsidR="0046130B">
        <w:instrText xml:space="preserve">-9110-7","volume":"26","author":[{"family":"Chen","given":"Ming-Jer"}],"accessed":{"date-parts":[["2026",7,27]]},"issued":{"date-parts":[["2009",3,1]]}}}],"schema":"https://github.com/citation-style-language/schema/raw/master/csl-citation.json"} </w:instrText>
      </w:r>
      <w:r w:rsidR="00A777B9">
        <w:fldChar w:fldCharType="separate"/>
      </w:r>
      <w:r w:rsidR="00A777B9">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03718B5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FE00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FE0053">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2518C437" w:rsidR="00A777B9" w:rsidRDefault="00A777B9" w:rsidP="00CF121E">
      <w:pPr>
        <w:pStyle w:val="Paragraph0"/>
      </w:pPr>
      <w:bookmarkStart w:id="7" w:name="OLE_LINK14"/>
      <w:r w:rsidRPr="00A777B9">
        <w:t>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differentiating their answers</w:t>
      </w:r>
      <w:r>
        <w:rPr>
          <w:rFonts w:hint="eastAsia"/>
        </w:rPr>
        <w:t xml:space="preserve"> from </w:t>
      </w:r>
      <w:r w:rsidRPr="00A777B9">
        <w:t xml:space="preserve">the AI answer. This is consistent with the AI setting a </w:t>
      </w:r>
      <w:r w:rsidRPr="00A777B9">
        <w:lastRenderedPageBreak/>
        <w:t xml:space="preserve">higher benchmark in the competition. Separating the AI label effect from the AI content effect explains why the average effect can differ from either part on its own, and it provides a framework for reasoning about how AI will affect human contribution as its content characteristics change. </w:t>
      </w:r>
    </w:p>
    <w:bookmarkEnd w:id="7"/>
    <w:p w14:paraId="0123B0A9" w14:textId="32A1E448"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FE0053">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8" w:name="OLE_LINK13"/>
      <w:r w:rsidRPr="0022223D">
        <w:lastRenderedPageBreak/>
        <w:t>Literature Review</w:t>
      </w:r>
    </w:p>
    <w:p w14:paraId="75098FDC" w14:textId="53469307" w:rsidR="000A4E92" w:rsidRPr="0022223D" w:rsidRDefault="00254CE0" w:rsidP="00633022">
      <w:pPr>
        <w:pStyle w:val="Paragraph0"/>
      </w:pPr>
      <w:r w:rsidRPr="00254CE0">
        <w:t>Our study draws on two literatures. The first concerns what drives a community member</w:t>
      </w:r>
      <w:r w:rsidR="00FE0053">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22F135A0" w:rsidR="0017167E" w:rsidRPr="000E4EEB" w:rsidRDefault="0017167E" w:rsidP="000E4EEB">
      <w:pPr>
        <w:pStyle w:val="Paragraph0"/>
      </w:pPr>
      <w:r w:rsidRPr="0017167E">
        <w:t xml:space="preserve">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674BB1">
        <w:rPr>
          <w:noProof/>
        </w:rPr>
        <w:t>(Olson Jr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w:t>
      </w:r>
      <w:r w:rsidRPr="0017167E">
        <w:lastRenderedPageBreak/>
        <w:t xml:space="preserve">more 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674BB1">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674BB1">
        <w:t>(Shi et al. 2024)</w:t>
      </w:r>
      <w:r w:rsidR="00E0652C" w:rsidRPr="000E4EEB">
        <w:fldChar w:fldCharType="end"/>
      </w:r>
      <w:r w:rsidRPr="0017167E">
        <w:t xml:space="preserve">. 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00E0652C" w:rsidRPr="000E4EEB">
        <w:fldChar w:fldCharType="begin"/>
      </w:r>
      <w:r w:rsidR="00674BB1">
        <w:instrText xml:space="preserve"> ADDIN ZOTERO_ITEM CSL_CITATION {"citationID":"0rrionAl","properties":{"unsorted":false,"formattedCitation":"(Chen et al. 2010)","plainCitation":"(Chen et al. 2010)","noteIndex":0},"citationItems":[{"id":200661,"uris":["http://zotero.org/users/8905122/items/EALZHW2R"],"itemData":{"id":200661,"type":"article-journal","abstract":"We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674BB1">
        <w:rPr>
          <w:rFonts w:ascii="Apple Color Emoji" w:hAnsi="Apple Color Emoji" w:cs="Apple Color Emoji"/>
        </w:rPr>
        <w:instrText>📊</w:instrText>
      </w:r>
      <w:r w:rsidR="00674BB1">
        <w:instrText>","call-number":"1","container-title":"American Economic Review","DOI":"10.1257/aer.100.4.1358","ISSN":"0002-8282","issue":"4","journalAbbreviation":"American Economic Review","language":"en","note":"</w:instrText>
      </w:r>
      <w:r w:rsidR="00674BB1">
        <w:rPr>
          <w:rFonts w:ascii="Apple Color Emoji" w:hAnsi="Apple Color Emoji" w:cs="Apple Color Emoji"/>
        </w:rPr>
        <w:instrText>🏷️</w:instrText>
      </w:r>
      <w:r w:rsidR="00674BB1">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8"/>
    <w:p w14:paraId="26206842" w14:textId="6134AB7E" w:rsidR="000E4EEB" w:rsidRPr="000E4EEB" w:rsidRDefault="000E4EEB" w:rsidP="000E4EEB">
      <w:pPr>
        <w:pStyle w:val="Paragraph0"/>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674BB1">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674BB1">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674BB1">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674BB1">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w:t>
      </w:r>
    </w:p>
    <w:p w14:paraId="27B04192" w14:textId="207CE411" w:rsidR="003C5D1E" w:rsidRPr="000E4EEB" w:rsidRDefault="000E4EEB" w:rsidP="000E4EEB">
      <w:pPr>
        <w:pStyle w:val="Paragraph0"/>
      </w:pPr>
      <w:r w:rsidRPr="000E4EEB">
        <w:t>Across this literature, the prior contributor is always another human. Whether existence,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AA2F75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FE0053">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pPr>
      <w:r w:rsidRPr="000E4EEB">
        <w:t>AI as a Substitute for the Community</w:t>
      </w:r>
    </w:p>
    <w:p w14:paraId="79005E05" w14:textId="6B07F46D"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novel, and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 AI is a rival to the </w:t>
      </w:r>
      <w:r w:rsidRPr="000E4EEB">
        <w:rPr>
          <w:i/>
          <w:iCs/>
        </w:rPr>
        <w:t>platform</w:t>
      </w:r>
      <w:r w:rsidRPr="000E4EEB">
        <w:t>: it competes for the question itself and does not appear inside the community.</w:t>
      </w:r>
    </w:p>
    <w:p w14:paraId="2391F57D" w14:textId="710EFA21" w:rsidR="000E4EEB" w:rsidRDefault="000E4EEB" w:rsidP="000E4EEB">
      <w:pPr>
        <w:pStyle w:val="Paragraph0"/>
      </w:pPr>
      <w:r w:rsidRPr="000E4EEB">
        <w:t xml:space="preserve">This stream establishes an important empirical baseline, and </w:t>
      </w:r>
      <w:r w:rsidR="00613CD6">
        <w:fldChar w:fldCharType="begin"/>
      </w:r>
      <w:r w:rsidR="00613CD6">
        <w:instrText xml:space="preserve"> ADDIN ZOTERO_ITEM CSL_CITATION {"citationID":"l4nr54S4","properties":{"unsorted":false,"formattedCitation":"(Xue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613CD6">
        <w:rPr>
          <w:rFonts w:hint="eastAsia"/>
        </w:rPr>
        <w:instrText>oundation of China [Grants 72188101 and 72595864]. Supplemental Material: The online appendix is available at https://doi.org/10.1287/isre.2023.0561.\n\n</w:instrText>
      </w:r>
      <w:r w:rsidR="00613CD6">
        <w:rPr>
          <w:rFonts w:hint="eastAsia"/>
        </w:rPr>
        <w:instrText>【摘要翻译】大语言模型</w:instrText>
      </w:r>
      <w:r w:rsidR="00613CD6">
        <w:rPr>
          <w:rFonts w:hint="eastAsia"/>
        </w:rPr>
        <w:instrText xml:space="preserve"> (LLMs)(</w:instrText>
      </w:r>
      <w:r w:rsidR="00613CD6">
        <w:rPr>
          <w:rFonts w:hint="eastAsia"/>
        </w:rPr>
        <w:instrText>如</w:instrText>
      </w:r>
      <w:r w:rsidR="00613CD6">
        <w:rPr>
          <w:rFonts w:hint="eastAsia"/>
        </w:rPr>
        <w:instrText xml:space="preserve"> ChatGPT) </w:instrText>
      </w:r>
      <w:r w:rsidR="00613CD6">
        <w:rPr>
          <w:rFonts w:hint="eastAsia"/>
        </w:rPr>
        <w:instrText>预计将显著重塑学习、技能获取和知识创造。它们对用户生成的知识共享问答</w:instrText>
      </w:r>
      <w:r w:rsidR="00613CD6">
        <w:rPr>
          <w:rFonts w:hint="eastAsia"/>
        </w:rPr>
        <w:instrText xml:space="preserve"> (Q&amp;A) </w:instrText>
      </w:r>
      <w:r w:rsidR="00613CD6">
        <w:rPr>
          <w:rFonts w:hint="eastAsia"/>
        </w:rPr>
        <w:instrText>平台的影响对</w:instrText>
      </w:r>
      <w:r w:rsidR="00613CD6">
        <w:rPr>
          <w:rFonts w:hint="eastAsia"/>
        </w:rPr>
        <w:instrText xml:space="preserve"> Q&amp;A </w:instrText>
      </w:r>
      <w:r w:rsidR="00613CD6">
        <w:rPr>
          <w:rFonts w:hint="eastAsia"/>
        </w:rPr>
        <w:instrText>平台和</w:instrText>
      </w:r>
      <w:r w:rsidR="00613CD6">
        <w:rPr>
          <w:rFonts w:hint="eastAsia"/>
        </w:rPr>
        <w:instrText xml:space="preserve"> LLMs </w:instrText>
      </w:r>
      <w:r w:rsidR="00613CD6">
        <w:rPr>
          <w:rFonts w:hint="eastAsia"/>
        </w:rPr>
        <w:instrText>的比较价值和未来协同演化以及</w:instrText>
      </w:r>
      <w:r w:rsidR="00613CD6">
        <w:rPr>
          <w:rFonts w:hint="eastAsia"/>
        </w:rPr>
        <w:instrText xml:space="preserve"> LLMs </w:instrText>
      </w:r>
      <w:r w:rsidR="00613CD6">
        <w:rPr>
          <w:rFonts w:hint="eastAsia"/>
        </w:rPr>
        <w:instrText>的未来学习具有重要意义。通过多种实证设计，我们估计</w:instrText>
      </w:r>
      <w:r w:rsidR="00613CD6">
        <w:rPr>
          <w:rFonts w:hint="eastAsia"/>
        </w:rPr>
        <w:instrText xml:space="preserve"> ChatGPT </w:instrText>
      </w:r>
      <w:r w:rsidR="00613CD6">
        <w:rPr>
          <w:rFonts w:hint="eastAsia"/>
        </w:rPr>
        <w:instrText>的推出导致</w:instrText>
      </w:r>
      <w:r w:rsidR="00613CD6">
        <w:rPr>
          <w:rFonts w:hint="eastAsia"/>
        </w:rPr>
        <w:instrText xml:space="preserve"> Stack Overflow </w:instrText>
      </w:r>
      <w:r w:rsidR="00613CD6">
        <w:rPr>
          <w:rFonts w:hint="eastAsia"/>
        </w:rPr>
        <w:instrText>上发布的问题数量平均减少了</w:instrText>
      </w:r>
      <w:r w:rsidR="00613CD6">
        <w:rPr>
          <w:rFonts w:hint="eastAsia"/>
        </w:rPr>
        <w:instrText xml:space="preserve"> 14.09%</w:instrText>
      </w:r>
      <w:r w:rsidR="00613CD6">
        <w:rPr>
          <w:rFonts w:hint="eastAsia"/>
        </w:rPr>
        <w:instrText>，这种影响随着时间的推移而加剧，到</w:instrText>
      </w:r>
      <w:r w:rsidR="00613CD6">
        <w:rPr>
          <w:rFonts w:hint="eastAsia"/>
        </w:rPr>
        <w:instrText xml:space="preserve"> 2023 </w:instrText>
      </w:r>
      <w:r w:rsidR="00613CD6">
        <w:rPr>
          <w:rFonts w:hint="eastAsia"/>
        </w:rPr>
        <w:instrText>年</w:instrText>
      </w:r>
      <w:r w:rsidR="00613CD6">
        <w:rPr>
          <w:rFonts w:hint="eastAsia"/>
        </w:rPr>
        <w:instrText xml:space="preserve"> 5 </w:instrText>
      </w:r>
      <w:r w:rsidR="00613CD6">
        <w:rPr>
          <w:rFonts w:hint="eastAsia"/>
        </w:rPr>
        <w:instrText>月达到</w:instrText>
      </w:r>
      <w:r w:rsidR="00613CD6">
        <w:rPr>
          <w:rFonts w:hint="eastAsia"/>
        </w:rPr>
        <w:instrText xml:space="preserve"> 27.88% </w:instrText>
      </w:r>
      <w:r w:rsidR="00613CD6">
        <w:rPr>
          <w:rFonts w:hint="eastAsia"/>
        </w:rPr>
        <w:instrText>的减少。有趣的是，这种数量的减少伴随着剩余问题平均质量的显著提高。进一步分析表明，这些数量和质量的变化可以用两种机制来解释</w:instrText>
      </w:r>
      <w:r w:rsidR="00613CD6">
        <w:rPr>
          <w:rFonts w:hint="eastAsia"/>
        </w:rPr>
        <w:instrText xml:space="preserve">:(1) ChatGPT </w:instrText>
      </w:r>
      <w:r w:rsidR="00613CD6">
        <w:rPr>
          <w:rFonts w:hint="eastAsia"/>
        </w:rPr>
        <w:instrText>的不均衡替代，其中更简单、中等到低质量的问题更容易消失</w:instrText>
      </w:r>
      <w:r w:rsidR="00613CD6">
        <w:rPr>
          <w:rFonts w:hint="eastAsia"/>
        </w:rPr>
        <w:instrText xml:space="preserve">;(2) </w:instrText>
      </w:r>
      <w:r w:rsidR="00613CD6">
        <w:rPr>
          <w:rFonts w:hint="eastAsia"/>
        </w:rPr>
        <w:instrText>在考虑数量减少后直接提高质量，表明</w:instrText>
      </w:r>
      <w:r w:rsidR="00613CD6">
        <w:rPr>
          <w:rFonts w:hint="eastAsia"/>
        </w:rPr>
        <w:instrText xml:space="preserve"> ChatGPT </w:instrText>
      </w:r>
      <w:r w:rsidR="00613CD6">
        <w:rPr>
          <w:rFonts w:hint="eastAsia"/>
        </w:rPr>
        <w:instrText>帮助提供的时间和搜索成本节约对问题质量的改善具有积极外溢效应。进一步的异质性分析显示，这对缺乏经验的用户的问题数量和质量都有更强的影响</w:instrText>
      </w:r>
      <w:r w:rsidR="00613CD6">
        <w:rPr>
          <w:rFonts w:hint="eastAsia"/>
        </w:rPr>
        <w:instrText>;</w:instrText>
      </w:r>
      <w:r w:rsidR="00613CD6">
        <w:rPr>
          <w:rFonts w:hint="eastAsia"/>
        </w:rPr>
        <w:instrText>用户保留率和新用户获取率都显著下降</w:instrText>
      </w:r>
      <w:r w:rsidR="00613CD6">
        <w:rPr>
          <w:rFonts w:hint="eastAsia"/>
        </w:rPr>
        <w:instrText>;</w:instrText>
      </w:r>
      <w:r w:rsidR="00613CD6">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rPr>
        <w:instrText>;</w:instrText>
      </w:r>
      <w:r w:rsidR="00613CD6">
        <w:rPr>
          <w:rFonts w:hint="eastAsia"/>
        </w:rPr>
        <w:instrText>助理编辑陈建清。资金：薛建清获得上海金融经济大学中央大学基础研究基金的支持。王立军获得中国国家自然科学基金会的支持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72301259]</w:instrText>
      </w:r>
      <w:r w:rsidR="00613CD6">
        <w:rPr>
          <w:rFonts w:hint="eastAsia"/>
        </w:rPr>
        <w:instrText>。李建清获得中国国家自然科学基础的支持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72188101 </w:instrText>
      </w:r>
      <w:r w:rsidR="00613CD6">
        <w:rPr>
          <w:rFonts w:hint="eastAsia"/>
        </w:rPr>
        <w:instrText>和</w:instrText>
      </w:r>
      <w:r w:rsidR="00613CD6">
        <w:rPr>
          <w:rFonts w:hint="eastAsia"/>
        </w:rPr>
        <w:instrText xml:space="preserve"> 72595864]</w:instrText>
      </w:r>
      <w:r w:rsidR="00613CD6">
        <w:rPr>
          <w:rFonts w:hint="eastAsia"/>
        </w:rPr>
        <w:instrText>。补充资料：在线附录可访问</w:instrText>
      </w:r>
      <w:r w:rsidR="00613CD6">
        <w:rPr>
          <w:rFonts w:hint="eastAsia"/>
        </w:rPr>
        <w:instrText xml:space="preserve"> https://doi.org/10.1287/isre.2023.0561</w:instrText>
      </w:r>
      <w:r w:rsidR="00613CD6">
        <w:rPr>
          <w:rFonts w:hint="eastAsia"/>
        </w:rPr>
        <w:instrText>。</w:instrText>
      </w:r>
      <w:r w:rsidR="00613CD6">
        <w:rPr>
          <w:rFonts w:hint="eastAsia"/>
        </w:rPr>
        <w:instrText>","call-number":"1","container-title":"Information Systems Research","DOI</w:instrText>
      </w:r>
      <w:r w:rsidR="00613CD6">
        <w:instrText>":"10.1287/isre.2023.0561","ISSN":"1047-7047","language":"en","note":"</w:instrText>
      </w:r>
      <w:r w:rsidR="00613CD6">
        <w:rPr>
          <w:rFonts w:ascii="Apple Color Emoji" w:hAnsi="Apple Color Emoji" w:cs="Apple Color Emoji"/>
        </w:rPr>
        <w:instrText>🏷️</w:instrText>
      </w:r>
      <w:r w:rsidR="00613CD6">
        <w:instrText xml:space="preserve"> /unread</w:instrText>
      </w:r>
      <w:r w:rsidR="00613CD6">
        <w:rPr>
          <w:rFonts w:hint="eastAsia"/>
        </w:rPr>
        <w:instrText>、</w:instrText>
      </w:r>
      <w:r w:rsidR="00613CD6">
        <w:instrText>generative AI</w:instrText>
      </w:r>
      <w:r w:rsidR="00613CD6">
        <w:rPr>
          <w:rFonts w:hint="eastAsia"/>
        </w:rPr>
        <w:instrText>、</w:instrText>
      </w:r>
      <w:r w:rsidR="00613CD6">
        <w:instrText>large language models</w:instrText>
      </w:r>
      <w:r w:rsidR="00613CD6">
        <w:rPr>
          <w:rFonts w:hint="eastAsia"/>
        </w:rPr>
        <w:instrText>、</w:instrText>
      </w:r>
      <w:r w:rsidR="00613CD6">
        <w:instrText>ChatGPT</w:instrText>
      </w:r>
      <w:r w:rsidR="00613CD6">
        <w:rPr>
          <w:rFonts w:hint="eastAsia"/>
        </w:rPr>
        <w:instrText>、</w:instrText>
      </w:r>
      <w:r w:rsidR="00613CD6">
        <w:instrText>Q&amp;A platform</w:instrText>
      </w:r>
      <w:r w:rsidR="00613CD6">
        <w:rPr>
          <w:rFonts w:hint="eastAsia"/>
        </w:rPr>
        <w:instrText>、</w:instrText>
      </w:r>
      <w:r w:rsidR="00613CD6">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43E98C2" w:rsidR="000E4EEB" w:rsidRPr="000E4EEB" w:rsidRDefault="000E4EEB" w:rsidP="000E4EEB">
      <w:pPr>
        <w:pStyle w:val="Heading3"/>
        <w:rPr>
          <w:rFonts w:eastAsiaTheme="minorEastAsia" w:cs="Times New Roman"/>
        </w:rPr>
      </w:pPr>
      <w:r w:rsidRPr="000E4EEB">
        <w:t>AI as the Answerer</w:t>
      </w:r>
      <w:r w:rsidR="00FE0053">
        <w:t>’</w:t>
      </w:r>
      <w:r w:rsidRPr="000E4EEB">
        <w:t>s Instrument</w:t>
      </w:r>
    </w:p>
    <w:p w14:paraId="0878F8DC" w14:textId="2B2A30DD"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6C29A2">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6C29A2">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5D244E9"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6C29A2">
        <w:instrText xml:space="preserve"> ADDIN ZOTERO_ITEM CSL_CITATION {"citationID":"4H8Qfivs","properties":{"unsorted":false,"formattedCitation":"(Sanatizadeh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ChatGPT</w:instrText>
      </w:r>
      <w:r w:rsidR="006C29A2">
        <w:rPr>
          <w:rFonts w:hint="eastAsia"/>
        </w:rPr>
        <w:instrText>、</w:instrText>
      </w:r>
      <w:r w:rsidR="006C29A2">
        <w:instrText>Generative AI</w:instrText>
      </w:r>
      <w:r w:rsidR="006C29A2">
        <w:rPr>
          <w:rFonts w:hint="eastAsia"/>
        </w:rPr>
        <w:instrText>、</w:instrText>
      </w:r>
      <w:r w:rsidR="006C29A2">
        <w:instrText>Online knowledge exchange platforms</w:instrText>
      </w:r>
      <w:r w:rsidR="006C29A2">
        <w:rPr>
          <w:rFonts w:hint="eastAsia"/>
        </w:rPr>
        <w:instrText>、</w:instrText>
      </w:r>
      <w:r w:rsidR="006C29A2">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(Borwankar et al. 2026; Fang &amp; Zhou 2026; Shan &amp; Qiu 2026)</w:t>
      </w:r>
      <w:r w:rsidR="006C29A2" w:rsidRPr="0022223D">
        <w:fldChar w:fldCharType="end"/>
      </w:r>
      <w:r w:rsidR="006C29A2" w:rsidRPr="0022223D">
        <w:t>.</w:t>
      </w:r>
    </w:p>
    <w:p w14:paraId="3ED4C0FD" w14:textId="31545F5C"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FE0053">
        <w:t>’</w:t>
      </w:r>
      <w:r w:rsidRPr="000E4EEB">
        <w: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 cannot answer the question because AI</w:t>
      </w:r>
      <w:r w:rsidR="00FE0053">
        <w:t>’</w:t>
      </w:r>
      <w:r w:rsidRPr="000E4EEB">
        <w:t>s contribution is not visible as such.</w:t>
      </w:r>
    </w:p>
    <w:p w14:paraId="02FC76DE" w14:textId="76713B5E" w:rsidR="000E4EEB" w:rsidRDefault="000E4EEB" w:rsidP="000E4EEB">
      <w:pPr>
        <w:pStyle w:val="Paragraph0"/>
      </w:pPr>
      <w:r w:rsidRPr="000E4EEB">
        <w:t>That invisibility is the stream</w:t>
      </w:r>
      <w:r w:rsidR="00FE0053">
        <w:t>’</w:t>
      </w:r>
      <w:r w:rsidRPr="000E4EEB">
        <w:t>s defining limitation. A human answerer</w:t>
      </w:r>
      <w:r w:rsidR="00FE0053">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12FC9E47"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FE0053">
        <w:t>’</w:t>
      </w:r>
      <w:r w:rsidRPr="000E4EEB">
        <w:t xml:space="preserve"> attention and recognition, and both the source and the content of its contribution are visible.</w:t>
      </w:r>
    </w:p>
    <w:p w14:paraId="0C04027B" w14:textId="384B25C5" w:rsidR="000E4EEB" w:rsidRPr="000E4EEB" w:rsidRDefault="000E4EEB" w:rsidP="000E4EEB">
      <w:pPr>
        <w:pStyle w:val="Paragraph0"/>
      </w:pPr>
      <w:r w:rsidRPr="000E4EEB">
        <w:t>Only Su et al. (2025) has examined this configuration empirically. Studying Quora</w:t>
      </w:r>
      <w:r w:rsidR="00FE0053">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15965F8"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674BB1">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674BB1">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674BB1">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674BB1">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674BB1">
        <w:rPr>
          <w:noProof/>
        </w:rPr>
        <w:t>(Demirci et al. 2024; Hui et al. 2024; Yiu et al. 2026)</w:t>
      </w:r>
      <w:r w:rsidRPr="000E4EEB">
        <w:fldChar w:fldCharType="end"/>
      </w:r>
      <w:r w:rsidRPr="000E4EEB">
        <w:t>.</w:t>
      </w:r>
    </w:p>
    <w:p w14:paraId="29A953AA" w14:textId="08D86947" w:rsidR="000E4EEB" w:rsidRPr="000E4EEB" w:rsidRDefault="000E4EEB" w:rsidP="000E4EEB">
      <w:pPr>
        <w:pStyle w:val="Paragraph0"/>
        <w:rPr>
          <w:rFonts w:ascii="Heiti TC" w:eastAsia="Heiti TC" w:hAnsi="Heiti TC" w:cs="Heiti TC"/>
        </w:rPr>
      </w:pPr>
      <w:r w:rsidRPr="000E4EEB">
        <w:t>Two implications follow for online Q&amp;A communities. First, an AI label may carry motivational content in its own right, independent of what the AI actually wrote. Second, A capable AI rival may induce differentiation rather than retreat, and it may raise rather than lower the quality of human contributions. Neither implication is testable where AI</w:t>
      </w:r>
      <w:r w:rsidR="00FE0053">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5739305F"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263412E4" w14:textId="0B863D43" w:rsidR="000E4EEB" w:rsidRDefault="00F40939" w:rsidP="000E4EEB">
      <w:pPr>
        <w:pStyle w:val="TableFiguretitle"/>
      </w:pPr>
      <w:bookmarkStart w:id="9" w:name="_Ref177391594"/>
      <w:bookmarkStart w:id="10" w:name="_Ref177391587"/>
      <w:r w:rsidRPr="0022223D">
        <w:lastRenderedPageBreak/>
        <w:t xml:space="preserve">Table </w:t>
      </w:r>
      <w:fldSimple w:instr=" SEQ Table \* ARABIC ">
        <w:r w:rsidR="00041146">
          <w:rPr>
            <w:noProof/>
          </w:rPr>
          <w:t>1</w:t>
        </w:r>
      </w:fldSimple>
      <w:bookmarkEnd w:id="9"/>
      <w:r w:rsidRPr="0022223D">
        <w:t xml:space="preserve">. </w:t>
      </w:r>
      <w:bookmarkEnd w:id="10"/>
      <w:r w:rsidR="00D66C4E" w:rsidRPr="00D66C4E">
        <w:t>Summary of Empirical Research on the Effects of Generative AI on Online Q&amp;A Communities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79A02114" w:rsidR="000E4EEB" w:rsidRPr="000E4EEB" w:rsidRDefault="000E4EEB" w:rsidP="00A37FCE">
            <w:pPr>
              <w:rPr>
                <w:b/>
                <w:bCs/>
                <w:color w:val="000000"/>
                <w:sz w:val="18"/>
                <w:szCs w:val="18"/>
              </w:rPr>
            </w:pPr>
            <w:r w:rsidRPr="000E4EEB">
              <w:rPr>
                <w:b/>
                <w:bCs/>
                <w:color w:val="000000"/>
                <w:sz w:val="18"/>
                <w:szCs w:val="18"/>
              </w:rPr>
              <w:t>Role 2. AI as the answerer</w:t>
            </w:r>
            <w:r w:rsidR="00FE0053">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77777777" w:rsidR="000E4EEB" w:rsidRPr="000E4EEB" w:rsidRDefault="000E4EEB" w:rsidP="00A37FCE">
            <w:pPr>
              <w:rPr>
                <w:color w:val="000000"/>
                <w:sz w:val="18"/>
                <w:szCs w:val="18"/>
              </w:rPr>
            </w:pPr>
            <w:r w:rsidRPr="000E4EEB">
              <w:rPr>
                <w:color w:val="000000"/>
                <w:sz w:val="18"/>
                <w:szCs w:val="18"/>
              </w:rPr>
              <w:t>+, longer (learning from AI)</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77777777" w:rsidR="000E4EEB" w:rsidRPr="000E4EEB" w:rsidRDefault="000E4EEB" w:rsidP="00A37FCE">
            <w:pPr>
              <w:rPr>
                <w:color w:val="000000"/>
                <w:sz w:val="18"/>
                <w:szCs w:val="18"/>
              </w:rPr>
            </w:pPr>
            <w:r w:rsidRPr="000E4EEB">
              <w:rPr>
                <w:color w:val="000000"/>
                <w:sz w:val="18"/>
                <w:szCs w:val="18"/>
              </w:rPr>
              <w:t>−, differentiation from AI</w:t>
            </w:r>
          </w:p>
        </w:tc>
      </w:tr>
    </w:tbl>
    <w:p w14:paraId="428E7223" w14:textId="77777777" w:rsidR="007470C5" w:rsidRDefault="007470C5" w:rsidP="00D26DA2">
      <w:pPr>
        <w:pStyle w:val="Notes"/>
      </w:pPr>
    </w:p>
    <w:p w14:paraId="09760943" w14:textId="13AD4677" w:rsidR="000E4EEB" w:rsidRDefault="000E4EEB" w:rsidP="000E4EEB">
      <w:pPr>
        <w:pStyle w:val="Notes"/>
      </w:pPr>
      <w:r>
        <w:lastRenderedPageBreak/>
        <w:t xml:space="preserve">Notes. </w:t>
      </w:r>
      <w:r>
        <w:rPr>
          <w:rFonts w:hint="eastAsia"/>
        </w:rPr>
        <w:t xml:space="preserve">1. </w:t>
      </w:r>
      <w:r>
        <w:t>Signs ("+"/"−") denote the direction of each study</w:t>
      </w:r>
      <w:r w:rsidR="00FE0053">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 for question and answer supply.</w:t>
      </w:r>
      <w:r>
        <w:br/>
      </w:r>
      <w:r>
        <w:rPr>
          <w:rFonts w:hint="eastAsia"/>
        </w:rPr>
        <w:t xml:space="preserve">3. </w:t>
      </w:r>
      <w:r>
        <w:t>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0E0072FC" w14:textId="35F27236" w:rsidR="000E4EEB" w:rsidRDefault="000E4EEB" w:rsidP="000E4EEB">
      <w:pPr>
        <w:pStyle w:val="TableFiguretitle"/>
      </w:pPr>
      <w:r w:rsidRPr="0022223D">
        <w:t xml:space="preserve">Table </w:t>
      </w:r>
      <w:fldSimple w:instr=" SEQ Table \* ARABIC ">
        <w:r>
          <w:rPr>
            <w:noProof/>
          </w:rPr>
          <w:t>2</w:t>
        </w:r>
      </w:fldSimple>
      <w:r w:rsidRPr="0022223D">
        <w:t xml:space="preserve">. </w:t>
      </w:r>
      <w:r w:rsidRPr="000E4EEB">
        <w:t>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1664D08E" w:rsidR="000E4EEB" w:rsidRPr="000E4EEB" w:rsidRDefault="000E4EEB">
            <w:pPr>
              <w:rPr>
                <w:color w:val="000000"/>
                <w:sz w:val="22"/>
                <w:szCs w:val="22"/>
              </w:rPr>
            </w:pPr>
            <w:r w:rsidRPr="000E4EEB">
              <w:rPr>
                <w:color w:val="000000"/>
                <w:sz w:val="22"/>
                <w:szCs w:val="22"/>
              </w:rPr>
              <w:t>AI</w:t>
            </w:r>
            <w:r w:rsidR="00FE0053">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77777777" w:rsidR="000E4EEB" w:rsidRPr="000E4EEB" w:rsidRDefault="000E4EEB" w:rsidP="009B6CE6">
            <w:pPr>
              <w:jc w:val="center"/>
              <w:rPr>
                <w:color w:val="000000"/>
                <w:sz w:val="22"/>
                <w:szCs w:val="22"/>
              </w:rPr>
            </w:pPr>
            <w:r w:rsidRPr="000E4EEB">
              <w:rPr>
                <w:color w:val="000000"/>
                <w:sz w:val="22"/>
                <w:szCs w:val="22"/>
              </w:rPr>
              <w:t>Answer supply and length</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1" w:name="OLE_LINK8"/>
      <w:r w:rsidRPr="0022223D">
        <w:lastRenderedPageBreak/>
        <w:t>Theoretical Development</w:t>
      </w:r>
    </w:p>
    <w:p w14:paraId="590149B8" w14:textId="15D18583" w:rsidR="00E55C5E" w:rsidRPr="00E55C5E" w:rsidRDefault="00E55C5E" w:rsidP="00E55C5E">
      <w:pPr>
        <w:pStyle w:val="Heading2"/>
      </w:pPr>
      <w:bookmarkStart w:id="12" w:name="OLE_LINK2"/>
      <w:r w:rsidRPr="00E55C5E">
        <w:t>Human Answerers and AI as Competitors</w:t>
      </w:r>
    </w:p>
    <w:p w14:paraId="21760517" w14:textId="77777777" w:rsidR="00E55C5E" w:rsidRPr="00E55C5E" w:rsidRDefault="00E55C5E" w:rsidP="00E55C5E">
      <w:pPr>
        <w:pStyle w:val="Paragraph0"/>
      </w:pPr>
      <w:r w:rsidRPr="00E55C5E">
        <w:t xml:space="preserve">When a platform posts an internal GenAI-generated answer to a question, it places a machine contributor and a human contributor under the same question, addressed to the same audience, at the same moment. The two are not working in isolation. They are contesting a scarce resource: the attention of the viewers who will read the thread and </w:t>
      </w:r>
      <w:commentRangeStart w:id="13"/>
      <w:r w:rsidRPr="00E55C5E">
        <w:t>the recognition those viewers confer</w:t>
      </w:r>
      <w:commentRangeEnd w:id="13"/>
      <w:r w:rsidRPr="00E55C5E">
        <w:rPr>
          <w:rStyle w:val="CommentReference"/>
          <w:sz w:val="24"/>
        </w:rPr>
        <w:commentReference w:id="13"/>
      </w:r>
      <w:r w:rsidRPr="00E55C5E">
        <w:t>. A human answerer arriving at such a question has been shown a rival that reached the question first. We therefore treat the encounter as a competitive episode, and we theorize how the answerer appraises this rival and acts on that appraisal.</w:t>
      </w:r>
    </w:p>
    <w:p w14:paraId="47AE16C0" w14:textId="77777777" w:rsidR="00E55C5E" w:rsidRPr="00E55C5E" w:rsidRDefault="00E55C5E" w:rsidP="00E55C5E">
      <w:pPr>
        <w:pStyle w:val="Paragraph0"/>
      </w:pPr>
      <w:r w:rsidRPr="00E55C5E">
        <w:t xml:space="preserve">Our adoption of the competitive lens is motivated by four considerations. First, it matches the situation the platform has created. The AI answer occupies the same thread and the same screen, and any subsequent human answer must be worth reading in its presence rather than in its absence. </w:t>
      </w:r>
      <w:bookmarkStart w:id="14" w:name="OLE_LINK1"/>
      <w:r w:rsidRPr="00E55C5E">
        <w:t xml:space="preserve">Second, it identifies which features of an AI answer should matter, and therefore where to look. </w:t>
      </w:r>
      <w:bookmarkEnd w:id="14"/>
      <w:r w:rsidRPr="00E55C5E">
        <w:t xml:space="preserve">Research on competitive interaction shows that how an actor responds to a rival depends on how that rival is appraised, and that this appraisal rests on observable features of the rival: who it is, how capable it appears, and how much it has invested </w:t>
      </w:r>
      <w:r w:rsidRPr="00E55C5E">
        <w:fldChar w:fldCharType="begin"/>
      </w:r>
      <w:r w:rsidRPr="00E55C5E">
        <w:instrText xml:space="preserve"> ADDIN ZOTERO_ITEM CSL_CITATION {"citationID":"ILrsT3Me","properties":{"unsorted":false,"formattedCitation":"(M.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Applied here, this directs our attention to specific properties of the AI answer rather than to its presence alone. Third, it converts the question of whether AI helps or harms human contribution into a question about the conditions under which it does either. The prediction becomes conditional on the profile of the AI answer rather than an average, which is what allows the framework to speak to AI systems whose attributes differ from those we observe. Fourth, a competitive lens allows for responses that a substitution lens rules out. If AI is treated as a substitute for human effort, human contribution can only fall. Competition can also stimulate: a </w:t>
      </w:r>
      <w:r w:rsidRPr="00E55C5E">
        <w:lastRenderedPageBreak/>
        <w:t>contest can draw a contributor in, and a capable opponent can lead a contributor to try harder rather than give up. Both possibilities are central to our argument.</w:t>
      </w:r>
    </w:p>
    <w:p w14:paraId="7CABA3F4" w14:textId="45373160" w:rsidR="00E55C5E" w:rsidRPr="00E55C5E" w:rsidRDefault="00E55C5E" w:rsidP="00E55C5E">
      <w:pPr>
        <w:pStyle w:val="Paragraph0"/>
      </w:pPr>
      <w:r w:rsidRPr="00E55C5E">
        <w:t xml:space="preserve">Our argument draws on two literatures. </w:t>
      </w:r>
      <w:commentRangeStart w:id="15"/>
      <w:r w:rsidRPr="00E55C5E">
        <w:t>Competition dynamics theory supplies the overarching perspective</w:t>
      </w:r>
      <w:commentRangeEnd w:id="15"/>
      <w:r w:rsidR="00772CFA" w:rsidRPr="00E55C5E">
        <w:rPr>
          <w:rStyle w:val="CommentReference"/>
          <w:sz w:val="24"/>
        </w:rPr>
        <w:commentReference w:id="15"/>
      </w:r>
      <w:r w:rsidRPr="00E55C5E">
        <w:t xml:space="preserve">. It frames the encounter as a rivalry and specifies what an actor attends to when facing a rival: who the rival is, how capable it appears, and how much it has invested, because these features govern the appraisal on which any competitive response depends </w:t>
      </w:r>
      <w:r w:rsidRPr="00E55C5E">
        <w:fldChar w:fldCharType="begin"/>
      </w:r>
      <w:r w:rsidRPr="00E55C5E">
        <w:instrText xml:space="preserve"> ADDIN ZOTERO_ITEM CSL_CITATION {"citationID":"FQEUxENC","properties":{"unsorted":false,"formattedCitation":"(M.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It tells us where to look, but it does not by itself tell us which of these appraisals a human answerer can actually form, or when. That is supplied by dual-process theory, which supplies the underlying behavior architecture. It distinguishes System 1, which operates automatically and with little effort and is sensitive to affect and heuristic cues, from System 2, which is deliberate and effortful and engages only when the stakes are judged sufficiently important to override the law of least effort </w:t>
      </w:r>
      <w:r w:rsidRPr="00E55C5E">
        <w:fldChar w:fldCharType="begin"/>
      </w:r>
      <w:r w:rsidR="00674BB1">
        <w:instrText xml:space="preserve"> ADDIN ZOTERO_ITEM CSL_CITATION {"citationID":"VLexjOts","properties":{"unsorted":false,"formattedCitation":"(Evans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(Evans &amp; Stanovich 2013; Kahneman 2003, 2011)</w:t>
      </w:r>
      <w:r w:rsidRPr="00E55C5E">
        <w:fldChar w:fldCharType="end"/>
      </w:r>
      <w:r w:rsidRPr="00E55C5E">
        <w:t>. The competitive perspective tells us what the answerer seeks to learn about the rival along its three appraisal dimensions; the cognitive architecture determines which of these appraisals can actually be formed at each decision, and when.</w:t>
      </w:r>
    </w:p>
    <w:p w14:paraId="5FBDD088" w14:textId="1C34983C" w:rsidR="00E55C5E" w:rsidRPr="00E55C5E" w:rsidRDefault="00E55C5E" w:rsidP="0046130B">
      <w:pPr>
        <w:pStyle w:val="Heading2"/>
      </w:pPr>
      <w:r w:rsidRPr="00E55C5E">
        <w:t>The Competitive Encounter: Two Decisions, Three Signals</w:t>
      </w:r>
    </w:p>
    <w:p w14:paraId="0FF5EC38" w14:textId="00E5AE72" w:rsidR="00E55C5E" w:rsidRPr="00E55C5E" w:rsidRDefault="00E55C5E" w:rsidP="00E55C5E">
      <w:pPr>
        <w:pStyle w:val="Paragraph0"/>
      </w:pPr>
      <w:r w:rsidRPr="00E55C5E">
        <w:t>We read the competitive encounter through the fast-and-slow perspective to identify the signals on which the answerer</w:t>
      </w:r>
      <w:r w:rsidR="00FE0053">
        <w:t>’</w:t>
      </w:r>
      <w:r w:rsidRPr="00E55C5E">
        <w:t>s competitive decisions rest and to establish which signal can reach which decision. Viewed through this lens, the encounter resolves into two competitive decisions and three signals from the rival.</w:t>
      </w:r>
    </w:p>
    <w:p w14:paraId="6873C8A7" w14:textId="62DF8C81" w:rsidR="00E55C5E" w:rsidRPr="00E55C5E" w:rsidRDefault="00E55C5E" w:rsidP="00E55C5E">
      <w:pPr>
        <w:pStyle w:val="Paragraph0"/>
      </w:pPr>
      <w:r w:rsidRPr="00E55C5E">
        <w:t xml:space="preserve">The answerer faces two competitive decisions taken in sequence. The answerer first decides whether to enter the competition at all. Having decided to enter, the answerer then decides how much effort to invest against the rival, which determines the quality of the answer </w:t>
      </w:r>
      <w:r w:rsidRPr="00E55C5E">
        <w:lastRenderedPageBreak/>
        <w:t>that results. The entry decision is binary and is settled quickly, before the AI rival</w:t>
      </w:r>
      <w:r w:rsidR="00FE0053">
        <w:t>’</w:t>
      </w:r>
      <w:r w:rsidRPr="00E55C5E">
        <w:t>s answer is read. The effort decision is graded, and it is where the answerer</w:t>
      </w:r>
      <w:r w:rsidR="00FE0053">
        <w:t>’</w:t>
      </w:r>
      <w:r w:rsidRPr="00E55C5E">
        <w:t>s resources are actually committed to the competition.</w:t>
      </w:r>
    </w:p>
    <w:p w14:paraId="3CE5A43B" w14:textId="3F050FCB" w:rsidR="00E55C5E" w:rsidRPr="00E55C5E" w:rsidRDefault="00E55C5E" w:rsidP="00E55C5E">
      <w:pPr>
        <w:pStyle w:val="Paragraph0"/>
      </w:pPr>
      <w:r w:rsidRPr="00E55C5E">
        <w:t>Three signals from the rival</w:t>
      </w:r>
      <w:r w:rsidR="00FE0053">
        <w:t>’</w:t>
      </w:r>
      <w:r w:rsidRPr="00E55C5E">
        <w:t xml:space="preserve">s answer are available to the answerer, and they differ in what they reveal about the rival. The </w:t>
      </w:r>
      <w:r w:rsidRPr="00E55C5E">
        <w:rPr>
          <w:b/>
          <w:bCs/>
        </w:rPr>
        <w:t>source</w:t>
      </w:r>
      <w:r w:rsidRPr="00E55C5E">
        <w:t xml:space="preserve"> identifies what kind of rival the answerer is up against. The </w:t>
      </w:r>
      <w:r w:rsidRPr="00E55C5E">
        <w:rPr>
          <w:b/>
          <w:bCs/>
        </w:rPr>
        <w:t>length</w:t>
      </w:r>
      <w:r w:rsidRPr="00E55C5E">
        <w:t xml:space="preserve"> signals how much of the answer space the rival has already occupied, and thus the answerer</w:t>
      </w:r>
      <w:r w:rsidR="00FE0053">
        <w:t>’</w:t>
      </w:r>
      <w:r w:rsidRPr="00E55C5E">
        <w:t xml:space="preserve">s initial sense of how much room remains for a distinct contribution. The </w:t>
      </w:r>
      <w:commentRangeStart w:id="16"/>
      <w:r w:rsidRPr="00E55C5E">
        <w:rPr>
          <w:b/>
          <w:bCs/>
        </w:rPr>
        <w:t>benchmark</w:t>
      </w:r>
      <w:r w:rsidRPr="00E55C5E">
        <w:t xml:space="preserve"> </w:t>
      </w:r>
      <w:commentRangeEnd w:id="16"/>
      <w:r w:rsidR="00772CFA" w:rsidRPr="00E55C5E">
        <w:rPr>
          <w:rStyle w:val="CommentReference"/>
          <w:sz w:val="24"/>
        </w:rPr>
        <w:commentReference w:id="16"/>
      </w:r>
      <w:r w:rsidRPr="00E55C5E">
        <w:t>reveals the standard the rival has set; it is the rival</w:t>
      </w:r>
      <w:r w:rsidR="00FE0053">
        <w:t>’</w:t>
      </w:r>
      <w:r w:rsidRPr="00E55C5E">
        <w:t>s quality against which the answerer gauges how much effort a contribution must carry to compete and be worth reading.</w:t>
      </w:r>
    </w:p>
    <w:p w14:paraId="50DA450C" w14:textId="384AAB03" w:rsidR="00E55C5E" w:rsidRPr="00E55C5E" w:rsidRDefault="00E55C5E" w:rsidP="00E55C5E">
      <w:pPr>
        <w:pStyle w:val="Paragraph0"/>
      </w:pPr>
      <w:r w:rsidRPr="00E55C5E">
        <w:t>The signals also differ in when they become available, and this determines which competitive decision each can affect. Source and length can both be read at a glance, before the answerer engages with the rival</w:t>
      </w:r>
      <w:r w:rsidR="00FE0053">
        <w:t>’</w:t>
      </w:r>
      <w:r w:rsidRPr="00E55C5E">
        <w:t xml:space="preserve">s answer: the AI label is visible immediately, and so is how long the answer is. Neither requires reading any content. </w:t>
      </w:r>
      <w:r w:rsidR="00772CFA">
        <w:t>Benchmark</w:t>
      </w:r>
      <w:r w:rsidRPr="00E55C5E">
        <w:t xml:space="preserve"> is different. It becomes known only by reading the rival</w:t>
      </w:r>
      <w:r w:rsidR="00FE0053">
        <w:t>’</w:t>
      </w:r>
      <w:r w:rsidRPr="00E55C5E">
        <w:t>s answer and judging whether it is correct, which in a technical domain means checking its reasoning or code against the specific problem posed. This demands the deliberate effort that the law of least effort ordinarily discourages, and a glance will not supply it.</w:t>
      </w:r>
    </w:p>
    <w:p w14:paraId="6097C07D" w14:textId="4C80656C" w:rsidR="00E55C5E" w:rsidRPr="00E55C5E" w:rsidRDefault="00E55C5E" w:rsidP="00E55C5E">
      <w:pPr>
        <w:pStyle w:val="Paragraph0"/>
      </w:pPr>
      <w:r w:rsidRPr="00E55C5E">
        <w:t>This difference in timing shapes our argument. Source and length are observed before the answerer decides whether to enter, so both can shape that decision; and because the appraisal of the rival formed at entry remains the answerer</w:t>
      </w:r>
      <w:r w:rsidR="00FE0053">
        <w:t>’</w:t>
      </w:r>
      <w:r w:rsidRPr="00E55C5E">
        <w:t xml:space="preserve">s reference point, both can also shape the effort later committed against the rival. </w:t>
      </w:r>
      <w:r w:rsidR="00772CFA">
        <w:t>Benchmark</w:t>
      </w:r>
      <w:r w:rsidRPr="00E55C5E">
        <w:t xml:space="preserve"> is observed only after the answerer has read the content, by which point entry is already settled. </w:t>
      </w:r>
      <w:r w:rsidR="00772CFA">
        <w:t>Benchmark</w:t>
      </w:r>
      <w:r w:rsidR="00772CFA" w:rsidRPr="00E55C5E">
        <w:t xml:space="preserve"> </w:t>
      </w:r>
      <w:r w:rsidRPr="00E55C5E">
        <w:t>can therefore shape effort, but not entry.</w:t>
      </w:r>
    </w:p>
    <w:p w14:paraId="0700506B" w14:textId="04234ADC" w:rsidR="00136E54" w:rsidRDefault="00E55C5E" w:rsidP="00E55C5E">
      <w:pPr>
        <w:pStyle w:val="Paragraph0"/>
      </w:pPr>
      <w:r w:rsidRPr="00E55C5E">
        <w:lastRenderedPageBreak/>
        <w:t>The framework thus predicts two kinds of results: four combinations of signal and competitive decision should produce an effect, and two should not. We develop the four present predictions below and state the two absences as hypotheses in their own right. Figure 2 presents the structure.</w:t>
      </w:r>
    </w:p>
    <w:p w14:paraId="47E31CA7" w14:textId="08FCC337" w:rsidR="00C76F53" w:rsidRPr="0022223D" w:rsidRDefault="00E55C5E" w:rsidP="00C76F53">
      <w:pPr>
        <w:jc w:val="center"/>
      </w:pPr>
      <w:r w:rsidRPr="00E55C5E">
        <w:rPr>
          <w:noProof/>
        </w:rPr>
        <w:drawing>
          <wp:inline distT="0" distB="0" distL="0" distR="0" wp14:anchorId="63D9B772" wp14:editId="7F09218E">
            <wp:extent cx="5943600" cy="2317750"/>
            <wp:effectExtent l="0" t="0" r="0" b="6350"/>
            <wp:docPr id="140601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1031" name=""/>
                    <pic:cNvPicPr/>
                  </pic:nvPicPr>
                  <pic:blipFill>
                    <a:blip r:embed="rId22"/>
                    <a:stretch>
                      <a:fillRect/>
                    </a:stretch>
                  </pic:blipFill>
                  <pic:spPr>
                    <a:xfrm>
                      <a:off x="0" y="0"/>
                      <a:ext cx="5943600" cy="2317750"/>
                    </a:xfrm>
                    <a:prstGeom prst="rect">
                      <a:avLst/>
                    </a:prstGeom>
                  </pic:spPr>
                </pic:pic>
              </a:graphicData>
            </a:graphic>
          </wp:inline>
        </w:drawing>
      </w:r>
    </w:p>
    <w:p w14:paraId="1462083A" w14:textId="6C85F6AC" w:rsidR="00C76F53" w:rsidRDefault="00C76F53" w:rsidP="00C76F53">
      <w:pPr>
        <w:pStyle w:val="TableFiguretitle"/>
      </w:pPr>
      <w:r w:rsidRPr="0022223D">
        <w:t xml:space="preserve">Figure </w:t>
      </w:r>
      <w:r>
        <w:t>2</w:t>
      </w:r>
      <w:r w:rsidRPr="0022223D">
        <w:t>.</w:t>
      </w:r>
      <w:r>
        <w:rPr>
          <w:rFonts w:hint="eastAsia"/>
        </w:rPr>
        <w:t xml:space="preserve"> </w:t>
      </w:r>
      <w:r>
        <w:t>Conceptual Framework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7" w:name="_Hlk165812433"/>
      <w:r w:rsidRPr="00E55C5E">
        <w:t>The Entry Decision</w:t>
      </w:r>
    </w:p>
    <w:p w14:paraId="6A6E6C8C" w14:textId="698477B0" w:rsidR="00E55C5E" w:rsidRPr="000E4EEB" w:rsidRDefault="00E55C5E" w:rsidP="000E4EEB">
      <w:pPr>
        <w:pStyle w:val="Heading3"/>
      </w:pPr>
      <w:r w:rsidRPr="000E4EEB">
        <w:t>Source</w:t>
      </w:r>
    </w:p>
    <w:p w14:paraId="294718DE" w14:textId="77777777" w:rsidR="00E55C5E" w:rsidRPr="00E55C5E" w:rsidRDefault="00E55C5E" w:rsidP="00E55C5E">
      <w:pPr>
        <w:pStyle w:val="Paragraph0"/>
      </w:pPr>
      <w:r w:rsidRPr="00E55C5E">
        <w:t>Of the three signals, the source is the one the answerer reads first, and it can reach the entry decision because it is available before any content. We argue that the AI label leads the answerer to appraise the AI as a weak rival, and that a weak rival encourages entry rather than deterring it. The argument has two parts. We first establish how the answerer arrives at this appraisal from the label alone. We then show why this appraisal draws the answerer into the competition.</w:t>
      </w:r>
    </w:p>
    <w:p w14:paraId="1E7CE680" w14:textId="01ABEDFD" w:rsidR="00E55C5E" w:rsidRPr="00E55C5E" w:rsidRDefault="00E55C5E" w:rsidP="0046130B">
      <w:pPr>
        <w:pStyle w:val="Paragraph0"/>
        <w:rPr>
          <w:color w:val="000000"/>
        </w:rPr>
      </w:pPr>
      <w:r w:rsidRPr="00E55C5E">
        <w:rPr>
          <w:color w:val="000000"/>
        </w:rPr>
        <w:t xml:space="preserve">When a human answerer first encounters the bare AI label, System 1 registers it immediately through what Kahneman calls a routine assessment. Researchers observe that System 1 carries out many computations at once, and some of these are routine assessments that proceed continuously and automatically </w:t>
      </w:r>
      <w:r w:rsidRPr="00E55C5E">
        <w:fldChar w:fldCharType="begin"/>
      </w:r>
      <w:r w:rsidR="00674BB1">
        <w:instrText xml:space="preserve"> ADDIN ZOTERO_ITEM CSL_CITATION {"citationID":"D9ohFbhn","properties":{"unsorted":false,"formattedCitation":"(Evans &amp; Stanovich 2013; Kahneman 2003)","plainCitation":"(Evans &amp; Stanovich 2013; Kahneman 2003)","noteIndex":0},"citationItems":[{"id":167162,"u</w:instrText>
      </w:r>
      <w:r w:rsidR="00674BB1">
        <w:rPr>
          <w:rFonts w:hint="eastAsia"/>
        </w:rPr>
        <w:instrText>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published cri</w:instrText>
      </w:r>
      <w:r w:rsidR="00674BB1">
        <w:instrText>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w:instrText>
      </w:r>
      <w:r w:rsidR="00674BB1">
        <w:rPr>
          <w:rFonts w:hint="eastAsia"/>
        </w:rPr>
        <w:instrText>ses (Type 1) are assumed to yield default responses unless intervened on by distinctive higher order reasoning processes (Type 2). What defines the difference is that Type 2 processing supports hypothetical thinking and load heavily on working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rPr>
          <w:rFonts w:hint="eastAsia"/>
        </w:rPr>
        <w:instrText>",</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Pr="00E55C5E">
        <w:fldChar w:fldCharType="separate"/>
      </w:r>
      <w:r w:rsidR="00674BB1">
        <w:rPr>
          <w:noProof/>
        </w:rPr>
        <w:t>(Evans &amp; Stanovich 2013; Kahneman 2003)</w:t>
      </w:r>
      <w:r w:rsidRPr="00E55C5E">
        <w:fldChar w:fldCharType="end"/>
      </w:r>
      <w:r w:rsidRPr="00E55C5E">
        <w:rPr>
          <w:color w:val="000000"/>
        </w:rPr>
        <w:t xml:space="preserve">. The AI </w:t>
      </w:r>
      <w:r w:rsidRPr="00E55C5E">
        <w:rPr>
          <w:color w:val="000000"/>
        </w:rPr>
        <w:lastRenderedPageBreak/>
        <w:t>label is a simple and discrete visual feature. Seeing it is enough to know that the answer came from the internal GenAI, and no deliberate effort is required to reach that conclusion. System 1 uses the label to judge the rival</w:t>
      </w:r>
      <w:r w:rsidR="00FE0053">
        <w:rPr>
          <w:color w:val="000000"/>
        </w:rPr>
        <w:t>’</w:t>
      </w:r>
      <w:r w:rsidRPr="00E55C5E">
        <w:rPr>
          <w:color w:val="000000"/>
        </w:rPr>
        <w:t xml:space="preserve">s </w:t>
      </w:r>
      <w:r w:rsidR="0046130B">
        <w:rPr>
          <w:rFonts w:hint="eastAsia"/>
          <w:color w:val="000000"/>
        </w:rPr>
        <w:t xml:space="preserve">capability </w:t>
      </w:r>
      <w:r w:rsidRPr="00E55C5E">
        <w:rPr>
          <w:color w:val="000000"/>
        </w:rPr>
        <w:t xml:space="preserve">before any content is read, and it does so through the availability heuristic, which retrieves prevailing beliefs about machine-generated answers </w:t>
      </w:r>
      <w:r w:rsidRPr="00E55C5E">
        <w:fldChar w:fldCharType="begin"/>
      </w:r>
      <w:r w:rsidR="00674BB1">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674BB1">
        <w:rPr>
          <w:rFonts w:ascii="Apple Color Emoji" w:hAnsi="Apple Color Emoji" w:cs="Apple Color Emoji"/>
        </w:rPr>
        <w:instrText>🏷️</w:instrText>
      </w:r>
      <w:r w:rsidR="00674BB1">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Pr="00E55C5E">
        <w:fldChar w:fldCharType="separate"/>
      </w:r>
      <w:r w:rsidR="00674BB1">
        <w:rPr>
          <w:noProof/>
        </w:rPr>
        <w:t>(Tversky &amp; Kahneman 1973)</w:t>
      </w:r>
      <w:r w:rsidRPr="00E55C5E">
        <w:fldChar w:fldCharType="end"/>
      </w:r>
      <w:r w:rsidRPr="00E55C5E">
        <w:t xml:space="preserve">. </w:t>
      </w:r>
      <w:r w:rsidRPr="00E55C5E">
        <w:rPr>
          <w:color w:val="000000"/>
        </w:rPr>
        <w:t>Through the availability, the routine assessment retrieves these held beliefs about machine-generated answers and elicits a feeling of disdain toward the AI answer. Specifically, three such beliefs bear on the appraisal, and they point to the same conclusion.</w:t>
      </w:r>
    </w:p>
    <w:p w14:paraId="38A38D33" w14:textId="3AF9CBBA" w:rsidR="00E55C5E" w:rsidRPr="00E55C5E" w:rsidRDefault="00E55C5E" w:rsidP="00E55C5E">
      <w:pPr>
        <w:pStyle w:val="Paragraph0"/>
        <w:rPr>
          <w:color w:val="000000"/>
        </w:rPr>
      </w:pPr>
      <w:r w:rsidRPr="00E55C5E">
        <w:rPr>
          <w:color w:val="000000"/>
        </w:rPr>
        <w:t xml:space="preserve">The first is general. Many people believe that text produced by generative AI is generic, formulaic, and mechanically written, a quality that popular discourse calls “AI slop.” Research is consistent with this impression: generative AI improves individual outputs while making outputs across users more similar to one another </w:t>
      </w:r>
      <w:r w:rsidRPr="00E55C5E">
        <w:rPr>
          <w:color w:val="000000"/>
        </w:rPr>
        <w:fldChar w:fldCharType="begin"/>
      </w:r>
      <w:r w:rsidR="00674BB1">
        <w:rPr>
          <w:color w:val="000000"/>
        </w:rPr>
        <w:instrText xml:space="preserve"> ADDIN ZOTERO_ITEM CSL_CITATION {"citationID":"YTicT3xL","properties":{"unsorted":false,"formattedCitation":"(Doshi &amp; Hauser 2024)","plainCitation":"(Doshi &amp; Hauser 2024)","noteIndex":0},"citationItems":[{"id":196498,"uris":["http://zotero.org/users/8905122/items/TNL4II4R"],"itemData":{"id":196498,"type":"article-journal","abstract":"Creativity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674BB1">
        <w:rPr>
          <w:rFonts w:ascii="Apple Color Emoji" w:hAnsi="Apple Color Emoji" w:cs="Apple Color Emoji"/>
          <w:color w:val="000000"/>
        </w:rPr>
        <w:instrText>📊</w:instrText>
      </w:r>
      <w:r w:rsidR="00674BB1">
        <w:rPr>
          <w:color w:val="000000"/>
        </w:rPr>
        <w:instrText>","call-number":"1","container-title":"Science Advances","DOI":"10.1126/sciadv.adn5290","issue":"28","language":"en","note":"</w:instrText>
      </w:r>
      <w:r w:rsidR="00674BB1">
        <w:rPr>
          <w:rFonts w:ascii="Apple Color Emoji" w:hAnsi="Apple Color Emoji" w:cs="Apple Color Emoji"/>
          <w:color w:val="000000"/>
        </w:rPr>
        <w:instrText>🏷️</w:instrText>
      </w:r>
      <w:r w:rsidR="00674BB1">
        <w:rPr>
          <w:color w:val="000000"/>
        </w:rPr>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E55C5E">
        <w:rPr>
          <w:color w:val="000000"/>
        </w:rPr>
        <w:fldChar w:fldCharType="separate"/>
      </w:r>
      <w:r w:rsidR="00674BB1">
        <w:rPr>
          <w:noProof/>
          <w:color w:val="000000"/>
        </w:rPr>
        <w:t>(Doshi &amp; Hauser 2024)</w:t>
      </w:r>
      <w:r w:rsidRPr="00E55C5E">
        <w:rPr>
          <w:color w:val="000000"/>
        </w:rPr>
        <w:fldChar w:fldCharType="end"/>
      </w:r>
      <w:r w:rsidRPr="00E55C5E">
        <w:rPr>
          <w:color w:val="000000"/>
        </w:rPr>
        <w:t xml:space="preserve">, and using language models narrows the range of ideas people produce </w:t>
      </w:r>
      <w:r w:rsidRPr="00E55C5E">
        <w:rPr>
          <w:color w:val="000000"/>
        </w:rPr>
        <w:fldChar w:fldCharType="begin"/>
      </w:r>
      <w:r w:rsidR="00674BB1">
        <w:rPr>
          <w:color w:val="000000"/>
        </w:rPr>
        <w:instrText xml:space="preserve"> ADDIN ZOTERO_ITEM CSL_CITATION {"citationID":"LqAmjGCE","properties":{"unsorted":false,"formattedCitation":"(Anderson et al. 2024)","plainCitation":"(Anderson et al.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674BB1">
        <w:rPr>
          <w:rFonts w:ascii="Apple Color Emoji" w:hAnsi="Apple Color Emoji" w:cs="Apple Color Emoji"/>
          <w:color w:val="000000"/>
        </w:rPr>
        <w:instrText>📊</w:instrText>
      </w:r>
      <w:r w:rsidR="00674BB1">
        <w:rPr>
          <w:color w:val="000000"/>
        </w:rPr>
        <w:instrText>","collection-title":"C&amp;amp;C '24","container-title":"Proceedings of the 16th Conference on Creativity &amp; Cognition","DOI":"10.1145/3635636.3656204","ISBN":"979-8-4007-0485-7","language":"en","note":"</w:instrText>
      </w:r>
      <w:r w:rsidR="00674BB1">
        <w:rPr>
          <w:rFonts w:ascii="Apple Color Emoji" w:hAnsi="Apple Color Emoji" w:cs="Apple Color Emoji"/>
          <w:color w:val="000000"/>
        </w:rPr>
        <w:instrText>🏷️</w:instrText>
      </w:r>
      <w:r w:rsidR="00674BB1">
        <w:rPr>
          <w:color w:val="000000"/>
        </w:rPr>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Hemant"},{"family":"Kreminski","given":"Max"}],"accessed":{"date-parts":[["2026",8,9]]},"issued":{"date-parts":[["2024",6,23]]}}}],"schema":"https://github.com/citation-style-language/schema/raw/master/csl-citation.json"} </w:instrText>
      </w:r>
      <w:r w:rsidRPr="00E55C5E">
        <w:rPr>
          <w:color w:val="000000"/>
        </w:rPr>
        <w:fldChar w:fldCharType="separate"/>
      </w:r>
      <w:r w:rsidR="00674BB1">
        <w:rPr>
          <w:noProof/>
          <w:color w:val="000000"/>
        </w:rPr>
        <w:t>(Anderson et al. 2024)</w:t>
      </w:r>
      <w:r w:rsidRPr="00E55C5E">
        <w:rPr>
          <w:color w:val="000000"/>
        </w:rPr>
        <w:fldChar w:fldCharType="end"/>
      </w:r>
      <w:r w:rsidRPr="00E55C5E">
        <w:rPr>
          <w:color w:val="000000"/>
        </w:rPr>
        <w:t>. An answerer who sees the AI label therefore expects text that is competently written and broadly on topic, but unlikely to contain anything a knowledgeable contributor could not have produced.</w:t>
      </w:r>
    </w:p>
    <w:p w14:paraId="756CA90D" w14:textId="305D21C7" w:rsidR="00E55C5E" w:rsidRPr="00E55C5E" w:rsidRDefault="00E55C5E" w:rsidP="00E55C5E">
      <w:pPr>
        <w:pStyle w:val="Paragraph0"/>
        <w:rPr>
          <w:color w:val="000000"/>
        </w:rPr>
      </w:pPr>
      <w:r w:rsidRPr="00E55C5E">
        <w:rPr>
          <w:color w:val="000000"/>
        </w:rPr>
        <w:t xml:space="preserve">The second concerns Q&amp;A platforms specifically. Members of technical communities have been openly critical of the credibility of AI-generated answers, and this criticism has an empirical basis. </w:t>
      </w:r>
      <w:r w:rsidRPr="00E55C5E">
        <w:rPr>
          <w:color w:val="000000"/>
        </w:rPr>
        <w:fldChar w:fldCharType="begin"/>
      </w:r>
      <w:r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E55C5E">
        <w:rPr>
          <w:rFonts w:ascii="Apple Color Emoji" w:hAnsi="Apple Color Emoji" w:cs="Apple Color Emoji"/>
          <w:color w:val="000000"/>
        </w:rPr>
        <w:instrText>📊</w:instrText>
      </w:r>
      <w:r w:rsidRPr="00E55C5E">
        <w:rPr>
          <w:color w:val="000000"/>
        </w:rPr>
        <w:instrText>","collection-title":"CHI '24","container-title":"Proceedings of the 2024 CHI Conference on Human Factors in Computing Systems","DOI":"10.1145/3613904.3642596","ISBN":"979-8-4007-0330-0","language":"en","note":"</w:instrText>
      </w:r>
      <w:r w:rsidRPr="00E55C5E">
        <w:rPr>
          <w:rFonts w:ascii="Apple Color Emoji" w:hAnsi="Apple Color Emoji" w:cs="Apple Color Emoji"/>
          <w:color w:val="000000"/>
        </w:rPr>
        <w:instrText>🏷️</w:instrText>
      </w:r>
      <w:r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color w:val="000000"/>
        </w:rPr>
        <w:fldChar w:fldCharType="separate"/>
      </w:r>
      <w:r w:rsidRPr="00E55C5E">
        <w:rPr>
          <w:noProof/>
          <w:color w:val="000000"/>
        </w:rPr>
        <w:t>Kabir et al. (2024)</w:t>
      </w:r>
      <w:r w:rsidRPr="00E55C5E">
        <w:rPr>
          <w:color w:val="000000"/>
        </w:rPr>
        <w:fldChar w:fldCharType="end"/>
      </w:r>
      <w:r w:rsidRPr="00E55C5E">
        <w:rPr>
          <w:color w:val="000000"/>
        </w:rPr>
        <w:t xml:space="preserve"> find that more than half of ChatGPT answers to Stack Overflow questions contain incorrect information, that these answers are considerably more verbose than human answers, and that readers fail to notice the errors in a substantial share of cases. Stack Overflow</w:t>
      </w:r>
      <w:r w:rsidR="00FE0053">
        <w:rPr>
          <w:color w:val="000000"/>
        </w:rPr>
        <w:t>’</w:t>
      </w:r>
      <w:r w:rsidRPr="00E55C5E">
        <w:rPr>
          <w:color w:val="000000"/>
        </w:rPr>
        <w:t xml:space="preserve">s moderators banned AI-generated answers for this reason </w:t>
      </w:r>
      <w:r w:rsidRPr="00E55C5E">
        <w:rPr>
          <w:color w:val="000000"/>
        </w:rPr>
        <w:fldChar w:fldCharType="begin"/>
      </w:r>
      <w:r w:rsidR="00674BB1">
        <w:rPr>
          <w:color w:val="000000"/>
        </w:rPr>
        <w:instrText xml:space="preserve"> ADDIN ZOTERO_ITEM CSL_CITATION {"citationID":"zVF6olIy","properties":{"unsorted":false,"formattedCitation":"(Stack Overflow 2026)","plainCitation":"(Stack Overflow 2026)","noteIndex":0},"citationItems":[{"id":196904,"uris":["http://zotero.org/users/8905122/items/X5YFLPVS"],"itemData":{"id":196904,"type":"webpage","container-title":"Stack Overflow","language":"en","note":"</w:instrText>
      </w:r>
      <w:r w:rsidR="00674BB1">
        <w:rPr>
          <w:rFonts w:ascii="Apple Color Emoji" w:hAnsi="Apple Color Emoji" w:cs="Apple Color Emoji"/>
          <w:color w:val="000000"/>
        </w:rPr>
        <w:instrText>🏷️</w:instrText>
      </w:r>
      <w:r w:rsidR="00674BB1">
        <w:rPr>
          <w:color w:val="000000"/>
        </w:rPr>
        <w:instrText xml:space="preserve"> /unread","title":"What is this site’s policy on content generated by generative artificial intelligence tools? - Help Center","title-short":"What is this site’s policy on content generated by generative artificial intelligence tools?","URL":"https://stackoverflow.com/help/gen-ai-policy","author":[{"family":"Stack Overflow","given":""}],"accessed":{"date-parts":[["2026",8,9]]},"issued":{"date-parts":[["2026"]]}}}],"schema":"https://github.com/citation-style-language/schema/raw/master/csl-citation.json"} </w:instrText>
      </w:r>
      <w:r w:rsidRPr="00E55C5E">
        <w:rPr>
          <w:color w:val="000000"/>
        </w:rPr>
        <w:fldChar w:fldCharType="separate"/>
      </w:r>
      <w:r w:rsidR="00674BB1">
        <w:rPr>
          <w:color w:val="000000"/>
        </w:rPr>
        <w:t>(Stack Overflow 2026)</w:t>
      </w:r>
      <w:r w:rsidRPr="00E55C5E">
        <w:rPr>
          <w:color w:val="000000"/>
        </w:rPr>
        <w:fldChar w:fldCharType="end"/>
      </w:r>
      <w:r w:rsidRPr="00E55C5E">
        <w:rPr>
          <w:color w:val="000000"/>
        </w:rPr>
        <w:t xml:space="preserve">, and disclosure compounds the effect, as information is judged less accurate when identified as machine-generated </w:t>
      </w:r>
      <w:r w:rsidRPr="00E55C5E">
        <w:rPr>
          <w:color w:val="000000"/>
        </w:rPr>
        <w:fldChar w:fldCharType="begin"/>
      </w:r>
      <w:r w:rsidR="00674BB1">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674BB1">
        <w:rPr>
          <w:rFonts w:ascii="Apple Color Emoji" w:hAnsi="Apple Color Emoji" w:cs="Apple Color Emoji"/>
          <w:color w:val="000000"/>
        </w:rPr>
        <w:instrText>📊</w:instrText>
      </w:r>
      <w:r w:rsidR="00674BB1">
        <w:rPr>
          <w:color w:val="000000"/>
        </w:rPr>
        <w:instrText>","collection-title":"FAccT '22","container-title":"Proceedings of the 2022 ACM Conference on Fairness, Accountability, and Transparency","DOI":"10.1145/3531146.3533077","ISBN":"978-1-4503-9352-2","language":"en","note":"</w:instrText>
      </w:r>
      <w:r w:rsidR="00674BB1">
        <w:rPr>
          <w:rFonts w:ascii="Apple Color Emoji" w:hAnsi="Apple Color Emoji" w:cs="Apple Color Emoji"/>
          <w:color w:val="000000"/>
        </w:rPr>
        <w:instrText>🏷️</w:instrText>
      </w:r>
      <w:r w:rsidR="00674BB1">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E55C5E">
        <w:rPr>
          <w:color w:val="000000"/>
        </w:rPr>
        <w:fldChar w:fldCharType="separate"/>
      </w:r>
      <w:r w:rsidR="00674BB1">
        <w:rPr>
          <w:noProof/>
          <w:color w:val="000000"/>
        </w:rPr>
        <w:t>(Longoni et al. 2022)</w:t>
      </w:r>
      <w:r w:rsidRPr="00E55C5E">
        <w:rPr>
          <w:color w:val="000000"/>
        </w:rPr>
        <w:fldChar w:fldCharType="end"/>
      </w:r>
      <w:r w:rsidRPr="00E55C5E">
        <w:rPr>
          <w:color w:val="000000"/>
        </w:rPr>
        <w:t xml:space="preserve">. The consequence is not only doubt </w:t>
      </w:r>
      <w:r w:rsidRPr="00E55C5E">
        <w:rPr>
          <w:color w:val="000000"/>
        </w:rPr>
        <w:lastRenderedPageBreak/>
        <w:t>but cost: an answer that looks plausible but may be wrong must be checked before it can be used, and checking requires the reader to work through the reasoning themselves. An AI answer therefore does not settle a question as a trusted human answer would, and what it leaves behind is a need for an answer that can be relied upon.</w:t>
      </w:r>
    </w:p>
    <w:p w14:paraId="649E5B85" w14:textId="01208D75" w:rsidR="00E55C5E" w:rsidRPr="00E55C5E" w:rsidRDefault="00E55C5E" w:rsidP="00E55C5E">
      <w:pPr>
        <w:pStyle w:val="Paragraph0"/>
        <w:rPr>
          <w:rFonts w:ascii="Heiti TC" w:eastAsia="Heiti TC" w:hAnsi="Heiti TC" w:cs="Heiti TC"/>
          <w:color w:val="000000"/>
        </w:rPr>
      </w:pPr>
      <w:r w:rsidRPr="00E55C5E">
        <w:rPr>
          <w:color w:val="000000"/>
        </w:rPr>
        <w:t>The third concerns our setting. Members of SegmentFault are professional developers answering questions in their own field. Practitioners in our community did not hold the general view that AI produces low-quality text. Many had already used general-purpose tools such as ChatGPT for everyday tasks. Their reservation was narrower and specific to the domain.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w:t>
      </w:r>
      <w:r w:rsidRPr="00E55C5E">
        <w:rPr>
          <w:vertAlign w:val="superscript"/>
        </w:rPr>
        <w:footnoteReference w:id="3"/>
      </w:r>
      <w:r w:rsidRPr="00E55C5E">
        <w:rPr>
          <w:color w:val="000000"/>
        </w:rPr>
        <w:t xml:space="preserve"> The answerer expects that the AI is unlikely to solve the particular technical problem at hand. We stress that this doubt is context-specific rather than general: the answerer questions the AI</w:t>
      </w:r>
      <w:r w:rsidR="00FE0053">
        <w:rPr>
          <w:color w:val="000000"/>
        </w:rPr>
        <w:t>’</w:t>
      </w:r>
      <w:r w:rsidRPr="00E55C5E">
        <w:rPr>
          <w:color w:val="000000"/>
        </w:rPr>
        <w:t>s competence on the technical problem at hand, not its ability to produce coherent text.</w:t>
      </w:r>
    </w:p>
    <w:p w14:paraId="2A29EAA3" w14:textId="77777777" w:rsidR="00E55C5E" w:rsidRPr="00E55C5E" w:rsidRDefault="00E55C5E" w:rsidP="00E55C5E">
      <w:pPr>
        <w:pStyle w:val="Paragraph0"/>
        <w:rPr>
          <w:rFonts w:eastAsia="SimSun"/>
        </w:rPr>
      </w:pPr>
      <w:bookmarkStart w:id="18" w:name="OLE_LINK4"/>
      <w:commentRangeStart w:id="19"/>
      <w:r w:rsidRPr="00E55C5E">
        <w:rPr>
          <w:rFonts w:eastAsia="SimSun"/>
        </w:rPr>
        <w:t>Once the answerer appraises the AI as a weak competitor, two forces push toward entry</w:t>
      </w:r>
      <w:commentRangeEnd w:id="19"/>
      <w:r w:rsidR="0046130B" w:rsidRPr="00E55C5E">
        <w:rPr>
          <w:rStyle w:val="CommentReference"/>
          <w:rFonts w:eastAsia="SimSun"/>
          <w:sz w:val="24"/>
        </w:rPr>
        <w:commentReference w:id="19"/>
      </w:r>
      <w:r w:rsidRPr="00E55C5E">
        <w:rPr>
          <w:rFonts w:eastAsia="SimSun"/>
        </w:rPr>
        <w:t xml:space="preserve">, and they come from the two literatures we combine. The first is the drawing-in force of competition itself. The AI answer sits under the same question, before the same audience, competing for the same recognition, so market commonality between the two contributors is high. High market commonality raises the tension and awareness between competitors and draws actors into the competitive interaction </w:t>
      </w:r>
      <w:r w:rsidRPr="00E55C5E">
        <w:fldChar w:fldCharType="begin"/>
      </w:r>
      <w:r w:rsidRPr="00E55C5E">
        <w:instrText xml:space="preserve"> ADDIN ZOTERO_ITEM CSL_CITATION {"citationID":"OZsXG7ai","properties":{"unsorted":false,"formattedCitation":"(M.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rPr>
          <w:rFonts w:eastAsia="SimSun"/>
        </w:rPr>
        <w:t xml:space="preserve">: the appearance of a rival </w:t>
      </w:r>
      <w:r w:rsidRPr="00E55C5E">
        <w:rPr>
          <w:rFonts w:eastAsia="SimSun"/>
        </w:rPr>
        <w:lastRenderedPageBreak/>
        <w:t>on ground the answerer can contest is itself enough to prompt a competitive response. This drawing-in force is amplified by the weak-rival appraisal, because a rival of low appraised capability but high market commonality implies a low risk of defeat and a high marginal payoff. A capable human answerer can still supply the accurate answer the AI failed to provide, so the expected value of entering is positive. The second force is affective. The weak-rival appraisal elicits disdain toward the AI, and producing a manifestly better answer confirms that disdain, which is itself rewarding. The two forces point in the same direction, and we therefore predict that AI label, considered in isolation from content, increases the likelihood of human contribution.</w:t>
      </w:r>
    </w:p>
    <w:bookmarkEnd w:id="18"/>
    <w:p w14:paraId="251B4995" w14:textId="77777777" w:rsidR="00E55C5E" w:rsidRDefault="00E55C5E" w:rsidP="00181365">
      <w:pPr>
        <w:pStyle w:val="Paragraph0"/>
        <w:ind w:firstLine="0"/>
      </w:pPr>
      <w:r w:rsidRPr="00E55C5E">
        <w:rPr>
          <w:b/>
          <w:bCs/>
        </w:rPr>
        <w:t>H1.</w:t>
      </w:r>
      <w:r w:rsidRPr="00E55C5E">
        <w:t xml:space="preserve"> AI label increases the human answer contribution.</w:t>
      </w:r>
    </w:p>
    <w:p w14:paraId="58BC5B52" w14:textId="77777777" w:rsidR="00181365" w:rsidRPr="00E55C5E" w:rsidRDefault="00181365" w:rsidP="00181365">
      <w:pPr>
        <w:pStyle w:val="Paragraph0"/>
        <w:ind w:firstLine="0"/>
        <w:rPr>
          <w:rFonts w:ascii="Heiti TC" w:eastAsia="Heiti TC" w:hAnsi="Heiti TC" w:cs="Heiti TC"/>
        </w:rPr>
      </w:pPr>
    </w:p>
    <w:p w14:paraId="22E28EDB" w14:textId="753E0789" w:rsidR="00E55C5E" w:rsidRPr="00E55C5E" w:rsidRDefault="00E55C5E" w:rsidP="000E4EEB">
      <w:pPr>
        <w:pStyle w:val="Heading3"/>
      </w:pPr>
      <w:r w:rsidRPr="00E55C5E">
        <w:t>Coverage</w:t>
      </w:r>
    </w:p>
    <w:p w14:paraId="688F2419" w14:textId="55597115" w:rsidR="00E55C5E" w:rsidRPr="00E55C5E" w:rsidRDefault="00E55C5E" w:rsidP="00E55C5E">
      <w:pPr>
        <w:pStyle w:val="Paragraph0"/>
        <w:rPr>
          <w:color w:val="000000"/>
        </w:rPr>
      </w:pPr>
      <w:r w:rsidRPr="00E55C5E">
        <w:rPr>
          <w:color w:val="000000"/>
        </w:rPr>
        <w:t xml:space="preserve">The second signal available before reading is the length of the AI answer, and it points in the opposite direction. Length is processed through the intensity matching or attribute substitution heuristic, under which System 1 substitutes an easily perceived dimension, physical magnitude, for a harder-to-assess dimension, how much of the question the rival has already covered </w:t>
      </w:r>
      <w:r w:rsidRPr="00E55C5E">
        <w:fldChar w:fldCharType="begin"/>
      </w:r>
      <w:r w:rsidR="00674BB1">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674BB1">
        <w:rPr>
          <w:rFonts w:ascii="Apple Color Emoji" w:hAnsi="Apple Color Emoji" w:cs="Apple Color Emoji"/>
        </w:rPr>
        <w:instrText>🏷️</w:instrText>
      </w:r>
      <w:r w:rsidR="00674BB1">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Pr="00E55C5E">
        <w:fldChar w:fldCharType="separate"/>
      </w:r>
      <w:r w:rsidR="00674BB1">
        <w:rPr>
          <w:noProof/>
        </w:rPr>
        <w:t>(Kahneman 2011; Kahneman &amp; Frederick 2002)</w:t>
      </w:r>
      <w:r w:rsidRPr="00E55C5E">
        <w:fldChar w:fldCharType="end"/>
      </w:r>
      <w:r w:rsidRPr="00E55C5E">
        <w:rPr>
          <w:color w:val="000000"/>
        </w:rPr>
        <w:t>. A visibly long AI answer is read as evidence of a competitor with comprehensive coverage. This impression revises the weak-competitor appraisal formed under H1 on the basis of the AI label alone.</w:t>
      </w:r>
    </w:p>
    <w:p w14:paraId="5668CA4B" w14:textId="77777777" w:rsidR="00E55C5E" w:rsidRPr="00E55C5E" w:rsidRDefault="00E55C5E" w:rsidP="00E55C5E">
      <w:pPr>
        <w:pStyle w:val="Paragraph0"/>
        <w:rPr>
          <w:rFonts w:ascii="Heiti TC" w:eastAsia="Heiti TC" w:hAnsi="Heiti TC" w:cs="Heiti TC"/>
          <w:color w:val="000000"/>
        </w:rPr>
      </w:pPr>
      <w:r w:rsidRPr="00E55C5E">
        <w:rPr>
          <w:color w:val="000000"/>
        </w:rPr>
        <w:t xml:space="preserve">Two features of our setting make this substitution reliable. The first is how technical answers are formatted. They are broken into code blocks, numbered steps, configuration snippets, and commands, so their structure can be seen without reading them. A long answer in this format appears to list several possible causes, or several ways to fix the problem. The second </w:t>
      </w:r>
      <w:r w:rsidRPr="00E55C5E">
        <w:rPr>
          <w:color w:val="000000"/>
        </w:rPr>
        <w:lastRenderedPageBreak/>
        <w:t>is the nature of technical questions. A question about why a piece of code fails has a limited number of plausible causes, and that list can be used up. A question of opinion or experience is different, because another view can always be added. Here, ground the existing answer covers is ground a new answer cannot cover, and length is a credible sign of how much of it has been taken.</w:t>
      </w:r>
    </w:p>
    <w:p w14:paraId="0D2578B7" w14:textId="77777777" w:rsidR="00E55C5E" w:rsidRPr="00E55C5E" w:rsidRDefault="00E55C5E" w:rsidP="00E55C5E">
      <w:pPr>
        <w:pStyle w:val="Paragraph0"/>
        <w:rPr>
          <w:color w:val="000000"/>
        </w:rPr>
      </w:pPr>
      <w:r w:rsidRPr="00E55C5E">
        <w:rPr>
          <w:color w:val="000000"/>
        </w:rPr>
        <w:t>What matters about coverage at the entry stage is how much room is left. The answerer is deciding whether there is a distinct contribution still to be made, and the more of the question the existing answer appears to cover, the less room appears to remain. When the answerer sees that the AI answer is long and therefore appears comprehensive, the earlier judgment of a weak competitor is revised. A comprehensive answer suggests that the AI may already provide much of what the answerer could add, and the room to supply content the AI has not covered appears to shrink. Contributing against such a competitor is less likely to produce a winning margin, and the motivation to contribute falls.</w:t>
      </w:r>
    </w:p>
    <w:p w14:paraId="2061A049" w14:textId="77777777" w:rsidR="003A077E" w:rsidRDefault="00E55C5E" w:rsidP="003A077E">
      <w:pPr>
        <w:pStyle w:val="Paragraph0"/>
        <w:rPr>
          <w:rFonts w:ascii="Heiti TC" w:eastAsia="Heiti TC" w:hAnsi="Heiti TC" w:cs="Heiti TC"/>
          <w:color w:val="000000"/>
        </w:rPr>
      </w:pPr>
      <w:r w:rsidRPr="00E55C5E">
        <w:rPr>
          <w:color w:val="000000"/>
        </w:rPr>
        <w:t>Two points deserve emphasis. First, this is a claim about coverage, not quality. The answerer has not checked whether the long answer is correct, and the two are separate properties, since a long answer can be comprehensive and still be wrong. The argument concerns how much ground appears to be taken, not how well it has been covered. Second, H1 and H2 act on the same decision in opposite directions, and both rest on signals available before reading. The overall effect of adding an AI answer on entry is therefore not fixed in advance. It depends on the properties of the answer that is added, which is why the combined effect and its components must be estimated separately.</w:t>
      </w:r>
    </w:p>
    <w:p w14:paraId="70AFCBB1" w14:textId="2409A091" w:rsidR="00E55C5E" w:rsidRPr="003A077E" w:rsidRDefault="00E55C5E" w:rsidP="003A077E">
      <w:pPr>
        <w:pStyle w:val="Paragraph0"/>
        <w:ind w:firstLine="0"/>
        <w:rPr>
          <w:rFonts w:ascii="Heiti TC" w:eastAsia="Heiti TC" w:hAnsi="Heiti TC" w:cs="Heiti TC"/>
          <w:color w:val="000000"/>
        </w:rPr>
      </w:pPr>
      <w:r w:rsidRPr="00E55C5E">
        <w:rPr>
          <w:b/>
          <w:bCs/>
          <w:color w:val="000000"/>
        </w:rPr>
        <w:t>H2.</w:t>
      </w:r>
      <w:r w:rsidRPr="00E55C5E">
        <w:rPr>
          <w:color w:val="000000"/>
        </w:rPr>
        <w:t xml:space="preserve"> AI answer length decreases the human answer contribution.</w:t>
      </w:r>
    </w:p>
    <w:p w14:paraId="23263805" w14:textId="7965E6FF" w:rsidR="00E55C5E" w:rsidRPr="00E55C5E" w:rsidRDefault="00E55C5E" w:rsidP="000E4EEB">
      <w:pPr>
        <w:pStyle w:val="Heading3"/>
      </w:pPr>
      <w:r w:rsidRPr="00E55C5E">
        <w:t>Benchmark</w:t>
      </w:r>
    </w:p>
    <w:p w14:paraId="0C3FCEE4" w14:textId="10F922F4" w:rsidR="00E55C5E" w:rsidRPr="00E55C5E" w:rsidRDefault="00E55C5E" w:rsidP="00181365">
      <w:pPr>
        <w:pStyle w:val="Paragraph0"/>
      </w:pPr>
      <w:r w:rsidRPr="00E55C5E">
        <w:lastRenderedPageBreak/>
        <w:t>The third</w:t>
      </w:r>
      <w:r w:rsidR="00571B2D">
        <w:t xml:space="preserve"> benchmark</w:t>
      </w:r>
      <w:r w:rsidRPr="00E55C5E">
        <w:t xml:space="preserve"> signal cannot reach the entry decision. The quality of the AI answer is the answerer</w:t>
      </w:r>
      <w:r w:rsidR="00FE0053">
        <w:t>’</w:t>
      </w:r>
      <w:r w:rsidRPr="00E55C5E">
        <w:t>s best evidence about how good their own answer needs to be, but obtaining that evidence means reading the answer and checking it against the specific problem. This is exactly the deliberate effort that the law of least effort withholds when a decision can be settled more cheaply, and the entry decision can be settled more cheaply, because the label and the length of the answer are enough to reach it.</w:t>
      </w:r>
    </w:p>
    <w:p w14:paraId="06F0C7B7" w14:textId="713916CF" w:rsidR="00E55C5E" w:rsidRPr="00E55C5E" w:rsidRDefault="00E55C5E" w:rsidP="00181365">
      <w:pPr>
        <w:pStyle w:val="Paragraph0"/>
      </w:pPr>
      <w:r w:rsidRPr="00E55C5E">
        <w:t>The gap between what a glance provides and what a judgment of quality requires is especially wide here, and it is precisely the gap between perceived comprehensiveness and correctness drawn above. Perceived comprehensiveness follows from how the answer looks; correctness does not follow from how it reads. It depends on whether the code runs, whether the approach handles the cases the question implies, whether the libraries and versions named are the ones the questioner is using, and whether the diagnosis fits the setup described. Establishing any of this means working through the answer</w:t>
      </w:r>
      <w:r w:rsidR="00FE0053">
        <w:t>’</w:t>
      </w:r>
      <w:r w:rsidRPr="00E55C5E">
        <w:t xml:space="preserve">s reasoning, and this is difficult even for skilled programmers </w:t>
      </w:r>
      <w:r w:rsidRPr="00E55C5E">
        <w:fldChar w:fldCharType="begin"/>
      </w:r>
      <w:r w:rsidR="00674BB1">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674BB1">
        <w:rPr>
          <w:rFonts w:ascii="Apple Color Emoji" w:hAnsi="Apple Color Emoji" w:cs="Apple Color Emoji"/>
        </w:rPr>
        <w:instrText>📊</w:instrText>
      </w:r>
      <w:r w:rsidR="00674BB1">
        <w:instrText>","call-number":"1 (CCF C)","container-title":"Knowledge-Based Systems","DOI":"10.1016/j.knosys.2025.113091","ISSN":"0950-7051","journalAbbreviation":"Knowledge-Based Systems","language":"en","note":"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Question answering</w:instrText>
      </w:r>
      <w:r w:rsidR="00674BB1">
        <w:rPr>
          <w:rFonts w:hint="eastAsia"/>
        </w:rPr>
        <w:instrText>、</w:instrText>
      </w:r>
      <w:r w:rsidR="00674BB1">
        <w:instrText>Natural language processing</w:instrText>
      </w:r>
      <w:r w:rsidR="00674BB1">
        <w:rPr>
          <w:rFonts w:hint="eastAsia"/>
        </w:rPr>
        <w:instrText>、</w:instrText>
      </w:r>
      <w:r w:rsidR="00674BB1">
        <w:instrText>Answer verification</w:instrText>
      </w:r>
      <w:r w:rsidR="00674BB1">
        <w:rPr>
          <w:rFonts w:hint="eastAsia"/>
        </w:rPr>
        <w:instrText>、</w:instrText>
      </w:r>
      <w:r w:rsidR="00674BB1">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E55C5E">
        <w:fldChar w:fldCharType="separate"/>
      </w:r>
      <w:r w:rsidR="00674BB1">
        <w:rPr>
          <w:noProof/>
        </w:rPr>
        <w:t>(Lee &amp; Lee 2025)</w:t>
      </w:r>
      <w:r w:rsidRPr="00E55C5E">
        <w:fldChar w:fldCharType="end"/>
      </w:r>
      <w:r w:rsidRPr="00E55C5E">
        <w:t xml:space="preserve">. Errors in AI answers to technical questions often go unnoticed for the same reason </w:t>
      </w:r>
      <w:r w:rsidRPr="00E55C5E">
        <w:rPr>
          <w:rFonts w:eastAsia="DengXian"/>
          <w:kern w:val="2"/>
          <w14:ligatures w14:val="standardContextual"/>
        </w:rPr>
        <w:t xml:space="preserve"> </w:t>
      </w:r>
      <w:r w:rsidRPr="00E55C5E">
        <w:rPr>
          <w:rFonts w:eastAsia="DengXian"/>
          <w:kern w:val="2"/>
          <w14:ligatures w14:val="standardContextual"/>
        </w:rPr>
        <w:fldChar w:fldCharType="begin"/>
      </w:r>
      <w:r w:rsidR="00674BB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rFonts w:eastAsia="DengXian"/>
          <w:kern w:val="2"/>
          <w14:ligatures w14:val="standardContextual"/>
        </w:rPr>
        <w:fldChar w:fldCharType="separate"/>
      </w:r>
      <w:r w:rsidR="00674BB1">
        <w:rPr>
          <w:rFonts w:eastAsia="DengXian"/>
          <w:noProof/>
          <w:kern w:val="2"/>
          <w14:ligatures w14:val="standardContextual"/>
        </w:rPr>
        <w:t>(Kabir et al. 2024)</w:t>
      </w:r>
      <w:r w:rsidRPr="00E55C5E">
        <w:rPr>
          <w:rFonts w:eastAsia="DengXian"/>
          <w:kern w:val="2"/>
          <w14:ligatures w14:val="standardContextual"/>
        </w:rPr>
        <w:fldChar w:fldCharType="end"/>
      </w:r>
      <w:r w:rsidRPr="00E55C5E">
        <w:t>.</w:t>
      </w:r>
      <w:r w:rsidRPr="00E55C5E">
        <w:rPr>
          <w:rFonts w:eastAsia="DengXian"/>
          <w:kern w:val="2"/>
          <w14:ligatures w14:val="standardContextual"/>
        </w:rPr>
        <w:t xml:space="preserve"> </w:t>
      </w:r>
      <w:r w:rsidRPr="00E55C5E">
        <w:t>The answerer can see at a glance how much room the rival appears to have taken, but not whether the rival has taken it correctly, and only the latter is what quality means.</w:t>
      </w:r>
    </w:p>
    <w:p w14:paraId="5E2A6483" w14:textId="77777777" w:rsidR="00E55C5E" w:rsidRPr="00E55C5E" w:rsidRDefault="00E55C5E" w:rsidP="00181365">
      <w:pPr>
        <w:pStyle w:val="Paragraph0"/>
      </w:pPr>
      <w:r w:rsidRPr="00E55C5E">
        <w:t>The prediction is therefore an absence, and it follows from the framework rather than qualifying it. An account in which a capable AI simply deters human participation would predict that higher AI quality reduces entry. Our framework predicts that it does not, because quality is not known when entry is decided.</w:t>
      </w:r>
    </w:p>
    <w:p w14:paraId="1B5ED5CD" w14:textId="77777777" w:rsidR="00E55C5E" w:rsidRPr="00E55C5E" w:rsidRDefault="00E55C5E" w:rsidP="00181365">
      <w:pPr>
        <w:pStyle w:val="Paragraph0"/>
        <w:ind w:firstLine="0"/>
        <w:rPr>
          <w:rFonts w:ascii="Heiti TC" w:eastAsia="Heiti TC" w:hAnsi="Heiti TC" w:cs="Heiti TC"/>
        </w:rPr>
      </w:pPr>
      <w:r w:rsidRPr="00E55C5E">
        <w:rPr>
          <w:b/>
          <w:bCs/>
        </w:rPr>
        <w:t>H3.</w:t>
      </w:r>
      <w:r w:rsidRPr="00E55C5E">
        <w:t xml:space="preserve"> AI answer quality does not affect the human answer contribution.</w:t>
      </w:r>
    </w:p>
    <w:p w14:paraId="203CD5A4" w14:textId="09EC4101" w:rsidR="00E55C5E" w:rsidRPr="00E55C5E" w:rsidRDefault="00E55C5E" w:rsidP="00181365">
      <w:pPr>
        <w:pStyle w:val="Heading2"/>
      </w:pPr>
      <w:r w:rsidRPr="00E55C5E">
        <w:t>The Effort Decision</w:t>
      </w:r>
    </w:p>
    <w:p w14:paraId="58DCC8F2" w14:textId="77777777" w:rsidR="00E55C5E" w:rsidRPr="00E55C5E" w:rsidRDefault="00E55C5E" w:rsidP="00181365">
      <w:pPr>
        <w:pStyle w:val="Paragraph0"/>
      </w:pPr>
      <w:r w:rsidRPr="00E55C5E">
        <w:lastRenderedPageBreak/>
        <w:t>Once the answerer has decided to contribute, the question becomes how much effort to invest. This decision depends on how good the answerer believes their answer needs to be, and that judgment is formed in two stages: first from the appraisal made before reading, and then from what reading reveals. H4 and H6 describe these two stages of one process rather than two separate ones.</w:t>
      </w:r>
    </w:p>
    <w:p w14:paraId="2915D9FC" w14:textId="30FB56EA" w:rsidR="00E55C5E" w:rsidRPr="00E55C5E" w:rsidRDefault="00E55C5E" w:rsidP="000E4EEB">
      <w:pPr>
        <w:pStyle w:val="Heading3"/>
      </w:pPr>
      <w:r w:rsidRPr="00E55C5E">
        <w:t>Source</w:t>
      </w:r>
    </w:p>
    <w:p w14:paraId="46586BDE" w14:textId="484D8603" w:rsidR="00E55C5E" w:rsidRPr="00E55C5E" w:rsidRDefault="00E55C5E" w:rsidP="00806B2D">
      <w:pPr>
        <w:pStyle w:val="Paragraph0"/>
      </w:pPr>
      <w:r w:rsidRPr="00E55C5E">
        <w:t xml:space="preserve">The appraisal formed at entry does not disappear once the answerer begins to write. Having judged the AI unlikely to have solved the problem, the answerer expects that their own answer need not be very good in order to be the better one. The law of least effort holds that people supply effort to the level a goal requires and no further </w:t>
      </w:r>
      <w:r w:rsidRPr="00E55C5E">
        <w:fldChar w:fldCharType="begin"/>
      </w:r>
      <w:r w:rsidR="00674BB1">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and here the appraisal of the rival has set that goal low. Research on competitive dynamics points the same way. The theory concludes that the intensity of a competitive response depends on the rival</w:t>
      </w:r>
      <w:r w:rsidR="00FE0053">
        <w:t>’</w:t>
      </w:r>
      <w:r w:rsidRPr="00E55C5E">
        <w:t xml:space="preserve">s investment </w:t>
      </w:r>
      <w:r w:rsidRPr="00E55C5E">
        <w:fldChar w:fldCharType="begin"/>
      </w:r>
      <w:r w:rsidRPr="00E55C5E">
        <w:instrText xml:space="preserve"> ADDIN ZOTERO_ITEM CSL_CITATION {"citationID":"QDDq8NB9","properties":{"unsorted":false,"formattedCitation":"(M.-J.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instrText>
      </w:r>
      <w:r w:rsidRPr="00E55C5E">
        <w:rPr>
          <w:rFonts w:ascii="Heiti TC" w:eastAsia="Heiti TC" w:hAnsi="Heiti TC" w:cs="Heiti TC"/>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Pr="00E55C5E">
        <w:instrText xml:space="preserve">","archive_location":"109 </w:instrText>
      </w:r>
      <w:r w:rsidRPr="00E55C5E">
        <w:rPr>
          <w:rFonts w:ascii="Apple Color Emoji" w:hAnsi="Apple Color Emoji" w:cs="Apple Color Emoji"/>
        </w:rPr>
        <w:instrText>📊</w:instrText>
      </w:r>
      <w:r w:rsidRPr="00E55C5E">
        <w:instrText>","call-number":"1","container-title":"Academy of Management Journal","DOI":"10.5465/amj.2011.0869","ISSN":"0001-4273","issue":"1","journalAbbreviation":"AMJ","language":"en","note":"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imitation</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escalation of commitment</w:instrText>
      </w:r>
      <w:r w:rsidRPr="00E55C5E">
        <w:rPr>
          <w:rFonts w:ascii="Heiti TC" w:eastAsia="Heiti TC" w:hAnsi="Heiti TC" w:cs="Heiti TC"/>
        </w:rPr>
        <w:instrText>、</w:instrText>
      </w:r>
      <w:r w:rsidRPr="00E55C5E">
        <w:instrText>market entry</w:instrText>
      </w:r>
      <w:r w:rsidRPr="00E55C5E">
        <w:rPr>
          <w:rFonts w:ascii="Heiti TC" w:eastAsia="Heiti TC" w:hAnsi="Heiti TC" w:cs="Heiti TC"/>
        </w:rPr>
        <w:instrText>、</w:instrText>
      </w:r>
      <w:r w:rsidRPr="00E55C5E">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Research shows that weak performance by a competitor reduces an attacker</w:t>
      </w:r>
      <w:r w:rsidR="00FE0053">
        <w:t>’</w:t>
      </w:r>
      <w:r w:rsidRPr="00E55C5E">
        <w:t xml:space="preserve">s own escalation of commitment </w:t>
      </w:r>
      <w:r w:rsidRPr="00E55C5E">
        <w:fldChar w:fldCharType="begin"/>
      </w:r>
      <w:r w:rsidR="00674BB1">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w:instrText>
      </w:r>
      <w:r w:rsidR="00674BB1">
        <w:rPr>
          <w:rFonts w:hint="eastAsia"/>
        </w:rPr>
        <w:instrText>aller competitors' positive performance. In contrast to prior research focus on decision makers' persistence irrespective of external cues, we also find that a firm's escalation behavior is decreased by larger rivals' negative performance.</w:instrText>
      </w:r>
      <w:r w:rsidR="00674BB1">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674BB1">
        <w:rPr>
          <w:rFonts w:hint="eastAsia"/>
        </w:rPr>
        <w:instrText>","archive_location":"10</w:instrText>
      </w:r>
      <w:r w:rsidR="00674BB1">
        <w:instrText xml:space="preserve">9 </w:instrText>
      </w:r>
      <w:r w:rsidR="00674BB1">
        <w:rPr>
          <w:rFonts w:ascii="Apple Color Emoji" w:hAnsi="Apple Color Emoji" w:cs="Apple Color Emoji"/>
        </w:rPr>
        <w:instrText>📊</w:instrText>
      </w:r>
      <w:r w:rsidR="00674BB1">
        <w:instrText>","call-number":"1","container-title":"Academy of Management Journal","DOI":"10.5465/amj.2011.0869","ISSN":"0001-4273","issue":"1","journalAbbreviation":"AMJ","language":"en","note":"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imitation</w:instrText>
      </w:r>
      <w:r w:rsidR="00674BB1">
        <w:rPr>
          <w:rFonts w:hint="eastAsia"/>
        </w:rPr>
        <w:instrText>、</w:instrText>
      </w:r>
      <w:r w:rsidR="00674BB1">
        <w:instrText>competitive dynamics</w:instrText>
      </w:r>
      <w:r w:rsidR="00674BB1">
        <w:rPr>
          <w:rFonts w:hint="eastAsia"/>
        </w:rPr>
        <w:instrText>、</w:instrText>
      </w:r>
      <w:r w:rsidR="00674BB1">
        <w:instrText>escalation of commitment</w:instrText>
      </w:r>
      <w:r w:rsidR="00674BB1">
        <w:rPr>
          <w:rFonts w:hint="eastAsia"/>
        </w:rPr>
        <w:instrText>、</w:instrText>
      </w:r>
      <w:r w:rsidR="00674BB1">
        <w:rPr>
          <w:rFonts w:hint="eastAsia"/>
        </w:rPr>
        <w:instrText>market entry</w:instrText>
      </w:r>
      <w:r w:rsidR="00674BB1">
        <w:rPr>
          <w:rFonts w:hint="eastAsia"/>
        </w:rPr>
        <w:instrText>、</w:instrText>
      </w:r>
      <w:r w:rsidR="00674BB1">
        <w:rPr>
          <w:rFonts w:hint="eastAsia"/>
        </w:rPr>
        <w:instrText>reference points for decision-making","page":"38-58","publisher":"Academy of Management","source":"12.8 (Q1)","title":"If They Can Do It, Why Not Us? Competitors as Reference Points for Justifying Escalation of Commitment","title-short":"If T</w:instrText>
      </w:r>
      <w:r w:rsidR="00674BB1">
        <w:instrText xml:space="preserve">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00674BB1">
        <w:rPr>
          <w:noProof/>
        </w:rPr>
        <w:t>(Hsieh et al. 2015)</w:t>
      </w:r>
      <w:r w:rsidRPr="00E55C5E">
        <w:fldChar w:fldCharType="end"/>
      </w:r>
      <w:r w:rsidRPr="00E55C5E">
        <w:t>. Facing a rival that appears to lack competitive capacity, the answerer holds a high expectation of winning. The motivation is no longer to compete at full effort but to invest the least effort necessary to win. Answer quality falls as a result.</w:t>
      </w:r>
    </w:p>
    <w:p w14:paraId="492EFCE3" w14:textId="77777777" w:rsidR="00E55C5E" w:rsidRPr="00E55C5E" w:rsidRDefault="00E55C5E" w:rsidP="00806B2D">
      <w:pPr>
        <w:pStyle w:val="Paragraph0"/>
        <w:rPr>
          <w:rFonts w:ascii="Heiti TC" w:eastAsia="Heiti TC" w:hAnsi="Heiti TC" w:cs="Heiti TC"/>
        </w:rPr>
      </w:pPr>
      <w:r w:rsidRPr="00E55C5E">
        <w:t>In this setting, doing just enough has a concrete form. A technical answer can be reduced to a working fix: a corrected line of code, the name of the relevant configuration flag, a link to the documentation that resolves the issue. Such an answer leaves out why the fix works, when it fails, what the alternatives are, and what the questioner should watch for. It is a familiar kind of answer in technical communities, and it is the kind a low standard produces.</w:t>
      </w:r>
    </w:p>
    <w:p w14:paraId="2AA8771E" w14:textId="0452EA51" w:rsidR="00E55C5E" w:rsidRPr="00E55C5E" w:rsidRDefault="00E55C5E" w:rsidP="00806B2D">
      <w:pPr>
        <w:pStyle w:val="Paragraph0"/>
      </w:pPr>
      <w:r w:rsidRPr="00E55C5E">
        <w:lastRenderedPageBreak/>
        <w:t>Two features of our setting make this response likely. First, a short answer is a viable answer here. Because technical questions are settled by a solution that works, a brief answer that fixes the problem can prevail over a longer one that does not, so there is no need to write at length in order to compete. Second, writing more is costly. A thorough answer means reconstructing the questioner</w:t>
      </w:r>
      <w:r w:rsidR="00FE0053">
        <w:t>’</w:t>
      </w:r>
      <w:r w:rsidRPr="00E55C5E">
        <w:t>s situation, and often writing and testing code, whereas the minimal fix can be supplied from what the answerer already knows. When the rival appears weak enough that the short answer will do, the additional effort has little to buy.</w:t>
      </w:r>
    </w:p>
    <w:p w14:paraId="1BEE8DE5" w14:textId="77777777" w:rsidR="00E55C5E" w:rsidRPr="00E55C5E" w:rsidRDefault="00E55C5E" w:rsidP="00806B2D">
      <w:pPr>
        <w:pStyle w:val="Paragraph0"/>
      </w:pPr>
      <w:r w:rsidRPr="00E55C5E">
        <w:t>We state this prediction as conditional, because it describes the standard the answerer holds before reading the content. What reading reveals may confirm that standard or overturn it, and H6 concerns that revision.</w:t>
      </w:r>
    </w:p>
    <w:p w14:paraId="29C6556C" w14:textId="77777777" w:rsidR="00E55C5E" w:rsidRPr="00E55C5E" w:rsidRDefault="00E55C5E" w:rsidP="00346F2B">
      <w:pPr>
        <w:pStyle w:val="Paragraph0"/>
        <w:ind w:firstLine="0"/>
        <w:rPr>
          <w:rFonts w:ascii="Heiti TC" w:eastAsia="Heiti TC" w:hAnsi="Heiti TC" w:cs="Heiti TC"/>
        </w:rPr>
      </w:pPr>
      <w:r w:rsidRPr="00E55C5E">
        <w:rPr>
          <w:b/>
          <w:bCs/>
        </w:rPr>
        <w:t>H4.</w:t>
      </w:r>
      <w:r w:rsidRPr="00E55C5E">
        <w:t xml:space="preserve"> AI label decreases the quality of the human answer.</w:t>
      </w:r>
    </w:p>
    <w:p w14:paraId="38C7D1CC" w14:textId="23040DB2" w:rsidR="00E55C5E" w:rsidRPr="00E55C5E" w:rsidRDefault="00E55C5E" w:rsidP="000E4EEB">
      <w:pPr>
        <w:pStyle w:val="Heading3"/>
      </w:pPr>
      <w:r w:rsidRPr="00E55C5E">
        <w:t>Coverage</w:t>
      </w:r>
    </w:p>
    <w:p w14:paraId="64C85679" w14:textId="77777777" w:rsidR="00E55C5E" w:rsidRPr="00E55C5E" w:rsidRDefault="00E55C5E" w:rsidP="00346F2B">
      <w:pPr>
        <w:pStyle w:val="Paragraph0"/>
        <w:rPr>
          <w:rFonts w:ascii="Heiti TC" w:eastAsia="Heiti TC" w:hAnsi="Heiti TC" w:cs="Heiti TC"/>
        </w:rPr>
      </w:pPr>
      <w:r w:rsidRPr="00E55C5E">
        <w:t>Length does not reach the effort decision, because coverage and quality are different things. Coverage tells the answerer how much room remains, and that information has already done its work at entry. An answerer who has decided to contribute has concluded that room exists. What is still to be settled is how good the answer needs to be, and length says nothing about that.</w:t>
      </w:r>
    </w:p>
    <w:p w14:paraId="74AA5837" w14:textId="77777777" w:rsidR="00E55C5E" w:rsidRPr="00E55C5E" w:rsidRDefault="00E55C5E" w:rsidP="00346F2B">
      <w:pPr>
        <w:pStyle w:val="Paragraph0"/>
      </w:pPr>
      <w:r w:rsidRPr="00E55C5E">
        <w:t>The reason is that a technical question is settled by a solution that works, and no amount of text substitutes for one. A long answer that fails on the case at hand sets no standard for a later answerer to meet, whereas three correct lines set a high one. In this domain, then, how long an answer is says little about how good a later answer must be. The same might not hold where contributions are valued for being thorough.</w:t>
      </w:r>
      <w:r w:rsidRPr="00E55C5E">
        <w:rPr>
          <w:rFonts w:ascii="Heiti TC" w:eastAsia="Heiti TC" w:hAnsi="Heiti TC" w:cs="Heiti TC"/>
        </w:rPr>
        <w:t xml:space="preserve"> </w:t>
      </w:r>
    </w:p>
    <w:p w14:paraId="46072446" w14:textId="52717226" w:rsidR="00E55C5E" w:rsidRPr="00E55C5E" w:rsidRDefault="00E55C5E" w:rsidP="00346F2B">
      <w:pPr>
        <w:pStyle w:val="Paragraph0"/>
        <w:rPr>
          <w:rFonts w:ascii="Heiti TC" w:eastAsia="Heiti TC" w:hAnsi="Heiti TC" w:cs="Heiti TC"/>
        </w:rPr>
      </w:pPr>
      <w:r w:rsidRPr="00E55C5E">
        <w:t xml:space="preserve">The population reinforces this. Members of this community associate AI answers with padding, and the association has a basis: AI answers to technical questions are much longer than </w:t>
      </w:r>
      <w:r w:rsidRPr="00E55C5E">
        <w:lastRenderedPageBreak/>
        <w:t xml:space="preserve">human answers while frequently being wrong </w:t>
      </w:r>
      <w:r w:rsidRPr="00E55C5E">
        <w:fldChar w:fldCharType="begin"/>
      </w:r>
      <w:r w:rsidR="00674BB1">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hAnsi="Apple Color Emoji" w:cs="Apple Color Emoji"/>
        </w:rPr>
        <w:instrText>📊</w:instrText>
      </w:r>
      <w:r w:rsidR="00674BB1">
        <w:instrText>","collection-title":"CHI '24","container-title":"Proceedings of the 2024 CHI Conference on Human Factors in Computing Systems","DOI":"10.1145/3613904.3642596","ISBN":"979-8-4007-0330-0","language":"en","note":"</w:instrText>
      </w:r>
      <w:r w:rsidR="00674BB1">
        <w:rPr>
          <w:rFonts w:ascii="Apple Color Emoji" w:hAnsi="Apple Color Emoji" w:cs="Apple Color Emoji"/>
        </w:rPr>
        <w:instrText>🏷️</w:instrText>
      </w:r>
      <w:r w:rsidR="00674BB1">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fldChar w:fldCharType="separate"/>
      </w:r>
      <w:r w:rsidR="00674BB1">
        <w:rPr>
          <w:noProof/>
        </w:rPr>
        <w:t>(Kabir et al. 2024)</w:t>
      </w:r>
      <w:r w:rsidRPr="00E55C5E">
        <w:fldChar w:fldCharType="end"/>
      </w:r>
      <w:r w:rsidRPr="00E55C5E">
        <w:t>. Members who hold this belief do not read length as a sign of quality. They can still read it as a sign of how much has been attempted, but not of how well the attempt was made. This is why the same signal governs one decision and not the other.</w:t>
      </w:r>
    </w:p>
    <w:p w14:paraId="1B0779A8" w14:textId="77777777" w:rsidR="00E55C5E" w:rsidRPr="00E55C5E" w:rsidRDefault="00E55C5E" w:rsidP="00346F2B">
      <w:pPr>
        <w:pStyle w:val="Paragraph0"/>
        <w:ind w:firstLine="0"/>
      </w:pPr>
      <w:r w:rsidRPr="00E55C5E">
        <w:rPr>
          <w:b/>
          <w:bCs/>
        </w:rPr>
        <w:t>H5.</w:t>
      </w:r>
      <w:r w:rsidRPr="00E55C5E">
        <w:t xml:space="preserve"> AI answer length does not affect the quality of the human answer.</w:t>
      </w:r>
    </w:p>
    <w:p w14:paraId="08D2EEE9" w14:textId="725AA0E7" w:rsidR="00E55C5E" w:rsidRPr="00E55C5E" w:rsidRDefault="00E55C5E" w:rsidP="000E4EEB">
      <w:pPr>
        <w:pStyle w:val="Heading3"/>
      </w:pPr>
      <w:r w:rsidRPr="00E55C5E">
        <w:t>Benchmark</w:t>
      </w:r>
    </w:p>
    <w:p w14:paraId="483B62E1" w14:textId="319CEAD1" w:rsidR="00E55C5E" w:rsidRPr="00E55C5E" w:rsidRDefault="00E55C5E" w:rsidP="00BE0B7F">
      <w:pPr>
        <w:pStyle w:val="Paragraph0"/>
      </w:pPr>
      <w:bookmarkStart w:id="20" w:name="OLE_LINK5"/>
      <w:r w:rsidRPr="00E55C5E">
        <w:t xml:space="preserve">Reading the answer may reveal that the AI is in fact strong. This contradicts what the label led the answerer to expect, and a contradicted expectation is one of the few conditions that shifts deliberate processing from passive monitoring into active engagement, overriding the usual preference for least effort </w:t>
      </w:r>
      <w:r w:rsidRPr="00E55C5E">
        <w:fldChar w:fldCharType="begin"/>
      </w:r>
      <w:r w:rsidR="00674BB1">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The override is warranted here because of what is at stake. Members of this community answer under persistent identities, in their own field, with their accumulated reputation visible to others. Being outperformed by a machine on a problem one is qualified to solve bears on professional standing, and this justifies effort that would otherwise be withheld.</w:t>
      </w:r>
      <w:r w:rsidR="00BE0B7F">
        <w:t xml:space="preserve"> </w:t>
      </w:r>
      <w:r w:rsidR="00BE0B7F" w:rsidRPr="00BE0B7F">
        <w:t>Once this engagement occurs, the appraisal of the rival is revised</w:t>
      </w:r>
      <w:r w:rsidRPr="00E55C5E">
        <w:t xml:space="preserve">, and the standard with it. Competitive responses scale with how much the rival has evidently invested </w:t>
      </w:r>
      <w:r w:rsidRPr="00E55C5E">
        <w:fldChar w:fldCharType="begin"/>
      </w:r>
      <w:r w:rsidR="0046130B">
        <w:instrText xml:space="preserve"> ADDIN ZOTERO_ITEM CSL_CITATION {"citationID":"a1LzexwA","properties":{"unsorted":false,"formattedCitation":"(M.-J.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Competitive dynamics</w:instrText>
      </w:r>
      <w:r w:rsidR="0046130B">
        <w:rPr>
          <w:rFonts w:hint="eastAsia"/>
        </w:rPr>
        <w:instrText>、</w:instrText>
      </w:r>
      <w:r w:rsidR="0046130B">
        <w:instrText>Publishing</w:instrText>
      </w:r>
      <w:r w:rsidR="0046130B">
        <w:rPr>
          <w:rFonts w:hint="eastAsia"/>
        </w:rPr>
        <w:instrText>、</w:instrText>
      </w:r>
      <w:r w:rsidR="0046130B">
        <w:instrText>Strategic management</w:instrText>
      </w:r>
      <w:r w:rsidR="0046130B">
        <w:rPr>
          <w:rFonts w:hint="eastAsia"/>
        </w:rPr>
        <w:instrText>、</w:instrText>
      </w:r>
      <w:r w:rsidR="0046130B">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w:instrText>
      </w:r>
      <w:r w:rsidR="0046130B">
        <w:rPr>
          <w:rFonts w:hint="eastAsia"/>
        </w:rPr>
        <w:instrText>e performance. In contrast to prior research focus on decision makers' persistence irrespective of external cues, we also find that a firm's escalation behavior is decreased by larger rivals' negative performance.</w:instrText>
      </w:r>
      <w:r w:rsidR="0046130B">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46130B">
        <w:rPr>
          <w:rFonts w:hint="eastAsia"/>
        </w:rPr>
        <w:instrText xml:space="preserve">","archive_location":"109 </w:instrText>
      </w:r>
      <w:r w:rsidR="0046130B">
        <w:rPr>
          <w:rFonts w:ascii="Apple Color Emoji" w:hAnsi="Apple Color Emoji" w:cs="Apple Color Emoji"/>
        </w:rPr>
        <w:instrText>📊</w:instrText>
      </w:r>
      <w:r w:rsidR="0046130B">
        <w:rPr>
          <w:rFonts w:hint="eastAsia"/>
        </w:rPr>
        <w:instrText>","call-number":"1","c</w:instrText>
      </w:r>
      <w:r w:rsidR="0046130B">
        <w:instrText>ontainer-title":"Academy of Management Journal","DOI":"10.5465/amj.2011.0869","ISSN":"0001-4273","issue":"1","journalAbbreviation":"AMJ","language":"en","note":"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imitation</w:instrText>
      </w:r>
      <w:r w:rsidR="0046130B">
        <w:rPr>
          <w:rFonts w:hint="eastAsia"/>
        </w:rPr>
        <w:instrText>、</w:instrText>
      </w:r>
      <w:r w:rsidR="0046130B">
        <w:instrText>competitive dynamics</w:instrText>
      </w:r>
      <w:r w:rsidR="0046130B">
        <w:rPr>
          <w:rFonts w:hint="eastAsia"/>
        </w:rPr>
        <w:instrText>、</w:instrText>
      </w:r>
      <w:r w:rsidR="0046130B">
        <w:instrText>escalation of commitment</w:instrText>
      </w:r>
      <w:r w:rsidR="0046130B">
        <w:rPr>
          <w:rFonts w:hint="eastAsia"/>
        </w:rPr>
        <w:instrText>、</w:instrText>
      </w:r>
      <w:r w:rsidR="0046130B">
        <w:instrText>market entry</w:instrText>
      </w:r>
      <w:r w:rsidR="0046130B">
        <w:rPr>
          <w:rFonts w:hint="eastAsia"/>
        </w:rPr>
        <w:instrText>、</w:instrText>
      </w:r>
      <w:r w:rsidR="0046130B">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and a high-quality answer is evidence of substantial investment by a capable opponent. The level the answerer must reach in order to be worth reading rises accordingly, and effort rises with it.</w:t>
      </w:r>
    </w:p>
    <w:bookmarkEnd w:id="20"/>
    <w:p w14:paraId="294D2BE1" w14:textId="77777777" w:rsidR="00E55C5E" w:rsidRPr="00E55C5E" w:rsidRDefault="00E55C5E" w:rsidP="00346F2B">
      <w:pPr>
        <w:pStyle w:val="Paragraph0"/>
      </w:pPr>
      <w:r w:rsidRPr="00E55C5E">
        <w:t xml:space="preserve">How that effort is spent can be described more concretely, and here it helps to separate two things a technical answer must do. Correctness is the threshold. An answer that does not solve the problem is not worth reading, whatever else it offers, which is why contributions in this domain are judged first on whether they work. Once the AI answer has cleared this threshold, repeating the standard solution the AI has already supplied competently adds little, so the </w:t>
      </w:r>
      <w:r w:rsidRPr="00E55C5E">
        <w:lastRenderedPageBreak/>
        <w:t>additional value a human answer can carry lies in what can be added on top of correctness. When the AI answer is weak, it has not cleared the threshold, and the value of a human answer lies in supplying correctness, which is what H1 and H4 describe. When the AI answer is strong, correctness is already supplied, and the answerer meets the higher standard by contributing something beyond it.</w:t>
      </w:r>
    </w:p>
    <w:p w14:paraId="10991DEC" w14:textId="5692738B" w:rsidR="00E55C5E" w:rsidRPr="00E55C5E" w:rsidRDefault="00E55C5E" w:rsidP="00346F2B">
      <w:pPr>
        <w:pStyle w:val="Paragraph0"/>
      </w:pPr>
      <w:r w:rsidRPr="00E55C5E">
        <w:t>What that something is, in this population, is practical experience: how a library behaves in a particular version, which approach passes in testing and fails under load, when the textbook solution should be set aside, and which detail of the questioner</w:t>
      </w:r>
      <w:r w:rsidR="00FE0053">
        <w:t>’</w:t>
      </w:r>
      <w:r w:rsidRPr="00E55C5E">
        <w:t>s own setup changes what applies. This is what a professional developer has and a language model does not, and it is also the efficient place to invest, since competing with a strong AI answer on ground it has already covered is costly and unlikely to succeed. We therefore predict that higher AI quality raises the quality of the human answer. For instance, one visible route by which this quality gain is realized is differentiation, as the answerer supplies what the rival lacks rather than restating what it has already said well; this also distinguishes our account from an alternative in which a strong AI answer raises human quality because contributors simply draw on and echo its content. Our central prediction, however, is on the level of quality itself.</w:t>
      </w:r>
    </w:p>
    <w:p w14:paraId="5D1DAFA3" w14:textId="77777777" w:rsidR="00E55C5E" w:rsidRPr="00E55C5E" w:rsidRDefault="00E55C5E" w:rsidP="00346F2B">
      <w:pPr>
        <w:pStyle w:val="Paragraph0"/>
        <w:ind w:firstLine="0"/>
      </w:pPr>
      <w:r w:rsidRPr="00E55C5E">
        <w:rPr>
          <w:b/>
          <w:bCs/>
        </w:rPr>
        <w:t>H6.</w:t>
      </w:r>
      <w:r w:rsidRPr="00E55C5E">
        <w:t xml:space="preserve"> AI answer quality increases the quality of the human answer.</w:t>
      </w:r>
    </w:p>
    <w:p w14:paraId="647C031A" w14:textId="3ADFDA19" w:rsidR="00C20EE8" w:rsidRPr="00686B13" w:rsidRDefault="00C20EE8" w:rsidP="00C20EE8">
      <w:pPr>
        <w:pStyle w:val="Paragraph0"/>
        <w:rPr>
          <w:b/>
          <w:bCs/>
          <w:i/>
          <w:iCs/>
          <w:szCs w:val="24"/>
        </w:rPr>
      </w:pPr>
    </w:p>
    <w:bookmarkEnd w:id="0"/>
    <w:bookmarkEnd w:id="11"/>
    <w:bookmarkEnd w:id="12"/>
    <w:bookmarkEnd w:id="1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5D015F69" w:rsidR="0014752F" w:rsidRPr="00261E78" w:rsidRDefault="0014752F" w:rsidP="0014752F">
      <w:pPr>
        <w:pStyle w:val="Paragraph0"/>
      </w:pPr>
      <w:r w:rsidRPr="00261E78">
        <w:t>SegmentFault</w:t>
      </w:r>
      <w:r w:rsidR="00FE00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21" w:name="_Ref177392623"/>
      <w:r w:rsidRPr="00261E78">
        <w:t>Figure</w:t>
      </w:r>
      <w:bookmarkEnd w:id="21"/>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22" w:name="_Ref177391744"/>
      <w:r w:rsidRPr="00261E78">
        <w:t xml:space="preserve">Table </w:t>
      </w:r>
      <w:fldSimple w:instr=" SEQ Table \* ARABIC ">
        <w:r w:rsidR="00041146">
          <w:rPr>
            <w:noProof/>
          </w:rPr>
          <w:t>2</w:t>
        </w:r>
      </w:fldSimple>
      <w:bookmarkEnd w:id="22"/>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commentRangeStart w:id="23"/>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commentRangeEnd w:id="23"/>
            <w:r w:rsidR="00143D3A" w:rsidRPr="00261E78">
              <w:rPr>
                <w:rStyle w:val="CommentReference"/>
                <w:rFonts w:eastAsiaTheme="minorEastAsia"/>
                <w:sz w:val="20"/>
              </w:rPr>
              <w:commentReference w:id="23"/>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quality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19EE882A"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1A31A849" w14:textId="77777777" w:rsidR="001C75DE" w:rsidRDefault="001C75DE" w:rsidP="0039081F">
      <w:pPr>
        <w:pStyle w:val="Paragraph0"/>
      </w:pPr>
    </w:p>
    <w:p w14:paraId="2C3B267A" w14:textId="77777777" w:rsidR="001C75DE" w:rsidRDefault="001C75DE" w:rsidP="0039081F">
      <w:pPr>
        <w:pStyle w:val="Paragraph0"/>
      </w:pPr>
    </w:p>
    <w:p w14:paraId="511BA707" w14:textId="77777777" w:rsidR="001C75DE" w:rsidRDefault="001C75DE" w:rsidP="0039081F">
      <w:pPr>
        <w:pStyle w:val="Paragraph0"/>
      </w:pPr>
    </w:p>
    <w:p w14:paraId="73D33EF9" w14:textId="1C00225E" w:rsidR="001C75DE" w:rsidRDefault="001C75DE" w:rsidP="0039081F">
      <w:pPr>
        <w:pStyle w:val="Paragraph0"/>
      </w:pPr>
    </w:p>
    <w:p w14:paraId="63EFC002" w14:textId="77777777" w:rsidR="001C75DE" w:rsidRPr="0039081F" w:rsidRDefault="001C75DE" w:rsidP="0039081F">
      <w:pPr>
        <w:pStyle w:val="Paragraph0"/>
      </w:pPr>
    </w:p>
    <w:p w14:paraId="6F74FD63" w14:textId="37BDB6E3" w:rsidR="0083015A" w:rsidRDefault="0014752F" w:rsidP="00D66C4E">
      <w:pPr>
        <w:pStyle w:val="Heading1"/>
      </w:pPr>
      <w:r>
        <w:rPr>
          <w:rFonts w:hint="eastAsia"/>
        </w:rPr>
        <w:lastRenderedPageBreak/>
        <w:t>Results</w:t>
      </w:r>
    </w:p>
    <w:p w14:paraId="0C875BF5" w14:textId="699A6D70" w:rsidR="0014752F" w:rsidRDefault="0014752F" w:rsidP="0014752F">
      <w:pPr>
        <w:pStyle w:val="Heading2"/>
        <w:rPr>
          <w:lang w:eastAsia="zh-CN"/>
        </w:rPr>
      </w:pPr>
      <w:r>
        <w:rPr>
          <w:rFonts w:hint="eastAsia"/>
          <w:lang w:eastAsia="zh-CN"/>
        </w:rPr>
        <w:t>Main Results</w:t>
      </w:r>
    </w:p>
    <w:p w14:paraId="3927747E" w14:textId="1E9E3990" w:rsidR="0014752F" w:rsidRDefault="00A20131" w:rsidP="00A20131">
      <w:pPr>
        <w:pStyle w:val="Paragraph0"/>
      </w:pPr>
      <w:bookmarkStart w:id="24" w:name="OLE_LINK9"/>
      <w:r>
        <w:t xml:space="preserve">Table </w:t>
      </w:r>
      <w:r w:rsidR="00041146">
        <w:rPr>
          <w:rFonts w:hint="eastAsia"/>
        </w:rPr>
        <w:t>3</w:t>
      </w:r>
      <w:r>
        <w:t xml:space="preserve"> presents our main findings on </w:t>
      </w:r>
      <w:r w:rsidR="003961B0">
        <w:rPr>
          <w:rFonts w:hint="eastAsia"/>
        </w:rPr>
        <w:t>internal Gen</w:t>
      </w:r>
      <w:r>
        <w:t>AI-generated answers</w:t>
      </w:r>
      <w:r w:rsidR="00FE0053">
        <w:t>’</w:t>
      </w:r>
      <w:r w:rsidRPr="00A20131">
        <w:t xml:space="preserve"> impact.</w:t>
      </w:r>
    </w:p>
    <w:p w14:paraId="432E2949" w14:textId="1DC8D80B"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621432">
        <w:rPr>
          <w:color w:val="000000"/>
        </w:rPr>
        <w:t>01</w:t>
      </w:r>
      <w:r w:rsidRPr="00A20131">
        <w:rPr>
          <w:color w:val="000000"/>
        </w:rPr>
        <w:t>).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lastRenderedPageBreak/>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75589142" w14:textId="1AEDF9E7" w:rsidR="008D6FBD" w:rsidRDefault="00797DC6" w:rsidP="00FF7594">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A likely 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w:t>
      </w:r>
      <w:r w:rsidR="0046130B">
        <w:rPr>
          <w:rFonts w:hint="eastAsia"/>
        </w:rPr>
        <w:t>4</w:t>
      </w:r>
      <w:r w:rsidR="0039081F" w:rsidRPr="0039081F">
        <w:t xml:space="preserve"> prediction that the weak-competitor perception leads humans to invest less effort and thus lowers the quality of their contribution.</w:t>
      </w:r>
      <w:r>
        <w:t xml:space="preserve"> The interaction with answer quality is positive and highly significant (0.350, p&lt;0.0</w:t>
      </w:r>
      <w:r w:rsidR="00621432">
        <w:t>0</w:t>
      </w:r>
      <w:r>
        <w:t xml:space="preserve">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w:t>
      </w:r>
      <w:r w:rsidR="003351A7">
        <w:t>6</w:t>
      </w:r>
      <w:r w:rsidR="0039081F" w:rsidRPr="0039081F">
        <w:t>.</w:t>
      </w:r>
    </w:p>
    <w:p w14:paraId="45C5E98B" w14:textId="45C55EAC" w:rsidR="00FF7594" w:rsidRDefault="00FF7594" w:rsidP="00FF7594">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p>
    <w:p w14:paraId="1B531966" w14:textId="317FC843" w:rsidR="008D6FBD" w:rsidRDefault="00FF7594" w:rsidP="00FF7594">
      <w:pPr>
        <w:pStyle w:val="Paragraph0"/>
        <w:ind w:firstLine="0"/>
      </w:pPr>
      <w:r w:rsidRPr="00FF7594">
        <w:rPr>
          <w:noProof/>
        </w:rPr>
        <w:lastRenderedPageBreak/>
        <w:drawing>
          <wp:inline distT="0" distB="0" distL="0" distR="0" wp14:anchorId="0E328DD5" wp14:editId="4F274388">
            <wp:extent cx="5943600" cy="2804795"/>
            <wp:effectExtent l="0" t="0" r="0" b="1905"/>
            <wp:docPr id="1291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339" name=""/>
                    <pic:cNvPicPr/>
                  </pic:nvPicPr>
                  <pic:blipFill>
                    <a:blip r:embed="rId24"/>
                    <a:stretch>
                      <a:fillRect/>
                    </a:stretch>
                  </pic:blipFill>
                  <pic:spPr>
                    <a:xfrm>
                      <a:off x="0" y="0"/>
                      <a:ext cx="5943600" cy="2804795"/>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1047482E" w14:textId="1BC09915" w:rsidR="00FF7594" w:rsidRDefault="00FF7594" w:rsidP="00FF7594">
      <w:pPr>
        <w:pStyle w:val="Notes"/>
      </w:pPr>
      <w:r w:rsidRPr="00FF7594">
        <w:t>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4 (Panel b) estimates.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sd, and mean + 1 sd (effects of 0.226, −0.004, and −0.054). In Panel (b) it is AI answer quality, evaluated at the same three points (effects of 0.000, 0.141, and 0.248). The solid segment covers the range within one standard deviation of the mean (i.e., typical AI answers), and the dashed segment extends the line toward zero content (i.e., the pure label case).</w:t>
      </w:r>
    </w:p>
    <w:p w14:paraId="6E5B728B" w14:textId="7FB73E7D" w:rsidR="008D6FBD" w:rsidRDefault="00FF7594" w:rsidP="00FF7594">
      <w:pPr>
        <w:pStyle w:val="Paragraph0"/>
      </w:pPr>
      <w:r>
        <w:t>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total AI effect that appears in Column 1 is negative.</w:t>
      </w:r>
    </w:p>
    <w:p w14:paraId="316EFA68" w14:textId="708AAF3C" w:rsidR="00FF7594" w:rsidRDefault="00FF7594" w:rsidP="00FF7594">
      <w:pPr>
        <w:pStyle w:val="Paragraph0"/>
      </w:pPr>
      <w:r>
        <w:lastRenderedPageBreak/>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3B5B7D3B" w14:textId="72443757" w:rsidR="001C75DE" w:rsidRPr="0014752F" w:rsidRDefault="001C75DE" w:rsidP="003351A7">
      <w:pPr>
        <w:pStyle w:val="Paragraph0"/>
      </w:pPr>
      <w:r w:rsidRPr="001C75DE">
        <w:t>Separating the AI label effect from the AI content effect does more than explain our current estimates; it yields a framework that travels beyond the specific AI answers we observe</w:t>
      </w:r>
      <w:r w:rsidR="00C346CD">
        <w:rPr>
          <w:rFonts w:hint="eastAsia"/>
        </w:rPr>
        <w:t xml:space="preserve"> and </w:t>
      </w:r>
      <w:r w:rsidR="00C346CD" w:rsidRPr="00C346CD">
        <w:rPr>
          <w:rFonts w:hint="eastAsia"/>
        </w:rPr>
        <w:t>c</w:t>
      </w:r>
      <w:r w:rsidR="00C346CD" w:rsidRPr="00C346CD">
        <w:t>arries a forward-looking benefit. As AI technology advances, the content characteristics of AI answers, such as their length, their quality, and other properties, will keep shifting.</w:t>
      </w:r>
      <w:r w:rsidR="00C346CD">
        <w:rPr>
          <w:rFonts w:hint="eastAsia"/>
        </w:rPr>
        <w:t xml:space="preserve"> </w:t>
      </w:r>
      <w:r w:rsidR="00C346CD" w:rsidRPr="00C346CD">
        <w:t>Because our results tie the total AI effect to these characteristics rather than to a fixed average, they provide a basis for reasoning about settings we do not yet observe.</w:t>
      </w:r>
      <w:r w:rsidRPr="001C75DE">
        <w:t xml:space="preserve"> </w:t>
      </w:r>
      <w:r w:rsidR="00C346CD" w:rsidRPr="00C346CD">
        <w:t>Given a plausible profile of future AI content, one can combine the AI label effect with the corresponding AI content effect to infer how AI would shape human contribution under the same competition mechanism. In this sense, the decomposition offers not only an explanation of the effect we document today but also a framework for anticipating how AI</w:t>
      </w:r>
      <w:r w:rsidR="00FE0053">
        <w:t>’</w:t>
      </w:r>
      <w:r w:rsidR="00C346CD" w:rsidRPr="00C346CD">
        <w:t>s role in the competition will evolve as its content characteristics change.</w:t>
      </w:r>
    </w:p>
    <w:p w14:paraId="53CBCA04" w14:textId="77777777" w:rsidR="00C816AB" w:rsidRPr="00261E78" w:rsidRDefault="00C816AB" w:rsidP="00C816AB">
      <w:pPr>
        <w:pStyle w:val="Heading2"/>
        <w:rPr>
          <w:rFonts w:eastAsiaTheme="minorEastAsia"/>
          <w:lang w:eastAsia="zh-CN"/>
        </w:rPr>
      </w:pPr>
      <w:bookmarkStart w:id="25" w:name="_Hlk176369668"/>
      <w:bookmarkEnd w:id="24"/>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lastRenderedPageBreak/>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26" w:name="_Ref210225085"/>
      <w:r w:rsidRPr="00261E78">
        <w:t xml:space="preserve">Table </w:t>
      </w:r>
      <w:bookmarkEnd w:id="26"/>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commentRangeStart w:id="27"/>
            <w:r>
              <w:rPr>
                <w:color w:val="000000"/>
                <w:sz w:val="20"/>
                <w:szCs w:val="20"/>
              </w:rPr>
              <w:t>OLS</w:t>
            </w:r>
            <w:commentRangeEnd w:id="27"/>
            <w:r w:rsidR="000C28A2">
              <w:rPr>
                <w:rStyle w:val="CommentReference"/>
                <w:color w:val="000000"/>
                <w:sz w:val="20"/>
                <w:szCs w:val="20"/>
              </w:rPr>
              <w:commentReference w:id="27"/>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r>
              <w:rPr>
                <w:color w:val="000000"/>
                <w:sz w:val="20"/>
                <w:szCs w:val="20"/>
              </w:rPr>
              <w:lastRenderedPageBreak/>
              <w:t>pseudo R^2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7D5F051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46130B">
        <w:rPr>
          <w:rFonts w:hint="eastAsia"/>
        </w:rPr>
        <w:t xml:space="preserve"> </w:t>
      </w:r>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28" w:name="_Ref210225098"/>
      <w:r w:rsidRPr="00261E78">
        <w:t xml:space="preserve">Table </w:t>
      </w:r>
      <w:bookmarkEnd w:id="28"/>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commentRangeStart w:id="29"/>
            <w:r>
              <w:rPr>
                <w:color w:val="000000"/>
                <w:sz w:val="20"/>
                <w:szCs w:val="20"/>
              </w:rPr>
              <w:t>OLS</w:t>
            </w:r>
            <w:commentRangeEnd w:id="29"/>
            <w:r w:rsidR="00143D3A">
              <w:rPr>
                <w:rStyle w:val="CommentReference"/>
                <w:color w:val="000000"/>
                <w:sz w:val="20"/>
                <w:szCs w:val="20"/>
              </w:rPr>
              <w:commentReference w:id="29"/>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0E4EEB">
      <w:pPr>
        <w:pStyle w:val="Heading3"/>
      </w:pPr>
      <w:r w:rsidRPr="00261E78">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w:t>
      </w:r>
      <w:r w:rsidR="00374352">
        <w:rPr>
          <w:color w:val="000000"/>
        </w:rPr>
        <w:lastRenderedPageBreak/>
        <w:t xml:space="preserve">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30" w:name="_Ref210248973"/>
      <w:r w:rsidRPr="00261E78">
        <w:t xml:space="preserve">Table </w:t>
      </w:r>
      <w:bookmarkEnd w:id="30"/>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3D9A5FD4"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w:t>
      </w:r>
      <w:r>
        <w:lastRenderedPageBreak/>
        <w:t xml:space="preserve">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24386A7B" w:rsidR="00374352" w:rsidRDefault="00374352">
            <w:pPr>
              <w:jc w:val="center"/>
              <w:rPr>
                <w:color w:val="000000"/>
                <w:sz w:val="20"/>
                <w:szCs w:val="20"/>
              </w:rPr>
            </w:pPr>
            <w:r>
              <w:rPr>
                <w:color w:val="000000"/>
                <w:sz w:val="20"/>
                <w:szCs w:val="20"/>
              </w:rPr>
              <w:t xml:space="preserve">DV: </w:t>
            </w:r>
            <w:r w:rsidR="0046130B">
              <w:rPr>
                <w:color w:val="000000"/>
                <w:sz w:val="20"/>
                <w:szCs w:val="20"/>
              </w:rPr>
              <w:t>First answer quality (LLM)</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6C49E027"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FE0053">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w:t>
      </w:r>
      <w:r>
        <w:lastRenderedPageBreak/>
        <w:t xml:space="preserve">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6C2B1447"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FE00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31" w:name="_Ref194764278"/>
      <w:r w:rsidRPr="00261E78">
        <w:t xml:space="preserve">Table </w:t>
      </w:r>
      <w:bookmarkEnd w:id="31"/>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5882D90E" w:rsidR="00C816AB" w:rsidRPr="00261E78" w:rsidRDefault="00C816AB" w:rsidP="00C816AB">
      <w:pPr>
        <w:pStyle w:val="Paragraph0"/>
      </w:pPr>
      <w:r w:rsidRPr="00261E78">
        <w:lastRenderedPageBreak/>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665B3017"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The </w:t>
      </w:r>
      <w:r w:rsidRPr="00261E78">
        <w:rPr>
          <w:i/>
          <w:iCs/>
        </w:rPr>
        <w:t>δ</w:t>
      </w:r>
      <w:r w:rsidRPr="00261E78">
        <w:t xml:space="preserve"> values for both outcomes (39.719 and 26.744)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32" w:name="_Ref194135100"/>
      <w:bookmarkStart w:id="33" w:name="_Ref177392144"/>
      <w:r w:rsidRPr="00261E78">
        <w:t xml:space="preserve">Table </w:t>
      </w:r>
      <w:bookmarkEnd w:id="32"/>
      <w:r w:rsidR="00041146">
        <w:rPr>
          <w:rFonts w:hint="eastAsia"/>
        </w:rPr>
        <w:t>9</w:t>
      </w:r>
      <w:r w:rsidRPr="00261E78">
        <w:t xml:space="preserve">. </w:t>
      </w:r>
      <w:bookmarkEnd w:id="33"/>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25"/>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xml:space="preserve">. The analysis proceeds hypothesis by hypothesis. For H1 we test the weak-competitor account, </w:t>
      </w:r>
      <w:r w:rsidRPr="00797DC6">
        <w:lastRenderedPageBreak/>
        <w:t>for H2 we test why length reduces contribution, and for H4 we test why higher AI quality raises human quality.</w:t>
      </w:r>
    </w:p>
    <w:p w14:paraId="371FDFE5" w14:textId="337D14F0" w:rsidR="00797DC6" w:rsidRDefault="00797DC6" w:rsidP="000E4EEB">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lastRenderedPageBreak/>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61FC40A" w14:textId="77777777" w:rsidR="00621432" w:rsidRPr="00774120" w:rsidRDefault="00621432" w:rsidP="00621432">
      <w:pPr>
        <w:pStyle w:val="Paragraph0"/>
      </w:pPr>
      <w:r w:rsidRPr="00774120">
        <w:rPr>
          <w:b/>
          <w:bCs/>
        </w:rPr>
        <w:t>Test 2: speed of the subsequent answer.</w:t>
      </w:r>
      <w:r w:rsidRPr="00774120">
        <w:t xml:space="preserve"> A second implication of the weak-competitor account is that when the first answer is AI rather than human, the weak-competitor perception should draw the next contribution more quickly. We test this through the hazard of the second answer.</w:t>
      </w:r>
    </w:p>
    <w:p w14:paraId="1BB08EAC" w14:textId="77777777" w:rsidR="00621432" w:rsidRPr="00774120" w:rsidRDefault="00621432" w:rsidP="00621432">
      <w:pPr>
        <w:pStyle w:val="Paragraph0"/>
      </w:pPr>
      <w:r w:rsidRPr="00774120">
        <w:t>The design requires a definition of the second answer that is comparable across groups. In the treatment group the first answer in a thread is the AI answer, so the first human answer is the answer that arrives after the first answer. In the control group the first answer is human, so the second human answer is the answer that arrives after the first answer. We therefore define the second answer as the first human answer in the treatment group and as the second human answer in the control group. This definition aligns the two groups on the same event, namely the arrival of the contribution that follows the first answer in the thread.</w:t>
      </w:r>
    </w:p>
    <w:p w14:paraId="5F5E2A8F" w14:textId="77777777" w:rsidR="00621432" w:rsidRDefault="00621432" w:rsidP="00621432">
      <w:pPr>
        <w:pStyle w:val="Paragraph0"/>
      </w:pPr>
      <w:r>
        <w:t>Crucially, the timing we analyze is measured from the first answer rather than from the moment the question is posted. The waiting time is the gap between the first answer and the second answer, that is, how long it takes for the next contribution to arrive once a first answer is already in place. This framing is what makes the two groups comparable: in both groups the clock starts at the first answer, and the hazard of the second answer captures how quickly the following contribution appears given that first answer. It therefore isolates the effect of the first answer being AI versus human on the speed of the next contribution, holding fixed that a first answer already exists.</w:t>
      </w:r>
    </w:p>
    <w:p w14:paraId="3A939421" w14:textId="77777777" w:rsidR="00621432" w:rsidRPr="00C1485A" w:rsidRDefault="00621432" w:rsidP="00621432">
      <w:pPr>
        <w:pStyle w:val="Paragraph0"/>
      </w:pPr>
      <w:r>
        <w:t>Table 11 supports the prediction. The AI label effect on the hazard of the second answer is positive and highly significant (</w:t>
      </w:r>
      <w:r w:rsidRPr="00774120">
        <w:t>1.012</w:t>
      </w:r>
      <w:r>
        <w:t xml:space="preserve">, p&lt;0.001). Compared to a human first answer, an AI first answer raises the rate at which the next contribution arrives and therefore shortens the waiting </w:t>
      </w:r>
      <w:r>
        <w:lastRenderedPageBreak/>
        <w:t>time between the first answer and the second answer. This is consistent with the weak-competitor perception motivating faster subsequent contribution</w:t>
      </w:r>
      <w:r w:rsidRPr="00C1485A">
        <w:t>.</w:t>
      </w:r>
    </w:p>
    <w:p w14:paraId="4AA68A35" w14:textId="77777777" w:rsidR="00621432" w:rsidRPr="00C1485A" w:rsidRDefault="00621432" w:rsidP="00621432">
      <w:pPr>
        <w:pStyle w:val="TableFiguretitle"/>
      </w:pPr>
      <w:r>
        <w:t>Table 1</w:t>
      </w:r>
      <w:r>
        <w:rPr>
          <w:rFonts w:hint="eastAsia"/>
        </w:rPr>
        <w:t>1</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A37FCE">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A37FCE">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A37FCE">
            <w:pPr>
              <w:jc w:val="center"/>
              <w:rPr>
                <w:color w:val="000000"/>
                <w:sz w:val="20"/>
                <w:szCs w:val="20"/>
              </w:rPr>
            </w:pPr>
            <w:r>
              <w:rPr>
                <w:color w:val="000000"/>
                <w:sz w:val="20"/>
                <w:szCs w:val="20"/>
              </w:rPr>
              <w:t>(1)</w:t>
            </w:r>
          </w:p>
        </w:tc>
      </w:tr>
      <w:tr w:rsidR="00621432" w14:paraId="6503085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A37FCE">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A37FCE">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A37FCE">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A37FCE">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A37FCE">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A37FCE">
        <w:trPr>
          <w:trHeight w:val="320"/>
          <w:jc w:val="center"/>
        </w:trPr>
        <w:tc>
          <w:tcPr>
            <w:tcW w:w="1760" w:type="dxa"/>
            <w:vMerge/>
            <w:tcBorders>
              <w:top w:val="nil"/>
              <w:left w:val="nil"/>
              <w:bottom w:val="nil"/>
              <w:right w:val="nil"/>
            </w:tcBorders>
            <w:hideMark/>
          </w:tcPr>
          <w:p w14:paraId="0B4F7168" w14:textId="77777777" w:rsidR="00621432" w:rsidRDefault="00621432" w:rsidP="00A37FCE">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A37FCE">
            <w:pPr>
              <w:jc w:val="center"/>
              <w:rPr>
                <w:color w:val="000000"/>
                <w:sz w:val="20"/>
                <w:szCs w:val="20"/>
              </w:rPr>
            </w:pPr>
            <w:r>
              <w:rPr>
                <w:color w:val="000000"/>
                <w:sz w:val="20"/>
                <w:szCs w:val="20"/>
              </w:rPr>
              <w:t>(0.077)</w:t>
            </w:r>
          </w:p>
        </w:tc>
      </w:tr>
      <w:tr w:rsidR="00621432" w14:paraId="34B10D1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A37FCE">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A37FCE">
            <w:pPr>
              <w:jc w:val="center"/>
              <w:rPr>
                <w:color w:val="000000"/>
                <w:sz w:val="20"/>
                <w:szCs w:val="20"/>
              </w:rPr>
            </w:pPr>
            <w:r>
              <w:rPr>
                <w:color w:val="000000"/>
                <w:sz w:val="20"/>
                <w:szCs w:val="20"/>
              </w:rPr>
              <w:t>√</w:t>
            </w:r>
          </w:p>
        </w:tc>
      </w:tr>
      <w:tr w:rsidR="00621432" w14:paraId="5AA9080F"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A37FCE">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A37FCE">
            <w:pPr>
              <w:jc w:val="center"/>
              <w:rPr>
                <w:color w:val="000000"/>
                <w:sz w:val="20"/>
                <w:szCs w:val="20"/>
              </w:rPr>
            </w:pPr>
            <w:r>
              <w:rPr>
                <w:color w:val="000000"/>
                <w:sz w:val="20"/>
                <w:szCs w:val="20"/>
              </w:rPr>
              <w:t>√</w:t>
            </w:r>
          </w:p>
        </w:tc>
      </w:tr>
      <w:tr w:rsidR="00621432" w14:paraId="79CCDCFE"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A37FCE">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A37FCE">
            <w:pPr>
              <w:jc w:val="center"/>
              <w:rPr>
                <w:color w:val="000000"/>
                <w:sz w:val="20"/>
                <w:szCs w:val="20"/>
              </w:rPr>
            </w:pPr>
            <w:r>
              <w:rPr>
                <w:color w:val="000000"/>
                <w:sz w:val="20"/>
                <w:szCs w:val="20"/>
              </w:rPr>
              <w:t>√</w:t>
            </w:r>
          </w:p>
        </w:tc>
      </w:tr>
      <w:tr w:rsidR="00621432" w14:paraId="12F32C92" w14:textId="77777777" w:rsidTr="00A37FCE">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A37FCE">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A37FCE">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20D4D46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(-0.045, p&lt;0.0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 xml:space="preserve">as the number of bullet points in the </w:t>
      </w:r>
      <w:commentRangeStart w:id="34"/>
      <w:r w:rsidRPr="00C1485A">
        <w:rPr>
          <w:rFonts w:eastAsia="Times New Roman"/>
          <w:color w:val="000000"/>
          <w:szCs w:val="24"/>
        </w:rPr>
        <w:t>first answer</w:t>
      </w:r>
      <w:commentRangeEnd w:id="34"/>
      <w:r w:rsidR="00143D3A" w:rsidRPr="00C1485A">
        <w:rPr>
          <w:rStyle w:val="CommentReference"/>
          <w:rFonts w:eastAsia="Times New Roman"/>
          <w:color w:val="000000"/>
          <w:sz w:val="24"/>
          <w:szCs w:val="24"/>
        </w:rPr>
        <w:commentReference w:id="34"/>
      </w:r>
      <w:r w:rsidRPr="00C1485A">
        <w:rPr>
          <w:rFonts w:eastAsia="Times New Roman"/>
          <w:color w:val="000000"/>
          <w:szCs w:val="24"/>
        </w:rPr>
        <w:t>. This count reflects the comprehensiveness and breadth of the content presented to potential contributors.</w:t>
      </w:r>
      <w:r>
        <w:rPr>
          <w:rFonts w:eastAsia="Times New Roman" w:hint="eastAsia"/>
          <w:color w:val="000000"/>
          <w:szCs w:val="24"/>
        </w:rPr>
        <w:t xml:space="preserve"> </w:t>
      </w:r>
      <w:r>
        <w:t xml:space="preserve">The interaction with coverage is negative and significant (-0.007, p&lt;0.05), and the length interaction falls in magnitude and drops to marginal significance (-0.028, p&lt;0.1). </w:t>
      </w:r>
      <w:r>
        <w:lastRenderedPageBreak/>
        <w:t>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08C37A2C" w:rsidR="0039081F" w:rsidRDefault="0039081F" w:rsidP="00C1485A">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6C610051"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w:t>
      </w:r>
      <w:r>
        <w:lastRenderedPageBreak/>
        <w:t>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5D08680C" w:rsidR="00C1485A" w:rsidRDefault="00C1485A" w:rsidP="00C1485A">
      <w:pPr>
        <w:pStyle w:val="TableFiguretitle"/>
      </w:pPr>
      <w:r>
        <w:t>Table 1</w:t>
      </w:r>
      <w:r w:rsidR="00041146">
        <w:rPr>
          <w:rFonts w:hint="eastAsia"/>
        </w:rPr>
        <w:t>3</w:t>
      </w:r>
      <w:r>
        <w:t>. First human answer expertise (H</w:t>
      </w:r>
      <w:r w:rsidR="00143D3A">
        <w:rPr>
          <w:rFonts w:hint="eastAsia"/>
        </w:rPr>
        <w:t>6</w:t>
      </w:r>
      <w:r>
        <w:t>,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and the quality of the first answer is negative and significant (-0.109, p&lt;0.05). When the first answer is AI and of higher quality, the second answer is less similar to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99E799" w:rsidR="00D25B8E" w:rsidRDefault="00D25B8E" w:rsidP="00D25B8E">
      <w:pPr>
        <w:pStyle w:val="TableFiguretitle"/>
      </w:pPr>
      <w:r>
        <w:lastRenderedPageBreak/>
        <w:t>Table 1</w:t>
      </w:r>
      <w:r w:rsidR="00041146">
        <w:rPr>
          <w:rFonts w:hint="eastAsia"/>
        </w:rPr>
        <w:t>4</w:t>
      </w:r>
      <w:r>
        <w:t>. Similarity between the first and second answers (H</w:t>
      </w:r>
      <w:r w:rsidR="00143D3A">
        <w:rPr>
          <w:rFonts w:hint="eastAsia"/>
        </w:rPr>
        <w:t>6</w:t>
      </w:r>
      <w:r>
        <w:t>,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r>
              <w:rPr>
                <w:i/>
                <w:iCs/>
                <w:color w:val="000000"/>
                <w:sz w:val="20"/>
                <w:szCs w:val="20"/>
              </w:rPr>
              <w:t>FirstAnswerLength</w:t>
            </w:r>
            <w:r>
              <w:rPr>
                <w:i/>
                <w:iCs/>
                <w:color w:val="000000"/>
                <w:sz w:val="20"/>
                <w:szCs w:val="20"/>
                <w:vertAlign w:val="subscript"/>
              </w:rPr>
              <w:t>i</w:t>
            </w:r>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w:t>
            </w:r>
            <w:r w:rsidRPr="005F29FF">
              <w:rPr>
                <w:i/>
                <w:iCs/>
                <w:color w:val="000000"/>
                <w:sz w:val="20"/>
                <w:szCs w:val="20"/>
                <w:vertAlign w:val="subscript"/>
              </w:rPr>
              <w:t>i</w:t>
            </w:r>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w:t>
            </w:r>
            <w:r w:rsidRPr="005F29FF">
              <w:rPr>
                <w:i/>
                <w:iCs/>
                <w:color w:val="000000"/>
                <w:sz w:val="20"/>
                <w:szCs w:val="20"/>
                <w:vertAlign w:val="subscript"/>
              </w:rPr>
              <w:t>i</w:t>
            </w:r>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392E5DEE" w14:textId="50A4E223" w:rsidR="00441D07" w:rsidRDefault="00441D07" w:rsidP="00441D07">
      <w:pPr>
        <w:pStyle w:val="Paragraph0"/>
      </w:pPr>
      <w:r w:rsidRPr="00441D07">
        <w:t xml:space="preserve">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w:t>
      </w:r>
      <w:r w:rsidRPr="00441D07">
        <w:lastRenderedPageBreak/>
        <w:t>effect operates through the benchmark and raises human quality. This decomposition is what allows our findings to be reconciled with, rather than opposed to, the one prior study of an identified AI rival contributor.</w:t>
      </w:r>
    </w:p>
    <w:p w14:paraId="4CD04985" w14:textId="297DDAFE" w:rsidR="00441D07" w:rsidRDefault="00441D07" w:rsidP="00441D07">
      <w:pPr>
        <w:pStyle w:val="Paragraph0"/>
      </w:pPr>
      <w:r w:rsidRPr="00441D07">
        <w:t>The most direct point of comparison is Su et al. (2025), who study Quora's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and in particular its competition dynamics component (Chen et al., 2007; Chen, 2009), shows that they are two readings of the same underlying mechanism operating under different conditions. The core of the divergence is that the AI label effect dominates in Su et al.'s (2025) setting while the deterrent effect of length is largely absent, and that the reverse holds in ours.</w:t>
      </w:r>
    </w:p>
    <w:p w14:paraId="1D76D6AE" w14:textId="13789161" w:rsidR="00441D07" w:rsidRDefault="00441D07" w:rsidP="00441D07">
      <w:pPr>
        <w:pStyle w:val="Paragraph0"/>
      </w:pPr>
      <w:r w:rsidRPr="00441D07">
        <w:t xml:space="preserve">Competition dynamics theory holds that whether two actors are perceived as rivals depends first on their market commonality and their resource similarity, and both are low on a general-interest platform such as Quora. Quora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Under this complementary framing the length of the AI answer loses its deterrent character, because a longer and more comprehensive AI answer signals more facts rather than a larger share of the space a human contributor would otherwise occupy, so greater length does not make contributors feel crowded </w:t>
      </w:r>
      <w:r w:rsidRPr="00441D07">
        <w:lastRenderedPageBreak/>
        <w:t>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 efficiency, precisely the dimensions on which the AI is strongest, and both market commonality and resource similarity are high. Here length is read as coverage of a finite solution space, and it deters contribution.</w:t>
      </w:r>
    </w:p>
    <w:p w14:paraId="79922FD3" w14:textId="624879C1" w:rsidR="00441D07" w:rsidRDefault="00441D07" w:rsidP="00441D07">
      <w:pPr>
        <w:pStyle w:val="Paragraph0"/>
      </w:pPr>
      <w:r w:rsidRPr="00441D07">
        <w:t>Timing compounds this contrast. In Su et al. (2025) the AI answer is added roughly three months after posting, once human answers have already accumulated, so the AI enters as a retrospective supplement to an established discussion. In our setting the AI answer is generated within minutes and occupies the first position before any human contributor arrives, so the human encounters the AI as a competitor at the moment of deciding whether to contribute. The same labeled AI answer therefore plays a different structural role in the two designs, and our decomposition makes clear that the sign of the aggregate effect follows from that role rather than from any fixed property of internal GenAI.</w:t>
      </w:r>
    </w:p>
    <w:p w14:paraId="21256550" w14:textId="76386A30" w:rsidR="00441D07" w:rsidRDefault="00441D07" w:rsidP="00441D07">
      <w:pPr>
        <w:pStyle w:val="Paragraph0"/>
      </w:pPr>
      <w:r w:rsidRPr="00441D07">
        <w:t>A second apparent divergence</w:t>
      </w:r>
      <w:r>
        <w:rPr>
          <w:rFonts w:hint="eastAsia"/>
        </w:rPr>
        <w:t xml:space="preserve"> between our study and Su et al.</w:t>
      </w:r>
      <w:r>
        <w:t>’</w:t>
      </w:r>
      <w:r>
        <w:rPr>
          <w:rFonts w:hint="eastAsia"/>
        </w:rPr>
        <w:t>s (2025)</w:t>
      </w:r>
      <w:r w:rsidRPr="00441D07">
        <w:t xml:space="preserve"> concerns human-AI textual similarity. Su et al.'s (2025) lab experiment finds that adding an AI-generated answer to an existing question increases the similarity between human answers and the AI answer, which they attribute to AI conformity. Our findings suggest that an additional explanation is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w:t>
      </w:r>
      <w:r w:rsidRPr="00441D07">
        <w:lastRenderedPageBreak/>
        <w:t>exposure regardless of whether the prior answer was produced by a machine or a human. Consistent with this, we find that higher quality in the first answer is associated with greater similarity in the human answers that follow. When the first answer is AI-generated, however, we find the opposite: higher AI quality is associated with lower human-AI similarity, because contributors respond to a strong AI answer by writing more distinctive answers rather than more conforming ones. The net increase in similarity reported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indicate that the direction of human-AI interaction depends substantially on when and where the AI enters the contribution process.</w:t>
      </w:r>
    </w:p>
    <w:p w14:paraId="00A19D12" w14:textId="3F15830A" w:rsidR="00441D07" w:rsidRPr="00441D07" w:rsidRDefault="00441D07" w:rsidP="00441D07">
      <w:pPr>
        <w:pStyle w:val="Paragraph0"/>
        <w:rPr>
          <w:rFonts w:hint="eastAsia"/>
        </w:rPr>
      </w:pPr>
      <w:r w:rsidRPr="00441D07">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it identifies the conditions, high market commonality, high resource similarity, immediate entry, and content evaluated on the dimensions where AI is strong, under which an AI rival shifts from complement to competitor.</w:t>
      </w:r>
    </w:p>
    <w:p w14:paraId="0CCC0AFB" w14:textId="1FFAAA37" w:rsidR="00984445" w:rsidRDefault="00D66C4E" w:rsidP="00D66C4E">
      <w:pPr>
        <w:pStyle w:val="Heading1"/>
      </w:pPr>
      <w:r>
        <w:rPr>
          <w:rFonts w:hint="eastAsia"/>
        </w:rPr>
        <w:t>Conclusions</w:t>
      </w:r>
    </w:p>
    <w:p w14:paraId="53732E3F" w14:textId="77777777" w:rsidR="00441D07" w:rsidRDefault="00441D07" w:rsidP="00441D07">
      <w:pPr>
        <w:pStyle w:val="Paragraph0"/>
        <w:rPr>
          <w:szCs w:val="24"/>
        </w:rPr>
      </w:pPr>
      <w:r>
        <w:rPr>
          <w:rStyle w:val="Strong"/>
          <w:color w:val="000000"/>
        </w:rPr>
        <w:t>Main results.</w:t>
      </w:r>
      <w:r>
        <w:t xml:space="preserve"> Using a randomized field experiment at a leading technical Q&amp;A community, we examine how a labeled, platform-provided internal GenAI answer affects human contribution when external GenAI remains available. We find that the total AI effect decomposes </w:t>
      </w:r>
      <w:r>
        <w:lastRenderedPageBreak/>
        <w:t>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 because typical AI answers carry substantial content, 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 and accelerates the next contribution, coverage rather than perceived quality drives the length effect, and higher AI quality raises human quality through differentiation rather than through selection of stronger contributors or through spillover from AI content.</w:t>
      </w:r>
    </w:p>
    <w:p w14:paraId="3BAA1CF5" w14:textId="77777777" w:rsidR="00441D07" w:rsidRDefault="00441D07" w:rsidP="00441D07">
      <w:pPr>
        <w:pStyle w:val="Paragraph0"/>
        <w:rPr>
          <w:szCs w:val="24"/>
        </w:rPr>
      </w:pPr>
      <w:r>
        <w:rPr>
          <w:rStyle w:val="Strong"/>
          <w:color w:val="000000"/>
        </w:rPr>
        <w:t>Theoretical contribution.</w:t>
      </w:r>
      <w:r>
        <w: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Whereas prior work studies AI that diverts questions before they arrive or that enters human answers as an unobservable input, and therefore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community's response to an AI competitor is neither uniformly negative nor uniformly positive but depends on identifiable features of the AI answer, and we extend research on how prior contributions shape human contribution by demonstrating that the </w:t>
      </w:r>
      <w:r>
        <w:lastRenderedPageBreak/>
        <w:t>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t>
      </w:r>
    </w:p>
    <w:p w14:paraId="43A5EFF9" w14:textId="526AE3A7" w:rsidR="00441D07" w:rsidRDefault="00441D07" w:rsidP="00441D07">
      <w:pPr>
        <w:pStyle w:val="Paragraph0"/>
        <w:rPr>
          <w:szCs w:val="24"/>
        </w:rPr>
      </w:pPr>
      <w:r>
        <w:rPr>
          <w:rStyle w:val="Strong"/>
          <w:color w:val="000000"/>
        </w:rPr>
        <w:t>Practical implication.</w:t>
      </w:r>
      <w:r>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The deterrent force comes from content that appears to cover the question, which suggests that platforms concerned with sustaining answer volume should be cautious about displaying long, seemingly comprehensive AI answers in the first position, for example by </w:t>
      </w:r>
      <w:r>
        <w:rPr>
          <w:rFonts w:hint="eastAsia"/>
        </w:rPr>
        <w:t xml:space="preserve">constraining </w:t>
      </w:r>
      <w:r>
        <w:t xml:space="preserve">AI content in a </w:t>
      </w:r>
      <w:r>
        <w:rPr>
          <w:rFonts w:hint="eastAsia"/>
        </w:rPr>
        <w:t>shorter</w:t>
      </w:r>
      <w:r>
        <w:t xml:space="preserve"> or summarized form so that it does not signal that the solution space is already occupied. At the same time, higher-quality AI raises the quality of human answers through differentiation rather than displacement, which implies that improving the internal GenAI need not erode human contribution quality and can instead push contributors toward the experiential and practical knowledge that machines do not possess. </w:t>
      </w:r>
      <w:r>
        <w:lastRenderedPageBreak/>
        <w:t>Platforms can therefore integrate capable AI while preserving the distinctive value of human contributions, provided they treat the label as an invitation and the visible extent of AI content as the lever that governs whether humans feel crowded out.</w:t>
      </w:r>
    </w:p>
    <w:p w14:paraId="1A0F2E9C" w14:textId="77777777" w:rsidR="00441D07" w:rsidRDefault="00441D07" w:rsidP="00441D07">
      <w:pPr>
        <w:pStyle w:val="Paragraph0"/>
        <w:rPr>
          <w:szCs w:val="24"/>
        </w:rPr>
      </w:pPr>
      <w:r>
        <w:rPr>
          <w:rStyle w:val="Strong"/>
          <w:color w:val="000000"/>
        </w:rPr>
        <w:t>Limitations.</w:t>
      </w:r>
      <w:r>
        <w:t xml:space="preserve"> Several limitations qualify our conclusions and point to future work. Our evidence comes from a single technical Q&amp;A community in China, where contributions are evaluated on correctness and efficiency and where practitioners at the time held domain-specific doubts about AI capability. As our comparison with Su et al. (2025) makes clear, the sign of the aggregate effect depends on domain, on market commonality and resource similarity, and on the timing of AI entry, so the specific magnitudes we report should not be generalized to general-interest platforms or to settings where AI enters after human </w:t>
      </w:r>
      <w:r w:rsidRPr="00441D07">
        <w:t>answers</w:t>
      </w:r>
      <w:r>
        <w:t xml:space="preserve"> have accumulated. Our framework is intended to travel across these settings, but its predictions in domains unlike ours remain to be tested directly. The appraisal of AI as a weak competitor is also historically situated, and as beliefs about AI capability continue to revise, the AI label effect may weaken or reverse even as the content effects persist; our decomposition anticipates this shift but cannot by itself pin down when it will occur. Because external GenAI use is private and unobservable, our estimates identify the effect of adding a visible internal GenAI answer on top of a baseline in which external tools are already used, rather than the effect of AI availability in the abstract. The question-level randomization precludes any statement about question supply, and our reference-based measure of quality, though validated, captures substantive overlap with a state-of-the-art model's answer rather than every dimension of contribution value. Future research could examine how these effects evolve as AI capability and community beliefs change, extend the label-versus-content decomposition to other domains and other forms of platform-integrated AI, </w:t>
      </w:r>
      <w:r>
        <w:lastRenderedPageBreak/>
        <w:t>and study longer-run consequences for community membership and the composition of human expertise.</w:t>
      </w:r>
    </w:p>
    <w:p w14:paraId="357B72B1" w14:textId="5C470628" w:rsidR="00B460C8" w:rsidRDefault="00B460C8" w:rsidP="00B460C8">
      <w:pPr>
        <w:pStyle w:val="Paragraph0"/>
        <w:rPr>
          <w:szCs w:val="24"/>
        </w:rPr>
      </w:pP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3" w:author="Prof. LIU Ben" w:date="2026-08-05T21:23:00Z" w:initials="BL">
    <w:p w14:paraId="475C555C" w14:textId="77777777" w:rsidR="00E55C5E" w:rsidRDefault="00E55C5E" w:rsidP="006C21B0">
      <w:r>
        <w:rPr>
          <w:rStyle w:val="CommentReference"/>
        </w:rPr>
        <w:annotationRef/>
      </w:r>
      <w:r>
        <w:rPr>
          <w:sz w:val="20"/>
          <w:szCs w:val="20"/>
        </w:rPr>
        <w:t>here it does not mean upvotes.</w:t>
      </w:r>
    </w:p>
  </w:comment>
  <w:comment w:id="15" w:author="Dylan CHEN" w:date="2026-08-09T19:10:00Z" w:initials="DC">
    <w:p w14:paraId="438D859B" w14:textId="77777777" w:rsidR="00772CFA" w:rsidRDefault="00772CFA" w:rsidP="00772CFA">
      <w:r>
        <w:rPr>
          <w:rStyle w:val="CommentReference"/>
        </w:rPr>
        <w:annotationRef/>
      </w:r>
      <w:r>
        <w:rPr>
          <w:rFonts w:ascii="Georgia" w:eastAsiaTheme="minorEastAsia" w:hAnsi="Georgia" w:cs="Georgia"/>
          <w:sz w:val="20"/>
          <w:szCs w:val="20"/>
          <w:lang w:eastAsia="en-US"/>
        </w:rPr>
        <w:t>I move competition dynamics theory forward. two reasons. 1) reemphasize the role of competition in our theoretical framework. 2) competition supplies less concrete idea during hypothesizing. So make it a overarching perspective is more appropriate.</w:t>
      </w:r>
    </w:p>
    <w:p w14:paraId="274B7243" w14:textId="77777777" w:rsidR="00772CFA" w:rsidRDefault="00772CFA" w:rsidP="00772CFA"/>
    <w:p w14:paraId="1C59E605" w14:textId="77777777" w:rsidR="00772CFA" w:rsidRDefault="00772CFA" w:rsidP="00772CFA">
      <w:r>
        <w:rPr>
          <w:rFonts w:ascii="Georgia" w:eastAsiaTheme="minorEastAsia" w:hAnsi="Georgia" w:cs="Georgia"/>
          <w:sz w:val="20"/>
          <w:szCs w:val="20"/>
          <w:lang w:eastAsia="en-US"/>
        </w:rPr>
        <w:t>Now the fast and slow supplies the content/the underlying behavior architecture.</w:t>
      </w:r>
    </w:p>
  </w:comment>
  <w:comment w:id="16" w:author="Dylan CHEN" w:date="2026-08-09T19:11:00Z" w:initials="DC">
    <w:p w14:paraId="2BFE499C" w14:textId="77777777" w:rsidR="00772CFA" w:rsidRDefault="00772CFA" w:rsidP="00772CFA">
      <w:r>
        <w:rPr>
          <w:rStyle w:val="CommentReference"/>
        </w:rPr>
        <w:annotationRef/>
      </w:r>
      <w:r>
        <w:rPr>
          <w:rFonts w:ascii="Georgia" w:eastAsiaTheme="minorEastAsia" w:hAnsi="Georgia" w:cs="Georgia"/>
          <w:sz w:val="20"/>
          <w:szCs w:val="20"/>
          <w:lang w:eastAsia="en-US"/>
        </w:rPr>
        <w:t>theoretically, three signals are source, length and benchmark.</w:t>
      </w:r>
    </w:p>
    <w:p w14:paraId="555AAFB3" w14:textId="77777777" w:rsidR="00772CFA" w:rsidRDefault="00772CFA" w:rsidP="00772CFA"/>
    <w:p w14:paraId="4AB6AD76" w14:textId="77777777" w:rsidR="00772CFA" w:rsidRDefault="00772CFA" w:rsidP="00772CFA">
      <w:r>
        <w:rPr>
          <w:rFonts w:ascii="Georgia" w:eastAsiaTheme="minorEastAsia" w:hAnsi="Georgia" w:cs="Georgia"/>
          <w:sz w:val="20"/>
          <w:szCs w:val="20"/>
          <w:lang w:eastAsia="en-US"/>
        </w:rPr>
        <w:t>Practically, three factors are AI label, AI lengh and AI quality.</w:t>
      </w:r>
    </w:p>
  </w:comment>
  <w:comment w:id="19" w:author="Dylan CHEN" w:date="2026-08-09T19:57:00Z" w:initials="DC">
    <w:p w14:paraId="7F76D01B" w14:textId="77777777" w:rsidR="0046130B" w:rsidRDefault="0046130B" w:rsidP="0046130B">
      <w:r>
        <w:rPr>
          <w:rStyle w:val="CommentReference"/>
        </w:rPr>
        <w:annotationRef/>
      </w:r>
      <w:r>
        <w:rPr>
          <w:rFonts w:ascii="Georgia" w:eastAsiaTheme="minorEastAsia" w:hAnsi="Georgia" w:cs="Georgia"/>
          <w:sz w:val="20"/>
          <w:szCs w:val="20"/>
          <w:lang w:eastAsia="en-US"/>
        </w:rPr>
        <w:t>add logic from weak competior perception to DV</w:t>
      </w:r>
    </w:p>
  </w:comment>
  <w:comment w:id="23" w:author="Dylan CHEN" w:date="2026-08-17T00:59:00Z" w:initials="DC">
    <w:p w14:paraId="6656C8F9" w14:textId="77777777" w:rsidR="00143D3A" w:rsidRDefault="00143D3A" w:rsidP="00143D3A">
      <w:r>
        <w:rPr>
          <w:rStyle w:val="CommentReference"/>
        </w:rPr>
        <w:annotationRef/>
      </w:r>
      <w:r>
        <w:rPr>
          <w:rFonts w:ascii="Georgia" w:eastAsiaTheme="minorEastAsia" w:hAnsi="Georgia" w:cs="Georgia"/>
          <w:sz w:val="20"/>
          <w:szCs w:val="20"/>
          <w:lang w:eastAsia="en-US"/>
        </w:rPr>
        <w:t>check difference with power analysis</w:t>
      </w:r>
    </w:p>
  </w:comment>
  <w:comment w:id="27" w:author="Dylan CHEN" w:date="2026-08-17T01:13:00Z" w:initials="DC">
    <w:p w14:paraId="120FD64F" w14:textId="77777777" w:rsidR="000C28A2" w:rsidRDefault="000C28A2" w:rsidP="000C28A2">
      <w:r>
        <w:rPr>
          <w:rStyle w:val="CommentReference"/>
        </w:rPr>
        <w:annotationRef/>
      </w:r>
      <w:r>
        <w:rPr>
          <w:rFonts w:ascii="Georgia" w:eastAsiaTheme="minorEastAsia" w:hAnsi="Georgia" w:cs="Georgia"/>
          <w:sz w:val="20"/>
          <w:szCs w:val="20"/>
          <w:lang w:eastAsia="en-US"/>
        </w:rPr>
        <w:t>OLS vs random</w:t>
      </w:r>
    </w:p>
  </w:comment>
  <w:comment w:id="29" w:author="Dylan CHEN" w:date="2026-08-17T00:55:00Z" w:initials="DC">
    <w:p w14:paraId="2C08E973" w14:textId="77777777" w:rsidR="00143D3A" w:rsidRDefault="00143D3A" w:rsidP="00143D3A">
      <w:r>
        <w:rPr>
          <w:rStyle w:val="CommentReference"/>
        </w:rPr>
        <w:annotationRef/>
      </w:r>
      <w:r>
        <w:rPr>
          <w:rFonts w:ascii="Georgia" w:eastAsiaTheme="minorEastAsia" w:hAnsi="Georgia" w:cs="Georgia"/>
          <w:sz w:val="20"/>
          <w:szCs w:val="20"/>
          <w:lang w:eastAsia="en-US"/>
        </w:rPr>
        <w:t>OLS VS RANDOM EFFECT</w:t>
      </w:r>
    </w:p>
  </w:comment>
  <w:comment w:id="34" w:author="Dylan CHEN" w:date="2026-08-17T01:03:00Z" w:initials="DC">
    <w:p w14:paraId="6EEA81DB" w14:textId="77777777" w:rsidR="00143D3A" w:rsidRDefault="00143D3A" w:rsidP="00143D3A">
      <w:r>
        <w:rPr>
          <w:rStyle w:val="CommentReference"/>
        </w:rPr>
        <w:annotationRef/>
      </w:r>
      <w:r>
        <w:rPr>
          <w:rFonts w:ascii="Georgia" w:eastAsiaTheme="minorEastAsia" w:hAnsi="Georgia" w:cs="Georgia"/>
          <w:sz w:val="20"/>
          <w:szCs w:val="20"/>
          <w:lang w:eastAsia="en-US"/>
        </w:rPr>
        <w:t>should be AI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475C555C" w15:done="0"/>
  <w15:commentEx w15:paraId="1C59E605" w15:done="0"/>
  <w15:commentEx w15:paraId="4AB6AD76" w15:done="0"/>
  <w15:commentEx w15:paraId="7F76D01B" w15:done="0"/>
  <w15:commentEx w15:paraId="6656C8F9" w15:done="0"/>
  <w15:commentEx w15:paraId="120FD64F" w15:done="0"/>
  <w15:commentEx w15:paraId="2C08E973" w15:done="0"/>
  <w15:commentEx w15:paraId="6EEA81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D4662F3" w16cex:dateUtc="2026-08-05T13:23:00Z"/>
  <w16cex:commentExtensible w16cex:durableId="1E2EA0E2" w16cex:dateUtc="2026-08-09T11:10:00Z"/>
  <w16cex:commentExtensible w16cex:durableId="33A3111B" w16cex:dateUtc="2026-08-09T11:11:00Z"/>
  <w16cex:commentExtensible w16cex:durableId="30F7E25C" w16cex:dateUtc="2026-08-09T11:57:00Z"/>
  <w16cex:commentExtensible w16cex:durableId="695F06C5" w16cex:dateUtc="2026-08-16T16:59:00Z"/>
  <w16cex:commentExtensible w16cex:durableId="388BAE52" w16cex:dateUtc="2026-08-16T17:13:00Z"/>
  <w16cex:commentExtensible w16cex:durableId="1238F7AF" w16cex:dateUtc="2026-08-16T16:55:00Z"/>
  <w16cex:commentExtensible w16cex:durableId="7C121BD9" w16cex:dateUtc="2026-08-16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475C555C" w16cid:durableId="6D4662F3"/>
  <w16cid:commentId w16cid:paraId="1C59E605" w16cid:durableId="1E2EA0E2"/>
  <w16cid:commentId w16cid:paraId="4AB6AD76" w16cid:durableId="33A3111B"/>
  <w16cid:commentId w16cid:paraId="7F76D01B" w16cid:durableId="30F7E25C"/>
  <w16cid:commentId w16cid:paraId="6656C8F9" w16cid:durableId="695F06C5"/>
  <w16cid:commentId w16cid:paraId="120FD64F" w16cid:durableId="388BAE52"/>
  <w16cid:commentId w16cid:paraId="2C08E973" w16cid:durableId="1238F7AF"/>
  <w16cid:commentId w16cid:paraId="6EEA81DB" w16cid:durableId="7C121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10CDF9" w14:textId="77777777" w:rsidR="006520A4" w:rsidRDefault="006520A4" w:rsidP="00413127">
      <w:r>
        <w:separator/>
      </w:r>
    </w:p>
    <w:p w14:paraId="57BA8373" w14:textId="77777777" w:rsidR="006520A4" w:rsidRDefault="006520A4" w:rsidP="00413127"/>
    <w:p w14:paraId="2951C33F" w14:textId="77777777" w:rsidR="006520A4" w:rsidRDefault="006520A4" w:rsidP="00413127"/>
    <w:p w14:paraId="40BC1404" w14:textId="77777777" w:rsidR="006520A4" w:rsidRDefault="006520A4"/>
  </w:endnote>
  <w:endnote w:type="continuationSeparator" w:id="0">
    <w:p w14:paraId="05E1A7ED" w14:textId="77777777" w:rsidR="006520A4" w:rsidRDefault="006520A4" w:rsidP="00413127">
      <w:r>
        <w:continuationSeparator/>
      </w:r>
    </w:p>
    <w:p w14:paraId="3CF3DF21" w14:textId="77777777" w:rsidR="006520A4" w:rsidRDefault="006520A4" w:rsidP="00413127"/>
    <w:p w14:paraId="72C3B905" w14:textId="77777777" w:rsidR="006520A4" w:rsidRDefault="006520A4" w:rsidP="00413127"/>
    <w:p w14:paraId="599DF252" w14:textId="77777777" w:rsidR="006520A4" w:rsidRDefault="006520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E82F88" w14:textId="77777777" w:rsidR="006520A4" w:rsidRDefault="006520A4">
      <w:r>
        <w:separator/>
      </w:r>
    </w:p>
  </w:footnote>
  <w:footnote w:type="continuationSeparator" w:id="0">
    <w:p w14:paraId="77880367" w14:textId="77777777" w:rsidR="006520A4" w:rsidRDefault="006520A4" w:rsidP="00413127">
      <w:r>
        <w:continuationSeparator/>
      </w:r>
    </w:p>
  </w:footnote>
  <w:footnote w:type="continuationNotice" w:id="1">
    <w:p w14:paraId="2D089E1D" w14:textId="77777777" w:rsidR="006520A4" w:rsidRPr="003549C6" w:rsidRDefault="006520A4" w:rsidP="003549C6">
      <w:pPr>
        <w:pStyle w:val="Footer"/>
        <w:rPr>
          <w:lang w:eastAsia="zh-CN"/>
        </w:rPr>
      </w:pPr>
    </w:p>
  </w:footnote>
  <w:footnote w:id="2">
    <w:p w14:paraId="7F5EA866" w14:textId="37EA2DBF"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FE00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6E7F64D" w14:textId="77777777" w:rsidR="00E55C5E" w:rsidRDefault="00E55C5E" w:rsidP="00E55C5E">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7F1022C8"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FE00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0A4"/>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EB"/>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58</Pages>
  <Words>44343</Words>
  <Characters>252757</Characters>
  <Application>Microsoft Office Word</Application>
  <DocSecurity>0</DocSecurity>
  <Lines>2106</Lines>
  <Paragraphs>593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12</cp:revision>
  <cp:lastPrinted>2025-03-23T13:39:00Z</cp:lastPrinted>
  <dcterms:created xsi:type="dcterms:W3CDTF">2026-08-11T03:32:00Z</dcterms:created>
  <dcterms:modified xsi:type="dcterms:W3CDTF">2026-08-16T18:05:00Z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id="hUhKX3C6"/&gt;&lt;style id="http://www.zotero.org/styles/dylancsl-misq" hasBibliography="1" bibliographyStyleHasBeenSet="0"/&gt;&lt;prefs&gt;&lt;pref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