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pPr>
      <w:r>
        <w:rPr>
          <w:rFonts w:ascii="Calibri" w:hAnsi="Calibri" w:eastAsia="Microsoft YaHei"/>
          <w:b/>
          <w:color w:val="1F4D78"/>
          <w:sz w:val="40"/>
        </w:rPr>
        <w:t>涉及修改的 reviewer comments 替换方案</w:t>
      </w:r>
    </w:p>
    <w:p>
      <w:pPr>
        <w:pStyle w:val="PlanLabel"/>
      </w:pPr>
      <w:r>
        <w:rPr>
          <w:rFonts w:ascii="Calibri" w:hAnsi="Calibri" w:eastAsia="Microsoft YaHei"/>
          <w:color w:val="555555"/>
          <w:sz w:val="20"/>
        </w:rPr>
        <w:t>Only R1, R2, and R3; proposed replacements aligned with the 260819 manuscript</w:t>
      </w:r>
    </w:p>
    <w:p>
      <w:r>
        <w:rPr>
          <w:rFonts w:ascii="Calibri" w:hAnsi="Calibri" w:eastAsia="Microsoft YaHei"/>
          <w:b/>
        </w:rPr>
        <w:t>使用方式。</w:t>
      </w:r>
      <w:r>
        <w:rPr>
          <w:rFonts w:ascii="Calibri" w:hAnsi="Calibri" w:eastAsia="Microsoft YaHei"/>
        </w:rPr>
        <w:t xml:space="preserve"> 每一项默认替换该 comment 下现有的完整 Response。没有列出的 reviewer comments 可暂时保留。SE 和 AE 不在本文件范围内。</w:t>
      </w:r>
    </w:p>
    <w:p>
      <w:r>
        <w:rPr>
          <w:rFonts w:ascii="Calibri" w:hAnsi="Calibri" w:eastAsia="Microsoft YaHei"/>
          <w:b/>
        </w:rPr>
        <w:t>编号提醒。</w:t>
      </w:r>
      <w:r>
        <w:rPr>
          <w:rFonts w:ascii="Calibri" w:hAnsi="Calibri" w:eastAsia="Microsoft YaHei"/>
        </w:rPr>
        <w:t xml:space="preserve"> Current response letter 从 R2-14 附近开始出现 heading 与 reviewer comment 内部编号错位。本文件同时标记 current heading 和 comment text 中的编号，替换时不要只依赖 heading。</w:t>
      </w:r>
    </w:p>
    <w:p>
      <w:pPr>
        <w:pStyle w:val="Heading1"/>
      </w:pPr>
      <w:r>
        <w:t>Open blockers before final insertion</w:t>
      </w:r>
    </w:p>
    <w:p>
      <w:pPr>
        <w:pStyle w:val="ListBullet"/>
      </w:pPr>
      <w:r>
        <w:rPr>
          <w:rFonts w:ascii="Calibri" w:hAnsi="Calibri" w:eastAsia="Microsoft YaHei"/>
          <w:b/>
        </w:rPr>
        <w:t>R1-2: current manuscript 已写政策内容，但没有加入 reviewer 指定的 restriction-policy URL。</w:t>
      </w:r>
    </w:p>
    <w:p>
      <w:pPr>
        <w:pStyle w:val="ListBullet"/>
      </w:pPr>
      <w:r>
        <w:rPr>
          <w:rFonts w:ascii="Calibri" w:hAnsi="Calibri" w:eastAsia="Microsoft YaHei"/>
          <w:b/>
        </w:rPr>
        <w:t>R1-5: current manuscript 的 Table 2 和 Discussion 仍写 approximately three months after posting，和 reviewer 的核对意见冲突。</w:t>
      </w:r>
    </w:p>
    <w:p>
      <w:pPr>
        <w:pStyle w:val="ListBullet"/>
      </w:pPr>
      <w:r>
        <w:rPr>
          <w:rFonts w:ascii="Calibri" w:hAnsi="Calibri" w:eastAsia="Microsoft YaHei"/>
          <w:b/>
        </w:rPr>
        <w:t>R1-17: quality regressions 仍基于有 first human answer 的 post-treatment subsample，正文尚未充分说明 conditional estimand。</w:t>
      </w:r>
    </w:p>
    <w:p>
      <w:pPr>
        <w:pStyle w:val="ListBullet"/>
      </w:pPr>
      <w:r>
        <w:rPr>
          <w:rFonts w:ascii="Calibri" w:hAnsi="Calibri" w:eastAsia="Microsoft YaHei"/>
          <w:b/>
        </w:rPr>
        <w:t>R2-8 and current R2-20: historical subsample counts 不能从这两个 source documents 可靠核实，不能继续写 1,697 / 1,945 为已确认数字。</w:t>
      </w:r>
    </w:p>
    <w:p>
      <w:pPr>
        <w:pStyle w:val="ListBullet"/>
      </w:pPr>
      <w:r>
        <w:rPr>
          <w:rFonts w:ascii="Calibri" w:hAnsi="Calibri" w:eastAsia="Microsoft YaHei"/>
          <w:b/>
        </w:rPr>
        <w:t>R2-10 and R3-8: exact AI timestamps 不存在；five-minute statement 基于 early manual observation，不是对 1,766 treated questions 的 continuous monitoring。</w:t>
      </w:r>
    </w:p>
    <w:p>
      <w:pPr>
        <w:pStyle w:val="ListBullet"/>
      </w:pPr>
      <w:r>
        <w:rPr>
          <w:rFonts w:ascii="Calibri" w:hAnsi="Calibri" w:eastAsia="Microsoft YaHei"/>
          <w:b/>
        </w:rPr>
        <w:t>R2-12: current manuscript 只有 questioner random-effect robustness，没有 reviewer 要求的 repeat-questioner fixed-effect result 和 subsample statistics。</w:t>
      </w:r>
    </w:p>
    <w:p>
      <w:pPr>
        <w:pStyle w:val="ListBullet"/>
      </w:pPr>
      <w:r>
        <w:rPr>
          <w:rFonts w:ascii="Calibri" w:hAnsi="Calibri" w:eastAsia="Microsoft YaHei"/>
          <w:b/>
        </w:rPr>
        <w:t>R2-22: current manuscript 的 reported main tables 没有 no-controls and no-time-FE baseline，现有 response 不应声称已经加入。</w:t>
      </w:r>
    </w:p>
    <w:p>
      <w:pPr>
        <w:pStyle w:val="Heading1"/>
      </w:pPr>
      <w:r>
        <w:t>Reviewer 1</w:t>
      </w:r>
    </w:p>
    <w:p>
      <w:pPr>
        <w:pStyle w:val="Heading2"/>
      </w:pPr>
      <w:r>
        <w:t>R1-2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声称 announcement link 已加入 manuscript，但 current manuscript 只写了政策内容，没有该 restriction-policy URL。</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Add the reviewer-cited restriction-policy URL to the manuscript before using the second paragraph as a completed-action claim.</w:t>
      </w:r>
    </w:p>
    <w:p>
      <w:r>
        <w:rPr>
          <w:rFonts w:ascii="Calibri" w:hAnsi="Calibri" w:eastAsia="Microsoft YaHei"/>
          <w:b/>
        </w:rPr>
        <w:t>Replace the entire current response with the text below.</w:t>
      </w:r>
    </w:p>
    <w:p>
      <w:r>
        <w:rPr>
          <w:rFonts w:ascii="Calibri" w:hAnsi="Calibri" w:eastAsia="Microsoft YaHei"/>
          <w:b/>
        </w:rPr>
        <w:t>We have incorporated the policy detail that is material to our study into the Introduction.</w:t>
      </w:r>
      <w:r>
        <w:rPr>
          <w:rFonts w:ascii="Calibri" w:hAnsi="Calibri" w:eastAsia="Microsoft YaHei"/>
        </w:rPr>
        <w:t xml:space="preserve"> The revised text states that the community discourages users from copying external AI output into the platform as their own answer, while private consultation with ChatGPT remains possible. This distinction defines the baseline for our treatment effect.</w:t>
      </w:r>
    </w:p>
    <w:p>
      <w:r>
        <w:rPr>
          <w:rFonts w:ascii="Calibri" w:hAnsi="Calibri" w:eastAsia="Microsoft YaHei"/>
          <w:b/>
        </w:rPr>
        <w:t>The current manuscript states the policy directly rather than relying on the link alone.</w:t>
      </w:r>
      <w:r>
        <w:rPr>
          <w:rFonts w:ascii="Calibri" w:hAnsi="Calibri" w:eastAsia="Microsoft YaHei"/>
        </w:rPr>
        <w:t xml:space="preserve"> We will also add the restriction-policy URL cited by the reviewer so that readers can verify the platform announcement.</w:t>
      </w:r>
    </w:p>
    <w:p>
      <w:pPr>
        <w:pStyle w:val="Heading2"/>
      </w:pPr>
      <w:r>
        <w:t>R1-4</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错误声称 randomization 可以排除 treatment-specific resentment，并把 discouragement 的预测方向写反。</w:t>
      </w:r>
    </w:p>
    <w:p>
      <w:r>
        <w:rPr>
          <w:rFonts w:ascii="Calibri" w:hAnsi="Calibri" w:eastAsia="Microsoft YaHei"/>
          <w:b/>
        </w:rPr>
        <w:t>Replace the entire current response with the text below.</w:t>
      </w:r>
    </w:p>
    <w:p>
      <w:r>
        <w:rPr>
          <w:rFonts w:ascii="Calibri" w:hAnsi="Calibri" w:eastAsia="Microsoft YaHei"/>
          <w:b/>
        </w:rPr>
        <w:t>We agree that the restriction on user-posted external AI and the later deployment of internal AI create a governance tension that requires a direct explanation.</w:t>
      </w:r>
      <w:r>
        <w:rPr>
          <w:rFonts w:ascii="Calibri" w:hAnsi="Calibri" w:eastAsia="Microsoft YaHei"/>
        </w:rPr>
        <w:t xml:space="preserve"> The platform treats the two forms of AI content differently. User-posted external AI output is unattributed and cannot be governed by the platform, while the internal AI answer is labeled, accompanied by an error disclaimer, and deployed as a platform experiment for which the platform retains control.</w:t>
      </w:r>
    </w:p>
    <w:p>
      <w:r>
        <w:rPr>
          <w:rFonts w:ascii="Calibri" w:hAnsi="Calibri" w:eastAsia="Microsoft YaHei"/>
          <w:b/>
        </w:rPr>
        <w:t>We no longer explain the response to the AI label through authority or unquestioned trust.</w:t>
      </w:r>
      <w:r>
        <w:rPr>
          <w:rFonts w:ascii="Calibri" w:hAnsi="Calibri" w:eastAsia="Microsoft YaHei"/>
        </w:rPr>
        <w:t xml:space="preserve"> The revised theory starts from the skepticism that the reviewer identifies. In this technical community, the label can lead contributors to appraise the AI as a weak competitor, which creates room for a positive entry response when content is held at a low level.</w:t>
      </w:r>
    </w:p>
    <w:p>
      <w:r>
        <w:rPr>
          <w:rFonts w:ascii="Calibri" w:hAnsi="Calibri" w:eastAsia="Microsoft YaHei"/>
          <w:b/>
        </w:rPr>
        <w:t>We do not claim that random assignment rules out resentment toward the deployment.</w:t>
      </w:r>
      <w:r>
        <w:rPr>
          <w:rFonts w:ascii="Calibri" w:hAnsi="Calibri" w:eastAsia="Microsoft YaHei"/>
        </w:rPr>
        <w:t xml:space="preserve"> Random assignment identifies the total effect of receiving a labeled internal AI answer, but it cannot separate weak-competitor appraisal from every other reaction triggered by that label. We therefore interpret the positive label component as the net response associated with the label under the model, and we state that this component may differ in communities with different beliefs about AI.</w:t>
      </w:r>
    </w:p>
    <w:p>
      <w:r>
        <w:rPr>
          <w:rFonts w:ascii="Calibri" w:hAnsi="Calibri" w:eastAsia="Microsoft YaHei"/>
          <w:b/>
        </w:rPr>
        <w:t>The generalizability claim is correspondingly conditional.</w:t>
      </w:r>
      <w:r>
        <w:rPr>
          <w:rFonts w:ascii="Calibri" w:hAnsi="Calibri" w:eastAsia="Microsoft YaHei"/>
        </w:rPr>
        <w:t xml:space="preserve"> Our label result applies to a technical community whose members held domain-specific doubts about AI capability during the study period. The label component may weaken or reverse as those beliefs change.</w:t>
      </w:r>
    </w:p>
    <w:p>
      <w:pPr>
        <w:pStyle w:val="Heading2"/>
      </w:pPr>
      <w:r>
        <w:t>R1-5</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与 current manuscript 都仍含有 reviewer 已质疑的 timing claim，而且 response table 把 current improving mechanism 写成 differentiation。</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Delete or substantiate approximately three months after posting in manuscript Table 2 and Discussion before claiming that the correction has been made.</w:t>
      </w:r>
    </w:p>
    <w:p>
      <w:r>
        <w:rPr>
          <w:rFonts w:ascii="Calibri" w:hAnsi="Calibri" w:eastAsia="Microsoft YaHei"/>
          <w:b/>
        </w:rPr>
        <w:t>Replace the entire current response with the text below.</w:t>
      </w:r>
    </w:p>
    <w:p>
      <w:r>
        <w:rPr>
          <w:rFonts w:ascii="Calibri" w:hAnsi="Calibri" w:eastAsia="Microsoft YaHei"/>
          <w:b/>
        </w:rPr>
        <w:t>We accept the reviewer's corrections and have revised the comparison so that neither user composition nor timing alone explains the different findings.</w:t>
      </w:r>
      <w:r>
        <w:rPr>
          <w:rFonts w:ascii="Calibri" w:hAnsi="Calibri" w:eastAsia="Microsoft YaHei"/>
        </w:rPr>
        <w:t xml:space="preserve"> Our current explanation uses competition dynamics and asks whether the AI and human contributors compete in the same contribution space.</w:t>
      </w:r>
    </w:p>
    <w:p>
      <w:r>
        <w:rPr>
          <w:rFonts w:ascii="Calibri" w:hAnsi="Calibri" w:eastAsia="Microsoft YaHei"/>
          <w:b/>
        </w:rPr>
        <w:t>First, the relevant contextual difference is evaluation culture rather than a simple expert versus non-expert contrast.</w:t>
      </w:r>
      <w:r>
        <w:rPr>
          <w:rFonts w:ascii="Calibri" w:hAnsi="Calibri" w:eastAsia="Microsoft YaHei"/>
        </w:rPr>
        <w:t xml:space="preserve"> Quora allows many perspectives to coexist, while SegmentFault evaluates technical answers mainly on correctness and efficiency. In the former setting, market commonality and resource similarity between AI and human contributors can be lower. In our setting, both contributors offer solutions to the same problem on the same evaluative dimensions, so both are higher.</w:t>
      </w:r>
    </w:p>
    <w:p>
      <w:r>
        <w:rPr>
          <w:rFonts w:ascii="Calibri" w:hAnsi="Calibri" w:eastAsia="Microsoft YaHei"/>
          <w:b/>
        </w:rPr>
        <w:t>Second, we accept that the prior three-month wording was not supported by the study description cited by the reviewer.</w:t>
      </w:r>
      <w:r>
        <w:rPr>
          <w:rFonts w:ascii="Calibri" w:hAnsi="Calibri" w:eastAsia="Microsoft YaHei"/>
        </w:rPr>
        <w:t xml:space="preserve"> The defensible deployment difference is that Su et al. introduced AI answers at the policy launch to questions that had been created earlier and had accumulated human content, while our platform generated AI answers for newly posted treated questions before human contribution usually began. We use this difference as a contextual condition, not as a mechanism that is sufficient by itself.</w:t>
      </w:r>
    </w:p>
    <w:p>
      <w:r>
        <w:rPr>
          <w:rFonts w:ascii="Calibri" w:hAnsi="Calibri" w:eastAsia="Microsoft YaHei"/>
          <w:b/>
        </w:rPr>
        <w:t>Third, the controlled online experiment in Su et al. shows that visibility can increase human contribution in their setting.</w:t>
      </w:r>
      <w:r>
        <w:rPr>
          <w:rFonts w:ascii="Calibri" w:hAnsi="Calibri" w:eastAsia="Microsoft YaHei"/>
        </w:rPr>
        <w:t xml:space="preserve"> Our framework accommodates that result. When human and AI contributions are complementary, the positive response to the AI label can dominate and content coverage need not deter entry. In our correctness-oriented setting, longer AI content occupies more of the finite solution space, so the negative coverage slope dominates at typical content levels.</w:t>
      </w:r>
    </w:p>
    <w:p>
      <w:r>
        <w:rPr>
          <w:rFonts w:ascii="Calibri" w:hAnsi="Calibri" w:eastAsia="Microsoft YaHei"/>
          <w:b/>
        </w:rPr>
        <w:t>Finally, we have aligned the mechanism comparison with the current results.</w:t>
      </w:r>
      <w:r>
        <w:rPr>
          <w:rFonts w:ascii="Calibri" w:hAnsi="Calibri" w:eastAsia="Microsoft YaHei"/>
        </w:rPr>
        <w:t xml:space="preserve"> Higher AI quality in our setting raises first human answer quality through improving. Contributors retain useful content and repair weaknesses. We no longer describe this result as differentiation.</w:t>
      </w:r>
    </w:p>
    <w:p>
      <w:pPr>
        <w:pStyle w:val="Heading2"/>
      </w:pPr>
      <w:r>
        <w:t>R1-7</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只写 H1-H4，并把 processing routes 与 current H1-H6 对应错位。</w:t>
      </w:r>
    </w:p>
    <w:p>
      <w:r>
        <w:rPr>
          <w:rFonts w:ascii="Calibri" w:hAnsi="Calibri" w:eastAsia="Microsoft YaHei"/>
          <w:b/>
        </w:rPr>
        <w:t>Replace the entire current response with the text below.</w:t>
      </w:r>
    </w:p>
    <w:p>
      <w:r>
        <w:rPr>
          <w:rFonts w:ascii="Calibri" w:hAnsi="Calibri" w:eastAsia="Microsoft YaHei"/>
          <w:b/>
        </w:rPr>
        <w:t>We have rebuilt Section 3 around one framework that links a competitive appraisal to the timing of two decisions.</w:t>
      </w:r>
      <w:r>
        <w:rPr>
          <w:rFonts w:ascii="Calibri" w:hAnsi="Calibri" w:eastAsia="Microsoft YaHei"/>
        </w:rPr>
        <w:t xml:space="preserve"> Competition dynamics theory explains how a contributor appraises the AI rival. Dual-process theory explains which information is available when the contributor decides whether to enter and, after entry, how much quality to invest.</w:t>
      </w:r>
    </w:p>
    <w:p>
      <w:r>
        <w:rPr>
          <w:rFonts w:ascii="Calibri" w:hAnsi="Calibri" w:eastAsia="Microsoft YaHei"/>
          <w:b/>
        </w:rPr>
        <w:t>The first decision is answer supply, and the theory identifies three predictions for that decision.</w:t>
      </w:r>
      <w:r>
        <w:rPr>
          <w:rFonts w:ascii="Calibri" w:hAnsi="Calibri" w:eastAsia="Microsoft YaHei"/>
        </w:rPr>
        <w:t xml:space="preserve"> The visible AI label is a fast source cue and predicts a positive level effect in H1 because the community appraises the labeled AI as a weak competitor. Length is visible at a glance and predicts a negative coverage slope in H2. Substantive AI quality requires reading and predicts no appreciable supply slope in H3.</w:t>
      </w:r>
    </w:p>
    <w:p>
      <w:r>
        <w:rPr>
          <w:rFonts w:ascii="Calibri" w:hAnsi="Calibri" w:eastAsia="Microsoft YaHei"/>
          <w:b/>
        </w:rPr>
        <w:t>The second decision is first human answer quality, and the same three signals yield three further predictions.</w:t>
      </w:r>
      <w:r>
        <w:rPr>
          <w:rFonts w:ascii="Calibri" w:hAnsi="Calibri" w:eastAsia="Microsoft YaHei"/>
        </w:rPr>
        <w:t xml:space="preserve"> The label predicts a negative level effect in H4, length predicts no appreciable quality slope in H5, and AI quality sets a benchmark and predicts a positive quality slope in H6. The results support H1, H2, H5, and H6, while H4 is not supported and H3 shows no evidence of a quality slope on supply.</w:t>
      </w:r>
    </w:p>
    <w:p>
      <w:r>
        <w:rPr>
          <w:rFonts w:ascii="Calibri" w:hAnsi="Calibri" w:eastAsia="Microsoft YaHei"/>
          <w:b/>
        </w:rPr>
        <w:t>The revised framework therefore specifies both the processing condition and the empirical pattern that could count against it.</w:t>
      </w:r>
      <w:r>
        <w:rPr>
          <w:rFonts w:ascii="Calibri" w:hAnsi="Calibri" w:eastAsia="Microsoft YaHei"/>
        </w:rPr>
        <w:t xml:space="preserve"> It no longer assigns the earlier content, source, and position mechanisms to cognitive routes after the results are known, and the position mechanism has been removed.</w:t>
      </w:r>
    </w:p>
    <w:p>
      <w:pPr>
        <w:pStyle w:val="Heading2"/>
      </w:pPr>
      <w:r>
        <w:t>R1-10</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使用 22.067 hours，但 current manuscript 使用 average nine-hour delay，并且没有 exact AI timestamps。</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The manuscript still says within seconds in the opening example and immediately in several places. Retain those phrases only if platform-side evidence supports them; otherwise use the qualified timing language above throughout.</w:t>
      </w:r>
    </w:p>
    <w:p>
      <w:r>
        <w:rPr>
          <w:rFonts w:ascii="Calibri" w:hAnsi="Calibri" w:eastAsia="Microsoft YaHei"/>
          <w:b/>
        </w:rPr>
        <w:t>Replace the entire current response with the text below.</w:t>
      </w:r>
    </w:p>
    <w:p>
      <w:r>
        <w:rPr>
          <w:rFonts w:ascii="Calibri" w:hAnsi="Calibri" w:eastAsia="Microsoft YaHei"/>
          <w:b/>
        </w:rPr>
        <w:t>We have narrowed the timing claim and corrected the descriptive statistic.</w:t>
      </w:r>
      <w:r>
        <w:rPr>
          <w:rFonts w:ascii="Calibri" w:hAnsi="Calibri" w:eastAsia="Microsoft YaHei"/>
        </w:rPr>
        <w:t xml:space="preserve"> The platform records precise timestamps for human answers but does not display exact timestamps for AI answers. Our early manual observations indicated that AI answers appeared within five minutes, while the first human answer arrived after an average delay of about nine hours in the current sample.</w:t>
      </w:r>
    </w:p>
    <w:p>
      <w:r>
        <w:rPr>
          <w:rFonts w:ascii="Calibri" w:hAnsi="Calibri" w:eastAsia="Microsoft YaHei"/>
          <w:b/>
        </w:rPr>
        <w:t>We did not continuously monitor all 1,766 treated questions and therefore cannot report an exact question-level proportion based on posting timestamps.</w:t>
      </w:r>
      <w:r>
        <w:rPr>
          <w:rFonts w:ascii="Calibri" w:hAnsi="Calibri" w:eastAsia="Microsoft YaHei"/>
        </w:rPr>
        <w:t xml:space="preserve"> The revised manuscript uses the more limited statement that AI answers typically appear before human answers and normally occupy the first displayed position.</w:t>
      </w:r>
    </w:p>
    <w:p>
      <w:r>
        <w:rPr>
          <w:rFonts w:ascii="Calibri" w:hAnsi="Calibri" w:eastAsia="Microsoft YaHei"/>
          <w:b/>
        </w:rPr>
        <w:t>The theoretical framework no longer treats position as a separately identified mechanism.</w:t>
      </w:r>
      <w:r>
        <w:rPr>
          <w:rFonts w:ascii="Calibri" w:hAnsi="Calibri" w:eastAsia="Microsoft YaHei"/>
        </w:rPr>
        <w:t xml:space="preserve"> Timing establishes the competitive encounter that contributors usually face, but the manuscript does not estimate an independent position effect.</w:t>
      </w:r>
    </w:p>
    <w:p>
      <w:pPr>
        <w:pStyle w:val="Heading2"/>
      </w:pPr>
      <w:r>
        <w:t>R1-12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仍讨论旧 first-answer-length variable，并把 length、coverage 和 quality 的 current specification 说得不够准确。</w:t>
      </w:r>
    </w:p>
    <w:p>
      <w:r>
        <w:rPr>
          <w:rFonts w:ascii="Calibri" w:hAnsi="Calibri" w:eastAsia="Microsoft YaHei"/>
          <w:b/>
        </w:rPr>
        <w:t>Replace the entire current response with the text below.</w:t>
      </w:r>
    </w:p>
    <w:p>
      <w:r>
        <w:rPr>
          <w:rFonts w:ascii="Calibri" w:hAnsi="Calibri" w:eastAsia="Microsoft YaHei"/>
          <w:b/>
        </w:rPr>
        <w:t>The variable from the previous version is no longer used in the current analysis.</w:t>
      </w:r>
      <w:r>
        <w:rPr>
          <w:rFonts w:ascii="Calibri" w:hAnsi="Calibri" w:eastAsia="Microsoft YaHei"/>
        </w:rPr>
        <w:t xml:space="preserve"> We no longer combine AI and human first-answer length in one post-treatment control. In the revised model, AI answer length is the logged character count of the AI answer for treated questions and is set to zero for control questions, where no AI content exists.</w:t>
      </w:r>
    </w:p>
    <w:p>
      <w:r>
        <w:rPr>
          <w:rFonts w:ascii="Calibri" w:hAnsi="Calibri" w:eastAsia="Microsoft YaHei"/>
          <w:b/>
        </w:rPr>
        <w:t>We also no longer treat length as a proxy for quality.</w:t>
      </w:r>
      <w:r>
        <w:rPr>
          <w:rFonts w:ascii="Calibri" w:hAnsi="Calibri" w:eastAsia="Microsoft YaHei"/>
        </w:rPr>
        <w:t xml:space="preserve"> Length is a glance-based signal of coverage. A long AI answer can appear to occupy much of the solution space even when it contains errors. Substantive quality is measured separately through reference-answer similarity and requires close reading.</w:t>
      </w:r>
    </w:p>
    <w:p>
      <w:r>
        <w:rPr>
          <w:rFonts w:ascii="Calibri" w:hAnsi="Calibri" w:eastAsia="Microsoft YaHei"/>
          <w:b/>
        </w:rPr>
        <w:t>The mechanism test directly examines the coverage interpretation.</w:t>
      </w:r>
      <w:r>
        <w:rPr>
          <w:rFonts w:ascii="Calibri" w:hAnsi="Calibri" w:eastAsia="Microsoft YaHei"/>
        </w:rPr>
        <w:t xml:space="preserve"> Table 15 adds the number of bullet points in the AI answer as a coverage measure. Its interaction with treatment is negative (-0.007, p&lt;0.05), while the length interaction becomes smaller and only marginally significant (-0.028, p&lt;0.1). This pattern supports coverage rather than a general claim that longer answers are better answers.</w:t>
      </w:r>
    </w:p>
    <w:p>
      <w:pPr>
        <w:pStyle w:val="Heading2"/>
      </w:pPr>
      <w:r>
        <w:t>R1-14</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已承认 residual 问题，但仍把 user resentment 直接纳入 weak-competitor mechanism，超过 current design 可识别的范围。</w:t>
      </w:r>
    </w:p>
    <w:p>
      <w:r>
        <w:rPr>
          <w:rFonts w:ascii="Calibri" w:hAnsi="Calibri" w:eastAsia="Microsoft YaHei"/>
          <w:b/>
        </w:rPr>
        <w:t>Replace the entire current response with the text below.</w:t>
      </w:r>
    </w:p>
    <w:p>
      <w:r>
        <w:rPr>
          <w:rFonts w:ascii="Calibri" w:hAnsi="Calibri" w:eastAsia="Microsoft YaHei"/>
          <w:b/>
        </w:rPr>
        <w:t>We agree with both parts of the comment and have removed the two claims that created the problem.</w:t>
      </w:r>
      <w:r>
        <w:rPr>
          <w:rFonts w:ascii="Calibri" w:hAnsi="Calibri" w:eastAsia="Microsoft YaHei"/>
        </w:rPr>
        <w:t xml:space="preserve"> The revised manuscript no longer uses first-position-seeker variables as position controls, and it no longer interprets a residual treatment coefficient as a source effect.</w:t>
      </w:r>
    </w:p>
    <w:p>
      <w:r>
        <w:rPr>
          <w:rFonts w:ascii="Calibri" w:hAnsi="Calibri" w:eastAsia="Microsoft YaHei"/>
          <w:b/>
        </w:rPr>
        <w:t>The current AI label component is derived and estimated within the revised model rather than inferred by elimination.</w:t>
      </w:r>
      <w:r>
        <w:rPr>
          <w:rFonts w:ascii="Calibri" w:hAnsi="Calibri" w:eastAsia="Microsoft YaHei"/>
        </w:rPr>
        <w:t xml:space="preserve"> The theory predicts that a visible AI label retrieves domain-specific skepticism and can lead contributors to appraise the AI as a weak competitor. The positive AI coefficient for supply at zero modeled content is consistent with that prediction.</w:t>
      </w:r>
    </w:p>
    <w:p>
      <w:r>
        <w:rPr>
          <w:rFonts w:ascii="Calibri" w:hAnsi="Calibri" w:eastAsia="Microsoft YaHei"/>
          <w:b/>
        </w:rPr>
        <w:t>We do not claim that this coefficient rules out frustration, policy resentment, or every other response to the visible AI deployment.</w:t>
      </w:r>
      <w:r>
        <w:rPr>
          <w:rFonts w:ascii="Calibri" w:hAnsi="Calibri" w:eastAsia="Microsoft YaHei"/>
        </w:rPr>
        <w:t xml:space="preserve"> Those reactions are not independently manipulated in our design. We therefore interpret the coefficient as the model-implied net label component and avoid the stronger residual-source claim from the prior version.</w:t>
      </w:r>
    </w:p>
    <w:p>
      <w:pPr>
        <w:pStyle w:val="Heading2"/>
      </w:pPr>
      <w:r>
        <w:t>R1-15</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同时报告旧 mediation table 又说 current manuscript 不再使用 mediation，导致 response 自相矛盾。</w:t>
      </w:r>
    </w:p>
    <w:p>
      <w:r>
        <w:rPr>
          <w:rFonts w:ascii="Calibri" w:hAnsi="Calibri" w:eastAsia="Microsoft YaHei"/>
          <w:b/>
        </w:rPr>
        <w:t>Replace the entire current response with the text below.</w:t>
      </w:r>
    </w:p>
    <w:p>
      <w:r>
        <w:rPr>
          <w:rFonts w:ascii="Calibri" w:hAnsi="Calibri" w:eastAsia="Microsoft YaHei"/>
          <w:b/>
        </w:rPr>
        <w:t>We agree that a causal mediation analysis would require full implementation details if the manuscript continued to make a mediation claim.</w:t>
      </w:r>
      <w:r>
        <w:rPr>
          <w:rFonts w:ascii="Calibri" w:hAnsi="Calibri" w:eastAsia="Microsoft YaHei"/>
        </w:rPr>
        <w:t xml:space="preserve"> The revised manuscript no longer defines content or position as mediators, and it no longer interprets coefficient changes as mediated shares.</w:t>
      </w:r>
    </w:p>
    <w:p>
      <w:r>
        <w:rPr>
          <w:rFonts w:ascii="Calibri" w:hAnsi="Calibri" w:eastAsia="Microsoft YaHei"/>
          <w:b/>
        </w:rPr>
        <w:t>We therefore removed the causal mediation analysis rather than retain a table that no longer tests the current theory.</w:t>
      </w:r>
      <w:r>
        <w:rPr>
          <w:rFonts w:ascii="Calibri" w:hAnsi="Calibri" w:eastAsia="Microsoft YaHei"/>
        </w:rPr>
        <w:t xml:space="preserve"> The current hypotheses are tested directly through the label level and the length and quality slopes. Table 15 tests the coverage account for length, while Tables 16 and 17 test selection, improving, and differentiation for the quality benchmark.</w:t>
      </w:r>
    </w:p>
    <w:p>
      <w:r>
        <w:rPr>
          <w:rFonts w:ascii="Calibri" w:hAnsi="Calibri" w:eastAsia="Microsoft YaHei"/>
          <w:b/>
        </w:rPr>
        <w:t>For this reason, the earlier ACME, ADE, and proportion-mediated table should be deleted from the response letter.</w:t>
      </w:r>
      <w:r>
        <w:rPr>
          <w:rFonts w:ascii="Calibri" w:hAnsi="Calibri" w:eastAsia="Microsoft YaHei"/>
        </w:rPr>
        <w:t xml:space="preserve"> It belongs to an analysis strategy that the revised manuscript has replaced.</w:t>
      </w:r>
    </w:p>
    <w:p>
      <w:pPr>
        <w:pStyle w:val="Heading2"/>
      </w:pPr>
      <w:r>
        <w:t>R1-16</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继续解释 sentiment coefficients，但 current manuscript 已删除 recognition outcome 和 elevated-expectations mechanism。</w:t>
      </w:r>
    </w:p>
    <w:p>
      <w:r>
        <w:rPr>
          <w:rFonts w:ascii="Calibri" w:hAnsi="Calibri" w:eastAsia="Microsoft YaHei"/>
          <w:b/>
        </w:rPr>
        <w:t>Replace the entire current response with the text below.</w:t>
      </w:r>
    </w:p>
    <w:p>
      <w:r>
        <w:rPr>
          <w:rFonts w:ascii="Calibri" w:hAnsi="Calibri" w:eastAsia="Microsoft YaHei"/>
          <w:b/>
        </w:rPr>
        <w:t>We agree that comment sentiment would be more informative than comment volume for the former elevated-expectations claim.</w:t>
      </w:r>
      <w:r>
        <w:rPr>
          <w:rFonts w:ascii="Calibri" w:hAnsi="Calibri" w:eastAsia="Microsoft YaHei"/>
        </w:rPr>
        <w:t xml:space="preserve"> Our sentiment measures had limited variation and produced no statistically significant result, so they could not provide clear support for that mechanism.</w:t>
      </w:r>
    </w:p>
    <w:p>
      <w:r>
        <w:rPr>
          <w:rFonts w:ascii="Calibri" w:hAnsi="Calibri" w:eastAsia="Microsoft YaHei"/>
          <w:b/>
        </w:rPr>
        <w:t>We have removed net likes as an outcome and removed the elevated-expectations mechanism from the revised manuscript.</w:t>
      </w:r>
      <w:r>
        <w:rPr>
          <w:rFonts w:ascii="Calibri" w:hAnsi="Calibri" w:eastAsia="Microsoft YaHei"/>
        </w:rPr>
        <w:t xml:space="preserve"> The comment-sentiment analysis is therefore no longer used to support a theoretical or empirical claim, and the obsolete result table should be removed from this response.</w:t>
      </w:r>
    </w:p>
    <w:p>
      <w:pPr>
        <w:pStyle w:val="Heading2"/>
      </w:pPr>
      <w:r>
        <w:t>R1-17</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错误声称 current version 已完全不再使用 restricted subsamples；current quality analyses 仍条件化于出现 first human answer。</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The current manuscript reports the restricted sample in the Table 5 note but does not fully discuss the selection limitation. Add that limitation before presenting the final response as completed.</w:t>
      </w:r>
    </w:p>
    <w:p>
      <w:r>
        <w:rPr>
          <w:rFonts w:ascii="Calibri" w:hAnsi="Calibri" w:eastAsia="Microsoft YaHei"/>
          <w:b/>
        </w:rPr>
        <w:t>Replace the entire current response with the text below.</w:t>
      </w:r>
    </w:p>
    <w:p>
      <w:r>
        <w:rPr>
          <w:rFonts w:ascii="Calibri" w:hAnsi="Calibri" w:eastAsia="Microsoft YaHei"/>
          <w:b/>
        </w:rPr>
        <w:t>The reviewer is correct that conditioning on a human answer is a post-treatment restriction.</w:t>
      </w:r>
      <w:r>
        <w:rPr>
          <w:rFonts w:ascii="Calibri" w:hAnsi="Calibri" w:eastAsia="Microsoft YaHei"/>
        </w:rPr>
        <w:t xml:space="preserve"> We have separated the analyses that require this restriction from those that do not. The answer-supply models use all 3,613 questions, so the main extensive-margin result is not conditioned on receiving a human answer.</w:t>
      </w:r>
    </w:p>
    <w:p>
      <w:r>
        <w:rPr>
          <w:rFonts w:ascii="Calibri" w:hAnsi="Calibri" w:eastAsia="Microsoft YaHei"/>
          <w:b/>
        </w:rPr>
        <w:t>The first-human-answer-quality models necessarily use questions for which a human answer is observed.</w:t>
      </w:r>
      <w:r>
        <w:rPr>
          <w:rFonts w:ascii="Calibri" w:hAnsi="Calibri" w:eastAsia="Microsoft YaHei"/>
        </w:rPr>
        <w:t xml:space="preserve"> The fully specified quality model has 2,726 observations because it also requires the relevant quality measures. We therefore interpret these estimates conditionally. They describe the quality of the first human answer among questions where a human answer appears.</w:t>
      </w:r>
    </w:p>
    <w:p>
      <w:r>
        <w:rPr>
          <w:rFonts w:ascii="Calibri" w:hAnsi="Calibri" w:eastAsia="Microsoft YaHei"/>
          <w:b/>
        </w:rPr>
        <w:t>We do not generalize the conditional quality result to all treated questions.</w:t>
      </w:r>
      <w:r>
        <w:rPr>
          <w:rFonts w:ascii="Calibri" w:hAnsi="Calibri" w:eastAsia="Microsoft YaHei"/>
        </w:rPr>
        <w:t xml:space="preserve"> In particular, the analysis does not identify the unobserved quality that would have occurred for treated questions where AI deterred every human answer. We will state this estimand and limitation explicitly in the Results and Limitations sections.</w:t>
      </w:r>
    </w:p>
    <w:p>
      <w:r>
        <w:br w:type="page"/>
      </w:r>
    </w:p>
    <w:p>
      <w:pPr>
        <w:pStyle w:val="Heading1"/>
      </w:pPr>
      <w:r>
        <w:t>Reviewer 2</w:t>
      </w:r>
    </w:p>
    <w:p>
      <w:pPr>
        <w:pStyle w:val="Heading2"/>
      </w:pPr>
      <w:r>
        <w:t>R2-0 opening response</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opening note 使用旧系数 0.226、旧 hypothesis mapping，并说 removed logic 仍被完整辩护。</w:t>
      </w:r>
    </w:p>
    <w:p>
      <w:r>
        <w:rPr>
          <w:rFonts w:ascii="Calibri" w:hAnsi="Calibri" w:eastAsia="Microsoft YaHei"/>
          <w:b/>
        </w:rPr>
        <w:t>Replace the entire current response with the text below.</w:t>
      </w:r>
    </w:p>
    <w:p>
      <w:r>
        <w:rPr>
          <w:rFonts w:ascii="Calibri" w:hAnsi="Calibri" w:eastAsia="Microsoft YaHei"/>
          <w:b/>
        </w:rPr>
        <w:t>We sincerely thank Reviewer 2 for the systematic review and for identifying the points that remained unresolved.</w:t>
      </w:r>
      <w:r>
        <w:rPr>
          <w:rFonts w:ascii="Calibri" w:hAnsi="Calibri" w:eastAsia="Microsoft YaHei"/>
        </w:rPr>
        <w:t xml:space="preserve"> Two changes organize our responses below.</w:t>
      </w:r>
    </w:p>
    <w:p>
      <w:r>
        <w:rPr>
          <w:rFonts w:ascii="Calibri" w:hAnsi="Calibri" w:eastAsia="Microsoft YaHei"/>
          <w:b/>
        </w:rPr>
        <w:t>First, we rebuilt the theory around a competitive encounter with two decisions and three signals.</w:t>
      </w:r>
      <w:r>
        <w:rPr>
          <w:rFonts w:ascii="Calibri" w:hAnsi="Calibri" w:eastAsia="Microsoft YaHei"/>
        </w:rPr>
        <w:t xml:space="preserve"> The AI label and answer length are visible before reading and shape answer supply, while substantive AI quality becomes available after reading and shapes first human answer quality. The six predictions in H1 through H6 specify the label level and the length and quality slopes for both outcomes.</w:t>
      </w:r>
    </w:p>
    <w:p>
      <w:r>
        <w:rPr>
          <w:rFonts w:ascii="Calibri" w:hAnsi="Calibri" w:eastAsia="Microsoft YaHei"/>
          <w:b/>
        </w:rPr>
        <w:t>Second, we narrowed the empirical scope to claims that the current design can test directly.</w:t>
      </w:r>
      <w:r>
        <w:rPr>
          <w:rFonts w:ascii="Calibri" w:hAnsi="Calibri" w:eastAsia="Microsoft YaHei"/>
        </w:rPr>
        <w:t xml:space="preserve"> We removed the position effect, all net-likes analyses, the recognition mechanisms, and the earlier mediation decomposition. The current results show a positive label component for supply (0.188, p&lt;0.05), a negative length slope (-0.046, p&lt;0.001), no quality slope on supply, and a positive AI-quality slope on first human answer quality (0.114, p&lt;0.01).</w:t>
      </w:r>
    </w:p>
    <w:p>
      <w:r>
        <w:rPr>
          <w:rFonts w:ascii="Calibri" w:hAnsi="Calibri" w:eastAsia="Microsoft YaHei"/>
          <w:b/>
        </w:rPr>
        <w:t>The responses below address each comment under this current framework.</w:t>
      </w:r>
      <w:r>
        <w:rPr>
          <w:rFonts w:ascii="Calibri" w:hAnsi="Calibri" w:eastAsia="Microsoft YaHei"/>
        </w:rPr>
        <w:t xml:space="preserve"> Where an earlier analysis has been removed, we acknowledge the concern and explain the removal rather than defend an obsolete mechanism.</w:t>
      </w:r>
    </w:p>
    <w:p>
      <w:pPr>
        <w:pStyle w:val="Heading2"/>
      </w:pPr>
      <w:r>
        <w:t>R2-1</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把 anchoring 写成 H3、learning 写成 H4，与 current H1-H6 完全不一致。</w:t>
      </w:r>
    </w:p>
    <w:p>
      <w:r>
        <w:rPr>
          <w:rFonts w:ascii="Calibri" w:hAnsi="Calibri" w:eastAsia="Microsoft YaHei"/>
          <w:b/>
        </w:rPr>
        <w:t>Replace the entire current response with the text below.</w:t>
      </w:r>
    </w:p>
    <w:p>
      <w:r>
        <w:rPr>
          <w:rFonts w:ascii="Calibri" w:hAnsi="Calibri" w:eastAsia="Microsoft YaHei"/>
          <w:b/>
        </w:rPr>
        <w:t>We agree that the choice of mechanisms needs an overarching theory rather than a list of effects selected from prior work.</w:t>
      </w:r>
      <w:r>
        <w:rPr>
          <w:rFonts w:ascii="Calibri" w:hAnsi="Calibri" w:eastAsia="Microsoft YaHei"/>
        </w:rPr>
        <w:t xml:space="preserve"> The revised Section 3 treats the encounter with the AI answer as one competitive episode. Competition dynamics theory explains how the contributor appraises the rival, and dual-process theory explains which signals can affect each decision and when.</w:t>
      </w:r>
    </w:p>
    <w:p>
      <w:r>
        <w:rPr>
          <w:rFonts w:ascii="Calibri" w:hAnsi="Calibri" w:eastAsia="Microsoft YaHei"/>
          <w:b/>
        </w:rPr>
        <w:t>The framework starts from the two decisions that the contributor must make.</w:t>
      </w:r>
      <w:r>
        <w:rPr>
          <w:rFonts w:ascii="Calibri" w:hAnsi="Calibri" w:eastAsia="Microsoft YaHei"/>
        </w:rPr>
        <w:t xml:space="preserve"> For entry, the visible label predicts a positive level effect in H1, length predicts a negative coverage slope in H2, and quality predicts no appreciable slope in H3 because it requires reading. For first human answer quality, the label predicts a negative level effect in H4, length predicts no appreciable slope in H5, and AI quality predicts a positive benchmark slope in H6.</w:t>
      </w:r>
    </w:p>
    <w:p>
      <w:r>
        <w:rPr>
          <w:rFonts w:ascii="Calibri" w:hAnsi="Calibri" w:eastAsia="Microsoft YaHei"/>
          <w:b/>
        </w:rPr>
        <w:t>Learning, crowding out, anchoring, and cognitive offloading are therefore treated as competing or partial accounts rather than relabeled as our hypotheses.</w:t>
      </w:r>
      <w:r>
        <w:rPr>
          <w:rFonts w:ascii="Calibri" w:hAnsi="Calibri" w:eastAsia="Microsoft YaHei"/>
        </w:rPr>
        <w:t xml:space="preserve"> For example, a scaffold account predicts that higher AI quality should increase entry, while a capability-deterrence account predicts that it should reduce entry. The null quality slope on supply in H3 is inconsistent with both predictions, while the positive quality slope on human quality in H6 fits the benchmark process after entry.</w:t>
      </w:r>
    </w:p>
    <w:p>
      <w:r>
        <w:rPr>
          <w:rFonts w:ascii="Calibri" w:hAnsi="Calibri" w:eastAsia="Microsoft YaHei"/>
          <w:b/>
        </w:rPr>
        <w:t>The position effect is no longer part of the framework.</w:t>
      </w:r>
      <w:r>
        <w:rPr>
          <w:rFonts w:ascii="Calibri" w:hAnsi="Calibri" w:eastAsia="Microsoft YaHei"/>
        </w:rPr>
        <w:t xml:space="preserve"> The design offers too little variation to identify it separately from the other features of the AI encounter.</w:t>
      </w:r>
    </w:p>
    <w:p>
      <w:pPr>
        <w:pStyle w:val="Heading2"/>
      </w:pPr>
      <w:r>
        <w:t>R2-2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加入 manuscript 中没有的 affective disdain，并未完整呈现 positive and negative predictions。</w:t>
      </w:r>
    </w:p>
    <w:p>
      <w:r>
        <w:rPr>
          <w:rFonts w:ascii="Calibri" w:hAnsi="Calibri" w:eastAsia="Microsoft YaHei"/>
          <w:b/>
        </w:rPr>
        <w:t>Replace the entire current response with the text below.</w:t>
      </w:r>
    </w:p>
    <w:p>
      <w:r>
        <w:rPr>
          <w:rFonts w:ascii="Calibri" w:hAnsi="Calibri" w:eastAsia="Microsoft YaHei"/>
          <w:b/>
        </w:rPr>
        <w:t>We fully accept that a theoretically possible positive effect must be developed before the empirical results.</w:t>
      </w:r>
      <w:r>
        <w:rPr>
          <w:rFonts w:ascii="Calibri" w:hAnsi="Calibri" w:eastAsia="Microsoft YaHei"/>
        </w:rPr>
        <w:t xml:space="preserve"> The revised theory now predicts both directions in advance.</w:t>
      </w:r>
    </w:p>
    <w:p>
      <w:r>
        <w:rPr>
          <w:rFonts w:ascii="Calibri" w:hAnsi="Calibri" w:eastAsia="Microsoft YaHei"/>
          <w:b/>
        </w:rPr>
        <w:t>H1 predicts a positive label component for answer supply.</w:t>
      </w:r>
      <w:r>
        <w:rPr>
          <w:rFonts w:ascii="Calibri" w:hAnsi="Calibri" w:eastAsia="Microsoft YaHei"/>
        </w:rPr>
        <w:t xml:space="preserve"> In this technical community, the visible AI label retrieves skepticism about whether the machine has solved the problem. Contributors can therefore appraise it as a weak competitor whose presence leaves room for a competent human response.</w:t>
      </w:r>
    </w:p>
    <w:p>
      <w:r>
        <w:rPr>
          <w:rFonts w:ascii="Calibri" w:hAnsi="Calibri" w:eastAsia="Microsoft YaHei"/>
          <w:b/>
        </w:rPr>
        <w:t>H2 predicts an opposing negative content slope.</w:t>
      </w:r>
      <w:r>
        <w:rPr>
          <w:rFonts w:ascii="Calibri" w:hAnsi="Calibri" w:eastAsia="Microsoft YaHei"/>
        </w:rPr>
        <w:t xml:space="preserve"> A longer AI answer signals broader coverage at a glance and reduces the room that appears to remain for a new contribution. The average treatment effect is negative because the observed AI answers contain enough content for the negative length slope to dominate the positive label component.</w:t>
      </w:r>
    </w:p>
    <w:p>
      <w:r>
        <w:rPr>
          <w:rFonts w:ascii="Calibri" w:hAnsi="Calibri" w:eastAsia="Microsoft YaHei"/>
          <w:b/>
        </w:rPr>
        <w:t>The revised manuscript therefore states the positive and negative predictions in the theory section and tests both in Table 5.</w:t>
      </w:r>
      <w:r>
        <w:rPr>
          <w:rFonts w:ascii="Calibri" w:hAnsi="Calibri" w:eastAsia="Microsoft YaHei"/>
        </w:rPr>
        <w:t xml:space="preserve"> The positive label component is 0.188 (p&lt;0.05), and the length slope is -0.046 (p&lt;0.001).</w:t>
      </w:r>
    </w:p>
    <w:p>
      <w:pPr>
        <w:pStyle w:val="Heading2"/>
      </w:pPr>
      <w:r>
        <w:t>R2-3</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仍试图论证 AI 至少优于弱 human contributors，但 current theory 已不需要 AI superiority。</w:t>
      </w:r>
    </w:p>
    <w:p>
      <w:r>
        <w:rPr>
          <w:rFonts w:ascii="Calibri" w:hAnsi="Calibri" w:eastAsia="Microsoft YaHei"/>
          <w:b/>
        </w:rPr>
        <w:t>Replace the entire current response with the text below.</w:t>
      </w:r>
    </w:p>
    <w:p>
      <w:r>
        <w:rPr>
          <w:rFonts w:ascii="Calibri" w:hAnsi="Calibri" w:eastAsia="Microsoft YaHei"/>
          <w:b/>
        </w:rPr>
        <w:t>We agree that the earlier argument left AI superiority as an unsupported condition.</w:t>
      </w:r>
      <w:r>
        <w:rPr>
          <w:rFonts w:ascii="Calibri" w:hAnsi="Calibri" w:eastAsia="Microsoft YaHei"/>
        </w:rPr>
        <w:t xml:space="preserve"> The revised content argument no longer requires AI to outperform human contributors.</w:t>
      </w:r>
    </w:p>
    <w:p>
      <w:r>
        <w:rPr>
          <w:rFonts w:ascii="Calibri" w:hAnsi="Calibri" w:eastAsia="Microsoft YaHei"/>
          <w:b/>
        </w:rPr>
        <w:t>The entry mechanism concerns perceived coverage rather than verified quality.</w:t>
      </w:r>
      <w:r>
        <w:rPr>
          <w:rFonts w:ascii="Calibri" w:hAnsi="Calibri" w:eastAsia="Microsoft YaHei"/>
        </w:rPr>
        <w:t xml:space="preserve"> Before deciding whether to answer, a contributor can see the physical length and structure of the AI response without checking whether it is correct. A long answer can therefore signal that much of the solution space has been covered even when the answer contains errors.</w:t>
      </w:r>
    </w:p>
    <w:p>
      <w:r>
        <w:rPr>
          <w:rFonts w:ascii="Calibri" w:hAnsi="Calibri" w:eastAsia="Microsoft YaHei"/>
          <w:b/>
        </w:rPr>
        <w:t>The revised results separate this coverage cue from substantive quality.</w:t>
      </w:r>
      <w:r>
        <w:rPr>
          <w:rFonts w:ascii="Calibri" w:hAnsi="Calibri" w:eastAsia="Microsoft YaHei"/>
        </w:rPr>
        <w:t xml:space="preserve"> The length interaction is negative for answer supply (-0.046, p&lt;0.001), while the AI-quality interaction is not significant. A direct coverage measure based on bullet points is also negative (-0.007, p&lt;0.05), and it reduces the magnitude of the length slope.</w:t>
      </w:r>
    </w:p>
    <w:p>
      <w:r>
        <w:rPr>
          <w:rFonts w:ascii="Calibri" w:hAnsi="Calibri" w:eastAsia="Microsoft YaHei"/>
          <w:b/>
        </w:rPr>
        <w:t>Substantive AI quality matters at a later decision.</w:t>
      </w:r>
      <w:r>
        <w:rPr>
          <w:rFonts w:ascii="Calibri" w:hAnsi="Calibri" w:eastAsia="Microsoft YaHei"/>
        </w:rPr>
        <w:t xml:space="preserve"> After a contributor has entered and read the answer, a higher-quality AI response sets a stronger benchmark and raises first human answer quality (0.114, p&lt;0.01). This is a different claim from saying that AI quality deters entry.</w:t>
      </w:r>
    </w:p>
    <w:p>
      <w:pPr>
        <w:pStyle w:val="Heading2"/>
      </w:pPr>
      <w:r>
        <w:t>R2-5</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先为 absolute-first assumption 辩护，又说 position 被 label 吸收；current manuscript 并没有这种 identification。</w:t>
      </w:r>
    </w:p>
    <w:p>
      <w:r>
        <w:rPr>
          <w:rFonts w:ascii="Calibri" w:hAnsi="Calibri" w:eastAsia="Microsoft YaHei"/>
          <w:b/>
        </w:rPr>
        <w:t>Replace the entire current response with the text below.</w:t>
      </w:r>
    </w:p>
    <w:p>
      <w:r>
        <w:rPr>
          <w:rFonts w:ascii="Calibri" w:hAnsi="Calibri" w:eastAsia="Microsoft YaHei"/>
          <w:b/>
        </w:rPr>
        <w:t>We agree with the three concerns and have removed the position effect from the revised framework.</w:t>
      </w:r>
      <w:r>
        <w:rPr>
          <w:rFonts w:ascii="Calibri" w:hAnsi="Calibri" w:eastAsia="Microsoft YaHei"/>
        </w:rPr>
        <w:t xml:space="preserve"> The earlier first-position-seeker test could not establish that contributors care about being absolutely first rather than first among human contributors, and the observed reduction in answers did not identify position as the cause.</w:t>
      </w:r>
    </w:p>
    <w:p>
      <w:r>
        <w:rPr>
          <w:rFonts w:ascii="Calibri" w:hAnsi="Calibri" w:eastAsia="Microsoft YaHei"/>
          <w:b/>
        </w:rPr>
        <w:t>We also agree that source and position cannot be separated in this deployment.</w:t>
      </w:r>
      <w:r>
        <w:rPr>
          <w:rFonts w:ascii="Calibri" w:hAnsi="Calibri" w:eastAsia="Microsoft YaHei"/>
        </w:rPr>
        <w:t xml:space="preserve"> The AI answer is usually displayed first and is always labeled as AI, so the design provides little independent variation in either feature. We therefore do not fold position into the AI label coefficient or claim an independent position mechanism.</w:t>
      </w:r>
    </w:p>
    <w:p>
      <w:r>
        <w:rPr>
          <w:rFonts w:ascii="Calibri" w:hAnsi="Calibri" w:eastAsia="Microsoft YaHei"/>
          <w:b/>
        </w:rPr>
        <w:t>The alternative concerning simple answers is now addressed through the content framework rather than through position.</w:t>
      </w:r>
      <w:r>
        <w:rPr>
          <w:rFonts w:ascii="Calibri" w:hAnsi="Calibri" w:eastAsia="Microsoft YaHei"/>
        </w:rPr>
        <w:t xml:space="preserve"> H2 predicts that visibly broader AI coverage leaves less room for short incremental answers, and Table 15 tests coverage directly. The paper does not claim that loss of the first position causes the supply reduction.</w:t>
      </w:r>
    </w:p>
    <w:p>
      <w:pPr>
        <w:pStyle w:val="Heading2"/>
      </w:pPr>
      <w:r>
        <w:t>R2-6</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继续为 removed expertise-composition and recognition story 辩护，但 current manuscript 新增的 H6 tests 已直接支持 improving。</w:t>
      </w:r>
    </w:p>
    <w:p>
      <w:r>
        <w:rPr>
          <w:rFonts w:ascii="Calibri" w:hAnsi="Calibri" w:eastAsia="Microsoft YaHei"/>
          <w:b/>
        </w:rPr>
        <w:t>Replace the entire current response with the text below.</w:t>
      </w:r>
    </w:p>
    <w:p>
      <w:r>
        <w:rPr>
          <w:rFonts w:ascii="Calibri" w:hAnsi="Calibri" w:eastAsia="Microsoft YaHei"/>
          <w:b/>
        </w:rPr>
        <w:t>We agree that a strong AI answer can give knowledgeable contributors a useful starting point.</w:t>
      </w:r>
      <w:r>
        <w:rPr>
          <w:rFonts w:ascii="Calibri" w:hAnsi="Calibri" w:eastAsia="Microsoft YaHei"/>
        </w:rPr>
        <w:t xml:space="preserve"> The revised manuscript now develops this possibility as improving within the quality decision rather than as a recognition mechanism.</w:t>
      </w:r>
    </w:p>
    <w:p>
      <w:r>
        <w:rPr>
          <w:rFonts w:ascii="Calibri" w:hAnsi="Calibri" w:eastAsia="Microsoft YaHei"/>
          <w:b/>
        </w:rPr>
        <w:t>We first test whether higher AI quality simply selects more expert contributors.</w:t>
      </w:r>
      <w:r>
        <w:rPr>
          <w:rFonts w:ascii="Calibri" w:hAnsi="Calibri" w:eastAsia="Microsoft YaHei"/>
        </w:rPr>
        <w:t xml:space="preserve"> The interaction between AI answer quality and treatment does not predict the expertise of the first human contributor (-0.005, not significant). This result weighs against an expertise-composition explanation.</w:t>
      </w:r>
    </w:p>
    <w:p>
      <w:r>
        <w:rPr>
          <w:rFonts w:ascii="Calibri" w:hAnsi="Calibri" w:eastAsia="Microsoft YaHei"/>
          <w:b/>
        </w:rPr>
        <w:t>We then test what changes in the human answer itself.</w:t>
      </w:r>
      <w:r>
        <w:rPr>
          <w:rFonts w:ascii="Calibri" w:hAnsi="Calibri" w:eastAsia="Microsoft YaHei"/>
        </w:rPr>
        <w:t xml:space="preserve"> Higher AI quality raises the accuracy of the first human answer (0.083, p&lt;0.05) and increases semantic similarity between the AI and human answers (0.011, p&lt;0.001). These results fit improving because contributors retain useful material and repair weaknesses. They do not fit a differentiation account.</w:t>
      </w:r>
    </w:p>
    <w:p>
      <w:r>
        <w:rPr>
          <w:rFonts w:ascii="Calibri" w:hAnsi="Calibri" w:eastAsia="Microsoft YaHei"/>
          <w:b/>
        </w:rPr>
        <w:t>We removed the net-likes outcome and the former expertise-composition and elevated-expectations mechanisms.</w:t>
      </w:r>
      <w:r>
        <w:rPr>
          <w:rFonts w:ascii="Calibri" w:hAnsi="Calibri" w:eastAsia="Microsoft YaHei"/>
        </w:rPr>
        <w:t xml:space="preserve"> The current claim concerns first human answer quality among questions where a human answer is observed, not viewer recognition.</w:t>
      </w:r>
    </w:p>
    <w:p>
      <w:pPr>
        <w:pStyle w:val="Heading2"/>
      </w:pPr>
      <w:r>
        <w:t>R2-7</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把 long-run decline 解释为 maturing-community process，并声称 figure 已加入 paper；current manuscript 没有该 figure，也没有 platform-owner verification。</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Do not claim consultation with the platform or addition of Figure R2-7 to the manuscript unless those actions are completed.</w:t>
      </w:r>
    </w:p>
    <w:p>
      <w:r>
        <w:rPr>
          <w:rFonts w:ascii="Calibri" w:hAnsi="Calibri" w:eastAsia="Microsoft YaHei"/>
          <w:b/>
        </w:rPr>
        <w:t>Replace the entire current response with the text below.</w:t>
      </w:r>
    </w:p>
    <w:p>
      <w:r>
        <w:rPr>
          <w:rFonts w:ascii="Calibri" w:hAnsi="Calibri" w:eastAsia="Microsoft YaHei"/>
          <w:b/>
        </w:rPr>
        <w:t>We agree that the difference between 65 and 24 questions per day requires a transparent data check.</w:t>
      </w:r>
      <w:r>
        <w:rPr>
          <w:rFonts w:ascii="Calibri" w:hAnsi="Calibri" w:eastAsia="Microsoft YaHei"/>
        </w:rPr>
        <w:t xml:space="preserve"> Because SegmentFault questions are public, we reconstructed the historical daily question series from the platform and report it in Figure R2-7 of this response. The series shows that the experimental-window average falls within a longer decline rather than appearing as an isolated break.</w:t>
      </w:r>
    </w:p>
    <w:p>
      <w:r>
        <w:rPr>
          <w:rFonts w:ascii="Calibri" w:hAnsi="Calibri" w:eastAsia="Microsoft YaHei"/>
          <w:b/>
        </w:rPr>
        <w:t>We treat the source of that decline as descriptive rather than established.</w:t>
      </w:r>
      <w:r>
        <w:rPr>
          <w:rFonts w:ascii="Calibri" w:hAnsi="Calibri" w:eastAsia="Microsoft YaHei"/>
        </w:rPr>
        <w:t xml:space="preserve"> We did not obtain platform-owner records that identify why activity declined, so we have removed the unsupported claim that a maturing knowledge repository caused the pattern.</w:t>
      </w:r>
    </w:p>
    <w:p>
      <w:r>
        <w:rPr>
          <w:rFonts w:ascii="Calibri" w:hAnsi="Calibri" w:eastAsia="Microsoft YaHei"/>
          <w:b/>
        </w:rPr>
        <w:t>The long-run decline does not by itself create a treatment-control difference within the experimental window.</w:t>
      </w:r>
      <w:r>
        <w:rPr>
          <w:rFonts w:ascii="Calibri" w:hAnsi="Calibri" w:eastAsia="Microsoft YaHei"/>
        </w:rPr>
        <w:t xml:space="preserve"> Assignment occurs at the question level during the same period, and the main specifications include question-date fixed effects. The decline therefore affects both treatment conditions in the same time environment.</w:t>
      </w:r>
    </w:p>
    <w:p>
      <w:r>
        <w:rPr>
          <w:rFonts w:ascii="Calibri" w:hAnsi="Calibri" w:eastAsia="Microsoft YaHei"/>
          <w:b/>
        </w:rPr>
        <w:t>We have also limited the manuscript claim to the verified sample description.</w:t>
      </w:r>
      <w:r>
        <w:rPr>
          <w:rFonts w:ascii="Calibri" w:hAnsi="Calibri" w:eastAsia="Microsoft YaHei"/>
        </w:rPr>
        <w:t xml:space="preserve"> The main data contain 3,613 questions during the 150-day experimental window, or 24 questions per day on average. Figure R2-7 remains supporting evidence in the response unless it is also added to the manuscript or Online Appendix.</w:t>
      </w:r>
    </w:p>
    <w:p>
      <w:pPr>
        <w:pStyle w:val="Heading2"/>
      </w:pPr>
      <w:r>
        <w:t>R2-8</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用新的 1,697 and 1,945 counts 替代 993，但这两个数字也无法从 current manuscript and response letter 验证，而且 old mechanism 已删除。</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Verify the historical subgroup counts from the original regression output or code. The two source documents are not sufficient to complete this response.</w:t>
      </w:r>
    </w:p>
    <w:p>
      <w:r>
        <w:rPr>
          <w:rFonts w:ascii="Calibri" w:hAnsi="Calibri" w:eastAsia="Microsoft YaHei"/>
          <w:b/>
        </w:rPr>
        <w:t>Replace the entire current response with the text below.</w:t>
      </w:r>
    </w:p>
    <w:p>
      <w:r>
        <w:rPr>
          <w:rFonts w:ascii="Calibri" w:hAnsi="Calibri" w:eastAsia="Microsoft YaHei"/>
          <w:b/>
        </w:rPr>
        <w:t>We apologize for the two reporting errors in the previous response.</w:t>
      </w:r>
      <w:r>
        <w:rPr>
          <w:rFonts w:ascii="Calibri" w:hAnsi="Calibri" w:eastAsia="Microsoft YaHei"/>
        </w:rPr>
        <w:t xml:space="preserve"> The experimental sample contains 3,613 questions in total, of which 1,766 received an AI answer. The statement that the treatment group contained 3,613 questions was incorrect.</w:t>
      </w:r>
    </w:p>
    <w:p>
      <w:r>
        <w:rPr>
          <w:rFonts w:ascii="Calibri" w:hAnsi="Calibri" w:eastAsia="Microsoft YaHei"/>
          <w:b/>
        </w:rPr>
        <w:t>The two values of 993 were also incorrect and should not have been described as top and bottom quartiles of the treated group.</w:t>
      </w:r>
      <w:r>
        <w:rPr>
          <w:rFonts w:ascii="Calibri" w:hAnsi="Calibri" w:eastAsia="Microsoft YaHei"/>
        </w:rPr>
        <w:t xml:space="preserve"> The elevated-expectations subsample analysis that used those figures has been removed from the revised manuscript together with the net-likes outcome.</w:t>
      </w:r>
    </w:p>
    <w:p>
      <w:r>
        <w:rPr>
          <w:rFonts w:ascii="Calibri" w:hAnsi="Calibri" w:eastAsia="Microsoft YaHei"/>
          <w:b/>
        </w:rPr>
        <w:t>Removing the analysis does not remove our obligation to correct the historical record.</w:t>
      </w:r>
      <w:r>
        <w:rPr>
          <w:rFonts w:ascii="Calibri" w:hAnsi="Calibri" w:eastAsia="Microsoft YaHei"/>
        </w:rPr>
        <w:t xml:space="preserve"> The final response should report the verified original subgroup counts and the exact selection rule as follows: high-quality subgroup, N = [TODO: verify from original output]; low-quality subgroup, N = [TODO: verify from original output]. We will not substitute another unverified pair of numbers.</w:t>
      </w:r>
    </w:p>
    <w:p>
      <w:pPr>
        <w:pStyle w:val="Heading2"/>
      </w:pPr>
      <w:r>
        <w:t>R2-10</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对 manual monitoring 描述不清，并使用与 current manuscript 不一致的 22.067-hour statistic。</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Resolve the manuscript's remaining within seconds and immediately statements if they are not supported by platform-side timing data.</w:t>
      </w:r>
    </w:p>
    <w:p>
      <w:r>
        <w:rPr>
          <w:rFonts w:ascii="Calibri" w:hAnsi="Calibri" w:eastAsia="Microsoft YaHei"/>
          <w:b/>
        </w:rPr>
        <w:t>Replace the entire current response with the text below.</w:t>
      </w:r>
    </w:p>
    <w:p>
      <w:r>
        <w:rPr>
          <w:rFonts w:ascii="Calibri" w:hAnsi="Calibri" w:eastAsia="Microsoft YaHei"/>
          <w:b/>
        </w:rPr>
        <w:t>We agree that our prior phrase, monitored in real time, did not describe the procedure precisely.</w:t>
      </w:r>
      <w:r>
        <w:rPr>
          <w:rFonts w:ascii="Calibri" w:hAnsi="Calibri" w:eastAsia="Microsoft YaHei"/>
        </w:rPr>
        <w:t xml:space="preserve"> We did not monitor every treated question continuously. At the beginning of the study, we repeatedly checked newly posted questions manually and observed that the platform-generated AI answer appeared within five minutes when a question was assigned to treatment.</w:t>
      </w:r>
    </w:p>
    <w:p>
      <w:r>
        <w:rPr>
          <w:rFonts w:ascii="Calibri" w:hAnsi="Calibri" w:eastAsia="Microsoft YaHei"/>
          <w:b/>
        </w:rPr>
        <w:t>The platform does not display exact timestamps for AI answers, so the five-minute statement is based on those early observations rather than a timestamped record for all 1,766 treated questions.</w:t>
      </w:r>
      <w:r>
        <w:rPr>
          <w:rFonts w:ascii="Calibri" w:hAnsi="Calibri" w:eastAsia="Microsoft YaHei"/>
        </w:rPr>
        <w:t xml:space="preserve"> Human-answer timestamps are available, and the current sample shows an average delay of about nine hours to the first human answer.</w:t>
      </w:r>
    </w:p>
    <w:p>
      <w:r>
        <w:rPr>
          <w:rFonts w:ascii="Calibri" w:hAnsi="Calibri" w:eastAsia="Microsoft YaHei"/>
          <w:b/>
        </w:rPr>
        <w:t>We have therefore limited the manuscript claim.</w:t>
      </w:r>
      <w:r>
        <w:rPr>
          <w:rFonts w:ascii="Calibri" w:hAnsi="Calibri" w:eastAsia="Microsoft YaHei"/>
        </w:rPr>
        <w:t xml:space="preserve"> It states that AI answers appear rapidly and typically precede human answers, rather than claiming that every treated AI answer was verified within five minutes. Position is used to describe the setting and is no longer tested as a separate mechanism.</w:t>
      </w:r>
    </w:p>
    <w:p>
      <w:pPr>
        <w:pStyle w:val="Heading2"/>
      </w:pPr>
      <w:r>
        <w:t>R2-12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Current response is blank, while current manuscript relies on a random-effect robustness that the reviewer directly challenges. This comment is not yet answered.</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Run and verify the requested questioner fixed-effect model and insert the exact sample statistics and estimates. Do not present this response as complete before that analysis exists.</w:t>
      </w:r>
    </w:p>
    <w:p>
      <w:r>
        <w:rPr>
          <w:rFonts w:ascii="Calibri" w:hAnsi="Calibri" w:eastAsia="Microsoft YaHei"/>
          <w:b/>
        </w:rPr>
        <w:t>Replace the entire current response with the text below.</w:t>
      </w:r>
    </w:p>
    <w:p>
      <w:r>
        <w:rPr>
          <w:rFonts w:ascii="Calibri" w:hAnsi="Calibri" w:eastAsia="Microsoft YaHei"/>
          <w:b/>
        </w:rPr>
        <w:t>We agree that a questioner random-effect model requires assumptions beyond question-level random assignment and should not substitute for a within-questioner specification.</w:t>
      </w:r>
      <w:r>
        <w:rPr>
          <w:rFonts w:ascii="Calibri" w:hAnsi="Calibri" w:eastAsia="Microsoft YaHei"/>
        </w:rPr>
        <w:t xml:space="preserve"> Random assignment protects the treatment coefficient from systematic questioner-level treatment selection, but it does not by itself establish that every questioner effect is uncorrelated with all included covariates.</w:t>
      </w:r>
    </w:p>
    <w:p>
      <w:r>
        <w:rPr>
          <w:rFonts w:ascii="Calibri" w:hAnsi="Calibri" w:eastAsia="Microsoft YaHei"/>
          <w:b/>
        </w:rPr>
        <w:t>We therefore treat the random-effect result only as a conditional robustness check and not as the basis for identification.</w:t>
      </w:r>
      <w:r>
        <w:rPr>
          <w:rFonts w:ascii="Calibri" w:hAnsi="Calibri" w:eastAsia="Microsoft YaHei"/>
        </w:rPr>
        <w:t xml:space="preserve"> Our primary estimate remains the question-level randomized comparison with observed questioner controls and question-date fixed effects.</w:t>
      </w:r>
    </w:p>
    <w:p>
      <w:r>
        <w:rPr>
          <w:rFonts w:ascii="Calibri" w:hAnsi="Calibri" w:eastAsia="Microsoft YaHei"/>
          <w:b/>
        </w:rPr>
        <w:t>To address the reviewer's request directly, we will add a questioner fixed-effect specification among repeat questioners and report the sample loss.</w:t>
      </w:r>
      <w:r>
        <w:rPr>
          <w:rFonts w:ascii="Calibri" w:hAnsi="Calibri" w:eastAsia="Microsoft YaHei"/>
        </w:rPr>
        <w:t xml:space="preserve"> The repeat-questioner sample contains [TODO: number of questioners] questioners and [TODO: number of questions] questions. The treatment coefficient and the length and quality interactions are [TODO: insert estimates and uncertainty].</w:t>
      </w:r>
    </w:p>
    <w:p>
      <w:r>
        <w:rPr>
          <w:rFonts w:ascii="Calibri" w:hAnsi="Calibri" w:eastAsia="Microsoft YaHei"/>
          <w:b/>
        </w:rPr>
        <w:t>We will also discuss the estimand change.</w:t>
      </w:r>
      <w:r>
        <w:rPr>
          <w:rFonts w:ascii="Calibri" w:hAnsi="Calibri" w:eastAsia="Microsoft YaHei"/>
        </w:rPr>
        <w:t xml:space="preserve"> The fixed-effect result applies to repeat questioners and does not cover one-time questioners, so it is a robustness check for an intensive subgroup rather than a replacement for the full randomized sample.</w:t>
      </w:r>
    </w:p>
    <w:p>
      <w:pPr>
        <w:pStyle w:val="Heading2"/>
      </w:pPr>
      <w:r>
        <w:t>R2-15 (reviewer text is R2-17)</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This current heading contains reviewer comment R2-17. The existing response still discusses coefficient-difference mediation and describes length as completeness without using the current six-cell logic consistently.</w:t>
      </w:r>
    </w:p>
    <w:p>
      <w:r>
        <w:rPr>
          <w:rFonts w:ascii="Calibri" w:hAnsi="Calibri" w:eastAsia="Microsoft YaHei"/>
          <w:b/>
        </w:rPr>
        <w:t>Replace the entire current response with the text below.</w:t>
      </w:r>
    </w:p>
    <w:p>
      <w:r>
        <w:rPr>
          <w:rFonts w:ascii="Calibri" w:hAnsi="Calibri" w:eastAsia="Microsoft YaHei"/>
          <w:b/>
        </w:rPr>
        <w:t>We agree that adding a control and observing a smaller treatment coefficient does not test a mechanism.</w:t>
      </w:r>
      <w:r>
        <w:rPr>
          <w:rFonts w:ascii="Calibri" w:hAnsi="Calibri" w:eastAsia="Microsoft YaHei"/>
        </w:rPr>
        <w:t xml:space="preserve"> The revised manuscript removes that control-based inference and does not test whether -0.153 and -0.113 differ.</w:t>
      </w:r>
    </w:p>
    <w:p>
      <w:r>
        <w:rPr>
          <w:rFonts w:ascii="Calibri" w:hAnsi="Calibri" w:eastAsia="Microsoft YaHei"/>
          <w:b/>
        </w:rPr>
        <w:t>We also no longer use answer length as a quality measure.</w:t>
      </w:r>
      <w:r>
        <w:rPr>
          <w:rFonts w:ascii="Calibri" w:hAnsi="Calibri" w:eastAsia="Microsoft YaHei"/>
        </w:rPr>
        <w:t xml:space="preserve"> Length is a visible coverage cue in H2, while reference-answer similarity measures substantive quality. The current model includes separate interactions between treatment and each content feature.</w:t>
      </w:r>
    </w:p>
    <w:p>
      <w:r>
        <w:rPr>
          <w:rFonts w:ascii="Calibri" w:hAnsi="Calibri" w:eastAsia="Microsoft YaHei"/>
          <w:b/>
        </w:rPr>
        <w:t>The results distinguish the two channels.</w:t>
      </w:r>
      <w:r>
        <w:rPr>
          <w:rFonts w:ascii="Calibri" w:hAnsi="Calibri" w:eastAsia="Microsoft YaHei"/>
        </w:rPr>
        <w:t xml:space="preserve"> The length slope for answer supply is negative (-0.046, p&lt;0.001), while the AI-quality slope for supply is not significant. Table 15 adds bullet-point coverage, which is negative (-0.007, p&lt;0.05) and reduces the magnitude of the length slope. These results support coverage rather than the claim that higher-quality AI deters entry.</w:t>
      </w:r>
    </w:p>
    <w:p>
      <w:r>
        <w:rPr>
          <w:rFonts w:ascii="Calibri" w:hAnsi="Calibri" w:eastAsia="Microsoft YaHei"/>
          <w:b/>
        </w:rPr>
        <w:t>Substantive AI quality matters for first human answer quality after entry.</w:t>
      </w:r>
      <w:r>
        <w:rPr>
          <w:rFonts w:ascii="Calibri" w:hAnsi="Calibri" w:eastAsia="Microsoft YaHei"/>
        </w:rPr>
        <w:t xml:space="preserve"> The interaction is positive (0.114, p&lt;0.01), which fits the benchmark prediction in H6.</w:t>
      </w:r>
    </w:p>
    <w:p>
      <w:pPr>
        <w:pStyle w:val="Heading2"/>
      </w:pPr>
      <w:r>
        <w:t>R2-17 (reviewer text is R2-19)</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This current heading contains reviewer comment R2-19. The existing response retains an extra position-effect regression even though the mechanism is removed.</w:t>
      </w:r>
    </w:p>
    <w:p>
      <w:r>
        <w:rPr>
          <w:rFonts w:ascii="Calibri" w:hAnsi="Calibri" w:eastAsia="Microsoft YaHei"/>
          <w:b/>
        </w:rPr>
        <w:t>Replace the entire current response with the text below.</w:t>
      </w:r>
    </w:p>
    <w:p>
      <w:r>
        <w:rPr>
          <w:rFonts w:ascii="Calibri" w:hAnsi="Calibri" w:eastAsia="Microsoft YaHei"/>
          <w:b/>
        </w:rPr>
        <w:t>We agree that the earlier test did not establish a position mechanism and that the reviewer's proposed control-group regression addresses a narrower alternative.</w:t>
      </w:r>
      <w:r>
        <w:rPr>
          <w:rFonts w:ascii="Calibri" w:hAnsi="Calibri" w:eastAsia="Microsoft YaHei"/>
        </w:rPr>
        <w:t xml:space="preserve"> The revised manuscript no longer makes a position-effect claim, so the first-position-seeker analysis and Table R2-17 are no longer used to support the paper.</w:t>
      </w:r>
    </w:p>
    <w:p>
      <w:r>
        <w:rPr>
          <w:rFonts w:ascii="Calibri" w:hAnsi="Calibri" w:eastAsia="Microsoft YaHei"/>
          <w:b/>
        </w:rPr>
        <w:t>We have removed the obsolete position test from the response rather than retain a result with no current theoretical function.</w:t>
      </w:r>
      <w:r>
        <w:rPr>
          <w:rFonts w:ascii="Calibri" w:hAnsi="Calibri" w:eastAsia="Microsoft YaHei"/>
        </w:rPr>
        <w:t xml:space="preserve"> The current supply mechanism concerns the coverage signaled by AI answer length, and it is tested directly in Table 15.</w:t>
      </w:r>
    </w:p>
    <w:p>
      <w:pPr>
        <w:pStyle w:val="Heading2"/>
      </w:pPr>
      <w:r>
        <w:t>R2-18 (reviewer text is R2-20)</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This current heading contains reviewer comment R2-20. The existing response incorrectly calls anchoring the core of H3 and cognitive offloading part of the fast stage.</w:t>
      </w:r>
    </w:p>
    <w:p>
      <w:r>
        <w:rPr>
          <w:rFonts w:ascii="Calibri" w:hAnsi="Calibri" w:eastAsia="Microsoft YaHei"/>
          <w:b/>
        </w:rPr>
        <w:t>Replace the entire current response with the text below.</w:t>
      </w:r>
    </w:p>
    <w:p>
      <w:r>
        <w:rPr>
          <w:rFonts w:ascii="Calibri" w:hAnsi="Calibri" w:eastAsia="Microsoft YaHei"/>
          <w:b/>
        </w:rPr>
        <w:t>We agree that a residual after content and position controls cannot be interpreted as a source effect.</w:t>
      </w:r>
      <w:r>
        <w:rPr>
          <w:rFonts w:ascii="Calibri" w:hAnsi="Calibri" w:eastAsia="Microsoft YaHei"/>
        </w:rPr>
        <w:t xml:space="preserve"> It may contain unmeasured mechanisms, measurement error, or incomplete operationalization. The revised manuscript removes this residual-based inference.</w:t>
      </w:r>
    </w:p>
    <w:p>
      <w:r>
        <w:rPr>
          <w:rFonts w:ascii="Calibri" w:hAnsi="Calibri" w:eastAsia="Microsoft YaHei"/>
          <w:b/>
        </w:rPr>
        <w:t>The current AI label component is derived before estimation and is not defined as what remains after other controls.</w:t>
      </w:r>
      <w:r>
        <w:rPr>
          <w:rFonts w:ascii="Calibri" w:hAnsi="Calibri" w:eastAsia="Microsoft YaHei"/>
        </w:rPr>
        <w:t xml:space="preserve"> H1 predicts that the visible AI label can lead contributors to appraise the machine as a weak competitor. The model then estimates the AI coefficient at zero modeled content as the label component.</w:t>
      </w:r>
    </w:p>
    <w:p>
      <w:r>
        <w:rPr>
          <w:rFonts w:ascii="Calibri" w:hAnsi="Calibri" w:eastAsia="Microsoft YaHei"/>
          <w:b/>
        </w:rPr>
        <w:t>We do not relabel anchoring, cognitive offloading, or other alternatives as hidden parts of that coefficient.</w:t>
      </w:r>
      <w:r>
        <w:rPr>
          <w:rFonts w:ascii="Calibri" w:hAnsi="Calibri" w:eastAsia="Microsoft YaHei"/>
        </w:rPr>
        <w:t xml:space="preserve"> The current framework instead states six signal-by-decision predictions and evaluates the pattern directly. The position mechanism and the earlier three-way decomposition have been removed.</w:t>
      </w:r>
    </w:p>
    <w:p>
      <w:pPr>
        <w:pStyle w:val="Heading2"/>
      </w:pPr>
      <w:r>
        <w:t>R2-20 (reviewer text is R2-22)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This current heading contains reviewer comment R2-22. The existing response repeats unverified 1,697 and 1,945 subgroup counts for a removed mechanism.</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Use the same verified historical counts as R2-8. This point remains open until those counts are recovered.</w:t>
      </w:r>
    </w:p>
    <w:p>
      <w:r>
        <w:rPr>
          <w:rFonts w:ascii="Calibri" w:hAnsi="Calibri" w:eastAsia="Microsoft YaHei"/>
          <w:b/>
        </w:rPr>
        <w:t>Replace the entire current response with the text below.</w:t>
      </w:r>
    </w:p>
    <w:p>
      <w:r>
        <w:rPr>
          <w:rFonts w:ascii="Calibri" w:hAnsi="Calibri" w:eastAsia="Microsoft YaHei"/>
          <w:b/>
        </w:rPr>
        <w:t>We apologize that our earlier response did not provide a reliable correction to the subgroup counts.</w:t>
      </w:r>
      <w:r>
        <w:rPr>
          <w:rFonts w:ascii="Calibri" w:hAnsi="Calibri" w:eastAsia="Microsoft YaHei"/>
        </w:rPr>
        <w:t xml:space="preserve"> As explained in our response to R2-8, the values of 993 were reporting errors, and the elevated-expectations analysis has been removed from the current manuscript.</w:t>
      </w:r>
    </w:p>
    <w:p>
      <w:r>
        <w:rPr>
          <w:rFonts w:ascii="Calibri" w:hAnsi="Calibri" w:eastAsia="Microsoft YaHei"/>
          <w:b/>
        </w:rPr>
        <w:t>We will correct the historical record with verified output rather than another unverified count.</w:t>
      </w:r>
      <w:r>
        <w:rPr>
          <w:rFonts w:ascii="Calibri" w:hAnsi="Calibri" w:eastAsia="Microsoft YaHei"/>
        </w:rPr>
        <w:t xml:space="preserve"> The final response will report the exact selection rule and subgroup sizes after they are checked against the original regression data: high-quality subgroup, N = [TODO]; low-quality subgroup, N = [TODO].</w:t>
      </w:r>
    </w:p>
    <w:p>
      <w:pPr>
        <w:pStyle w:val="Heading2"/>
      </w:pPr>
      <w:r>
        <w:t>R2-22</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声称 no-controls model 已加入 Results，但 current manuscript 的 Tables 5 and 7 都保留 controls and question timing FE。</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Run and report the no-controls, no-time-FE model before finalizing this response.</w:t>
      </w:r>
    </w:p>
    <w:p>
      <w:r>
        <w:rPr>
          <w:rFonts w:ascii="Calibri" w:hAnsi="Calibri" w:eastAsia="Microsoft YaHei"/>
          <w:b/>
        </w:rPr>
        <w:t>Replace the entire current response with the text below.</w:t>
      </w:r>
    </w:p>
    <w:p>
      <w:r>
        <w:rPr>
          <w:rFonts w:ascii="Calibri" w:hAnsi="Calibri" w:eastAsia="Microsoft YaHei"/>
          <w:b/>
        </w:rPr>
        <w:t>We agree that the specification sequence should begin with a model that contains neither controls nor question-date fixed effects.</w:t>
      </w:r>
      <w:r>
        <w:rPr>
          <w:rFonts w:ascii="Calibri" w:hAnsi="Calibri" w:eastAsia="Microsoft YaHei"/>
        </w:rPr>
        <w:t xml:space="preserve"> The current manuscript does not yet report that column, so our earlier statement that it had been added was incorrect.</w:t>
      </w:r>
    </w:p>
    <w:p>
      <w:r>
        <w:rPr>
          <w:rFonts w:ascii="Calibri" w:hAnsi="Calibri" w:eastAsia="Microsoft YaHei"/>
          <w:b/>
        </w:rPr>
        <w:t>We will add the requested baseline and then introduce question controls, questioner controls, and question-date fixed effects in sequence.</w:t>
      </w:r>
      <w:r>
        <w:rPr>
          <w:rFonts w:ascii="Calibri" w:hAnsi="Calibri" w:eastAsia="Microsoft YaHei"/>
        </w:rPr>
        <w:t xml:space="preserve"> In the no-controls specification, the AI coefficient and the length and quality interactions are [TODO: insert estimates and uncertainty]. The conclusions are [TODO: state only after verification].</w:t>
      </w:r>
    </w:p>
    <w:p>
      <w:pPr>
        <w:pStyle w:val="Heading2"/>
      </w:pPr>
      <w:r>
        <w:t>R2-23</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保留整张 net-likes robustness table，但 current manuscript 已删除该 outcome 的 inferential analysis。</w:t>
      </w:r>
    </w:p>
    <w:p>
      <w:r>
        <w:rPr>
          <w:rFonts w:ascii="Calibri" w:hAnsi="Calibri" w:eastAsia="Microsoft YaHei"/>
          <w:b/>
        </w:rPr>
        <w:t>Replace the entire current response with the text below.</w:t>
      </w:r>
    </w:p>
    <w:p>
      <w:r>
        <w:rPr>
          <w:rFonts w:ascii="Calibri" w:hAnsi="Calibri" w:eastAsia="Microsoft YaHei"/>
          <w:b/>
        </w:rPr>
        <w:t>We agree that a Poisson model requires a nonnegative outcome and that any transformation must be reported transparently.</w:t>
      </w:r>
      <w:r>
        <w:rPr>
          <w:rFonts w:ascii="Calibri" w:hAnsi="Calibri" w:eastAsia="Microsoft YaHei"/>
        </w:rPr>
        <w:t xml:space="preserve"> Rather than retain an adjusted model for an outcome that no longer supports the paper's contribution, we removed net likes from the inferential analyses in the revised manuscript.</w:t>
      </w:r>
    </w:p>
    <w:p>
      <w:r>
        <w:rPr>
          <w:rFonts w:ascii="Calibri" w:hAnsi="Calibri" w:eastAsia="Microsoft YaHei"/>
          <w:b/>
        </w:rPr>
        <w:t>The shifted Poisson and log-transformation results are therefore no longer used, and Table R2-23 should be deleted from the response letter.</w:t>
      </w:r>
      <w:r>
        <w:rPr>
          <w:rFonts w:ascii="Calibri" w:hAnsi="Calibri" w:eastAsia="Microsoft YaHei"/>
        </w:rPr>
        <w:t xml:space="preserve"> Net likes remain only as descriptive information in the summary statistics.</w:t>
      </w:r>
    </w:p>
    <w:p>
      <w:pPr>
        <w:pStyle w:val="Heading2"/>
      </w:pPr>
      <w:r>
        <w:t>R2-24</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同时报告 answer supply and viewer recognition spillover tables；current manuscript 只保留 supply spillover。</w:t>
      </w:r>
    </w:p>
    <w:p>
      <w:r>
        <w:rPr>
          <w:rFonts w:ascii="Calibri" w:hAnsi="Calibri" w:eastAsia="Microsoft YaHei"/>
          <w:b/>
        </w:rPr>
        <w:t>Replace the entire current response with the text below.</w:t>
      </w:r>
    </w:p>
    <w:p>
      <w:r>
        <w:rPr>
          <w:rFonts w:ascii="Calibri" w:hAnsi="Calibri" w:eastAsia="Microsoft YaHei"/>
          <w:b/>
        </w:rPr>
        <w:t>We agree that the spillover analysis should follow the specification checks used for the current main outcome.</w:t>
      </w:r>
      <w:r>
        <w:rPr>
          <w:rFonts w:ascii="Calibri" w:hAnsi="Calibri" w:eastAsia="Microsoft YaHei"/>
        </w:rPr>
        <w:t xml:space="preserve"> The revised manuscript retains the spillover test for answer supply and removes the viewer-recognition analysis together with the net-likes outcome.</w:t>
      </w:r>
    </w:p>
    <w:p>
      <w:r>
        <w:rPr>
          <w:rFonts w:ascii="Calibri" w:hAnsi="Calibri" w:eastAsia="Microsoft YaHei"/>
          <w:b/>
        </w:rPr>
        <w:t>The supply result compares 5,984 questions without AI answers across the pre-deployment and experimental periods.</w:t>
      </w:r>
      <w:r>
        <w:rPr>
          <w:rFonts w:ascii="Calibri" w:hAnsi="Calibri" w:eastAsia="Microsoft YaHei"/>
        </w:rPr>
        <w:t xml:space="preserve"> After controls for question age and other covariates, the post-deployment control-group coefficient is -0.022 with a standard error of 0.015, which is not statistically significant. The additional supply specifications reported with this response lead to the same conclusion.</w:t>
      </w:r>
    </w:p>
    <w:p>
      <w:r>
        <w:rPr>
          <w:rFonts w:ascii="Calibri" w:hAnsi="Calibri" w:eastAsia="Microsoft YaHei"/>
          <w:b/>
        </w:rPr>
        <w:t>We have removed the obsolete recognition spillover table.</w:t>
      </w:r>
      <w:r>
        <w:rPr>
          <w:rFonts w:ascii="Calibri" w:hAnsi="Calibri" w:eastAsia="Microsoft YaHei"/>
        </w:rPr>
        <w:t xml:space="preserve"> The response should retain only the supply columns and the supply robustness checks that correspond to the current manuscript.</w:t>
      </w:r>
    </w:p>
    <w:p>
      <w:pPr>
        <w:pStyle w:val="Heading2"/>
      </w:pPr>
      <w:r>
        <w:t>R2-25</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报告新的 first-position-seeker mediator table，但 current manuscript 已删除 position effect。</w:t>
      </w:r>
    </w:p>
    <w:p>
      <w:r>
        <w:rPr>
          <w:rFonts w:ascii="Calibri" w:hAnsi="Calibri" w:eastAsia="Microsoft YaHei"/>
          <w:b/>
        </w:rPr>
        <w:t>Replace the entire current response with the text below.</w:t>
      </w:r>
    </w:p>
    <w:p>
      <w:r>
        <w:rPr>
          <w:rFonts w:ascii="Calibri" w:hAnsi="Calibri" w:eastAsia="Microsoft YaHei"/>
          <w:b/>
        </w:rPr>
        <w:t>We agree that the earlier mediator did not match the proposed outcome because it focused only on who supplied the first human answer.</w:t>
      </w:r>
      <w:r>
        <w:rPr>
          <w:rFonts w:ascii="Calibri" w:hAnsi="Calibri" w:eastAsia="Microsoft YaHei"/>
        </w:rPr>
        <w:t xml:space="preserve"> A count of contributions from first-position seekers would address that mismatch more directly, but it would still not identify whether position caused the overall reduction.</w:t>
      </w:r>
    </w:p>
    <w:p>
      <w:r>
        <w:rPr>
          <w:rFonts w:ascii="Calibri" w:hAnsi="Calibri" w:eastAsia="Microsoft YaHei"/>
          <w:b/>
        </w:rPr>
        <w:t>We have removed the position mechanism, its mediator, and Table R2-25 from the revised paper and response.</w:t>
      </w:r>
      <w:r>
        <w:rPr>
          <w:rFonts w:ascii="Calibri" w:hAnsi="Calibri" w:eastAsia="Microsoft YaHei"/>
        </w:rPr>
        <w:t xml:space="preserve"> The current analysis explains the supply pattern through the label level and the length-based coverage slope, both of which are tested directly.</w:t>
      </w:r>
    </w:p>
    <w:p>
      <w:pPr>
        <w:pStyle w:val="Heading2"/>
      </w:pPr>
      <w:r>
        <w:t>R2-26</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继续用 comments null result 为 attention diversion 辩护，即使 net-likes mechanism 已删除。</w:t>
      </w:r>
    </w:p>
    <w:p>
      <w:r>
        <w:rPr>
          <w:rFonts w:ascii="Calibri" w:hAnsi="Calibri" w:eastAsia="Microsoft YaHei"/>
          <w:b/>
        </w:rPr>
        <w:t>Replace the entire current response with the text below.</w:t>
      </w:r>
    </w:p>
    <w:p>
      <w:r>
        <w:rPr>
          <w:rFonts w:ascii="Calibri" w:hAnsi="Calibri" w:eastAsia="Microsoft YaHei"/>
          <w:b/>
        </w:rPr>
        <w:t>We agree that a null effect on comments cannot rule out attention diversion because comments and likes require different actions and different levels of effort.</w:t>
      </w:r>
      <w:r>
        <w:rPr>
          <w:rFonts w:ascii="Calibri" w:hAnsi="Calibri" w:eastAsia="Microsoft YaHei"/>
        </w:rPr>
        <w:t xml:space="preserve"> The earlier comparison did not provide a clean test of attention.</w:t>
      </w:r>
    </w:p>
    <w:p>
      <w:r>
        <w:rPr>
          <w:rFonts w:ascii="Calibri" w:hAnsi="Calibri" w:eastAsia="Microsoft YaHei"/>
          <w:b/>
        </w:rPr>
        <w:t>We have removed net likes as an outcome and removed the attention-diversion and elevated-expectations mechanisms from the current manuscript.</w:t>
      </w:r>
      <w:r>
        <w:rPr>
          <w:rFonts w:ascii="Calibri" w:hAnsi="Calibri" w:eastAsia="Microsoft YaHei"/>
        </w:rPr>
        <w:t xml:space="preserve"> We therefore no longer use comment activity to distinguish those explanations.</w:t>
      </w:r>
    </w:p>
    <w:p>
      <w:r>
        <w:br w:type="page"/>
      </w:r>
    </w:p>
    <w:p>
      <w:pPr>
        <w:pStyle w:val="Heading1"/>
      </w:pPr>
      <w:r>
        <w:t>Reviewer 3</w:t>
      </w:r>
    </w:p>
    <w:p>
      <w:pPr>
        <w:pStyle w:val="Heading2"/>
      </w:pPr>
      <w:r>
        <w:t>R3-1</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同时保留旧 causal mediation table 和 current direct tests，而且仍用 completeness and quality 的旧术语。</w:t>
      </w:r>
    </w:p>
    <w:p>
      <w:r>
        <w:rPr>
          <w:rFonts w:ascii="Calibri" w:hAnsi="Calibri" w:eastAsia="Microsoft YaHei"/>
          <w:b/>
        </w:rPr>
        <w:t>Replace the entire current response with the text below.</w:t>
      </w:r>
    </w:p>
    <w:p>
      <w:r>
        <w:rPr>
          <w:rFonts w:ascii="Calibri" w:hAnsi="Calibri" w:eastAsia="Microsoft YaHei"/>
          <w:b/>
        </w:rPr>
        <w:t>We agree that answer length is not a measure of content quality and that the earlier mediation evidence was not sufficient.</w:t>
      </w:r>
      <w:r>
        <w:rPr>
          <w:rFonts w:ascii="Calibri" w:hAnsi="Calibri" w:eastAsia="Microsoft YaHei"/>
        </w:rPr>
        <w:t xml:space="preserve"> The revised manuscript separates coverage from substantive quality and replaces the mediation logic with direct tests of the predictions in Section 3.</w:t>
      </w:r>
    </w:p>
    <w:p>
      <w:r>
        <w:rPr>
          <w:rFonts w:ascii="Calibri" w:hAnsi="Calibri" w:eastAsia="Microsoft YaHei"/>
          <w:b/>
        </w:rPr>
        <w:t>First, length is now a glance-based coverage signal.</w:t>
      </w:r>
      <w:r>
        <w:rPr>
          <w:rFonts w:ascii="Calibri" w:hAnsi="Calibri" w:eastAsia="Microsoft YaHei"/>
        </w:rPr>
        <w:t xml:space="preserve"> The theory does not require a long AI answer to be correct. It predicts that visible length makes the answer appear to occupy more of the solution space and therefore reduces entry.</w:t>
      </w:r>
    </w:p>
    <w:p>
      <w:r>
        <w:rPr>
          <w:rFonts w:ascii="Calibri" w:hAnsi="Calibri" w:eastAsia="Microsoft YaHei"/>
          <w:b/>
        </w:rPr>
        <w:t>Second, substantive quality is measured separately through reference-answer similarity.</w:t>
      </w:r>
      <w:r>
        <w:rPr>
          <w:rFonts w:ascii="Calibri" w:hAnsi="Calibri" w:eastAsia="Microsoft YaHei"/>
        </w:rPr>
        <w:t xml:space="preserve"> The AI-quality interaction does not predict answer supply, which fits H3, but it raises first human answer quality (0.114, p&lt;0.01), which fits H6. The different results do not invalidate the quality measure because the theory predicts that quality matters after entry rather than before it.</w:t>
      </w:r>
    </w:p>
    <w:p>
      <w:r>
        <w:rPr>
          <w:rFonts w:ascii="Calibri" w:hAnsi="Calibri" w:eastAsia="Microsoft YaHei"/>
          <w:b/>
        </w:rPr>
        <w:t>Third, we added a direct coverage test.</w:t>
      </w:r>
      <w:r>
        <w:rPr>
          <w:rFonts w:ascii="Calibri" w:hAnsi="Calibri" w:eastAsia="Microsoft YaHei"/>
        </w:rPr>
        <w:t xml:space="preserve"> The number of bullet points in the AI answer has a negative interaction with treatment (-0.007, p&lt;0.05), and adding it reduces the magnitude of the length interaction to -0.028 (p&lt;0.1). This result links the length slope to coverage rather than overall quality.</w:t>
      </w:r>
    </w:p>
    <w:p>
      <w:r>
        <w:rPr>
          <w:rFonts w:ascii="Calibri" w:hAnsi="Calibri" w:eastAsia="Microsoft YaHei"/>
          <w:b/>
        </w:rPr>
        <w:t>Fourth, the current manuscript no longer makes a causal mediation claim.</w:t>
      </w:r>
      <w:r>
        <w:rPr>
          <w:rFonts w:ascii="Calibri" w:hAnsi="Calibri" w:eastAsia="Microsoft YaHei"/>
        </w:rPr>
        <w:t xml:space="preserve"> We therefore removed the ACME, ADE, and mediated-share table from the response. Tables 15 through 17 now test coverage, expertise selection, accuracy, and AI-human similarity directly.</w:t>
      </w:r>
    </w:p>
    <w:p>
      <w:pPr>
        <w:pStyle w:val="Heading2"/>
      </w:pPr>
      <w:r>
        <w:t>R3-4</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继续解释 comments and likes 的不同尺度，但 current manuscript 已删除该理论分支。</w:t>
      </w:r>
    </w:p>
    <w:p>
      <w:r>
        <w:rPr>
          <w:rFonts w:ascii="Calibri" w:hAnsi="Calibri" w:eastAsia="Microsoft YaHei"/>
          <w:b/>
        </w:rPr>
        <w:t>Replace the entire current response with the text below.</w:t>
      </w:r>
    </w:p>
    <w:p>
      <w:r>
        <w:rPr>
          <w:rFonts w:ascii="Calibri" w:hAnsi="Calibri" w:eastAsia="Microsoft YaHei"/>
          <w:b/>
        </w:rPr>
        <w:t>We agree that the insignificant comment estimate does not allow us to conclude that attention was not diverted.</w:t>
      </w:r>
      <w:r>
        <w:rPr>
          <w:rFonts w:ascii="Calibri" w:hAnsi="Calibri" w:eastAsia="Microsoft YaHei"/>
        </w:rPr>
        <w:t xml:space="preserve"> Differences in scale and action cost make comments an incomplete proxy for attention.</w:t>
      </w:r>
    </w:p>
    <w:p>
      <w:r>
        <w:rPr>
          <w:rFonts w:ascii="Calibri" w:hAnsi="Calibri" w:eastAsia="Microsoft YaHei"/>
          <w:b/>
        </w:rPr>
        <w:t>We have removed net likes as an outcome and removed the attention-diversion mechanism from the revised manuscript.</w:t>
      </w:r>
      <w:r>
        <w:rPr>
          <w:rFonts w:ascii="Calibri" w:hAnsi="Calibri" w:eastAsia="Microsoft YaHei"/>
        </w:rPr>
        <w:t xml:space="preserve"> The current paper does not use comment activity to rule out attention diversion, and the obsolete comparison should be removed from this response.</w:t>
      </w:r>
    </w:p>
    <w:p>
      <w:pPr>
        <w:pStyle w:val="Heading2"/>
      </w:pPr>
      <w:r>
        <w:t>R3-5</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承认 expertise test 不足，但没有连接 current first-human-quality model and H6 evidence。</w:t>
      </w:r>
    </w:p>
    <w:p>
      <w:r>
        <w:rPr>
          <w:rFonts w:ascii="Calibri" w:hAnsi="Calibri" w:eastAsia="Microsoft YaHei"/>
          <w:b/>
        </w:rPr>
        <w:t>Replace the entire current response with the text below.</w:t>
      </w:r>
    </w:p>
    <w:p>
      <w:r>
        <w:rPr>
          <w:rFonts w:ascii="Calibri" w:hAnsi="Calibri" w:eastAsia="Microsoft YaHei"/>
          <w:b/>
        </w:rPr>
        <w:t>We agree that similar contributor expertise does not rule out lower effort by the same type of contributor.</w:t>
      </w:r>
      <w:r>
        <w:rPr>
          <w:rFonts w:ascii="Calibri" w:hAnsi="Calibri" w:eastAsia="Microsoft YaHei"/>
        </w:rPr>
        <w:t xml:space="preserve"> The earlier expertise-composition test could address selection, but it could not identify effort reduction.</w:t>
      </w:r>
    </w:p>
    <w:p>
      <w:r>
        <w:rPr>
          <w:rFonts w:ascii="Calibri" w:hAnsi="Calibri" w:eastAsia="Microsoft YaHei"/>
          <w:b/>
        </w:rPr>
        <w:t>The revised manuscript removes the former quality-degradation mechanism and tests first human answer quality directly.</w:t>
      </w:r>
      <w:r>
        <w:rPr>
          <w:rFonts w:ascii="Calibri" w:hAnsi="Calibri" w:eastAsia="Microsoft YaHei"/>
        </w:rPr>
        <w:t xml:space="preserve"> The label component and the length slope are not statistically significant for this outcome, while the AI-quality slope is positive (0.114, p&lt;0.01). We therefore do not find evidence that AI presence generally reduces the quality of observed human answers.</w:t>
      </w:r>
    </w:p>
    <w:p>
      <w:r>
        <w:rPr>
          <w:rFonts w:ascii="Calibri" w:hAnsi="Calibri" w:eastAsia="Microsoft YaHei"/>
          <w:b/>
        </w:rPr>
        <w:t>The mechanism evidence focuses on the supported positive relationship.</w:t>
      </w:r>
      <w:r>
        <w:rPr>
          <w:rFonts w:ascii="Calibri" w:hAnsi="Calibri" w:eastAsia="Microsoft YaHei"/>
        </w:rPr>
        <w:t xml:space="preserve"> Higher AI quality does not select more expert first contributors, but it raises answer accuracy and AI-human similarity. These results fit improving after entry.</w:t>
      </w:r>
    </w:p>
    <w:p>
      <w:r>
        <w:rPr>
          <w:rFonts w:ascii="Calibri" w:hAnsi="Calibri" w:eastAsia="Microsoft YaHei"/>
          <w:b/>
        </w:rPr>
        <w:t>The inference remains conditional on observing a first human answer.</w:t>
      </w:r>
      <w:r>
        <w:rPr>
          <w:rFonts w:ascii="Calibri" w:hAnsi="Calibri" w:eastAsia="Microsoft YaHei"/>
        </w:rPr>
        <w:t xml:space="preserve"> It does not rule out selection created when AI prevents a human contribution entirely.</w:t>
      </w:r>
    </w:p>
    <w:p>
      <w:pPr>
        <w:pStyle w:val="Heading2"/>
      </w:pPr>
      <w:r>
        <w:t>R3-6</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使用 removed net-likes regression and invalid sample description；current manuscript 已直接使用 AI quality interaction 解释 first human answer quality。</w:t>
      </w:r>
    </w:p>
    <w:p>
      <w:r>
        <w:rPr>
          <w:rFonts w:ascii="Calibri" w:hAnsi="Calibri" w:eastAsia="Microsoft YaHei"/>
          <w:b/>
        </w:rPr>
        <w:t>Replace the entire current response with the text below.</w:t>
      </w:r>
    </w:p>
    <w:p>
      <w:r>
        <w:rPr>
          <w:rFonts w:ascii="Calibri" w:hAnsi="Calibri" w:eastAsia="Microsoft YaHei"/>
          <w:b/>
        </w:rPr>
        <w:t>We agree that AI answer quality is the appropriate moderator for a benchmark mechanism.</w:t>
      </w:r>
      <w:r>
        <w:rPr>
          <w:rFonts w:ascii="Calibri" w:hAnsi="Calibri" w:eastAsia="Microsoft YaHei"/>
        </w:rPr>
        <w:t xml:space="preserve"> The revised manuscript now uses it directly in the model for first human answer quality.</w:t>
      </w:r>
    </w:p>
    <w:p>
      <w:r>
        <w:rPr>
          <w:rFonts w:ascii="Calibri" w:hAnsi="Calibri" w:eastAsia="Microsoft YaHei"/>
          <w:b/>
        </w:rPr>
        <w:t>For treated questions, AI quality is the reference-answer-similarity score of the AI response, and it is set to zero for control questions because no AI content exists.</w:t>
      </w:r>
      <w:r>
        <w:rPr>
          <w:rFonts w:ascii="Calibri" w:hAnsi="Calibri" w:eastAsia="Microsoft YaHei"/>
        </w:rPr>
        <w:t xml:space="preserve"> The interaction between treatment and AI answer quality is positive and significant (0.114, p&lt;0.01). A higher-quality AI answer is followed by a higher-quality first human answer.</w:t>
      </w:r>
    </w:p>
    <w:p>
      <w:r>
        <w:rPr>
          <w:rFonts w:ascii="Calibri" w:hAnsi="Calibri" w:eastAsia="Microsoft YaHei"/>
          <w:b/>
        </w:rPr>
        <w:t>Additional tests identify improving as the process that fits this relationship.</w:t>
      </w:r>
      <w:r>
        <w:rPr>
          <w:rFonts w:ascii="Calibri" w:hAnsi="Calibri" w:eastAsia="Microsoft YaHei"/>
        </w:rPr>
        <w:t xml:space="preserve"> Higher AI quality raises human-answer accuracy (0.083, p&lt;0.05) and AI-human similarity (0.011, p&lt;0.001), while it does not predict contributor expertise.</w:t>
      </w:r>
    </w:p>
    <w:p>
      <w:r>
        <w:rPr>
          <w:rFonts w:ascii="Calibri" w:hAnsi="Calibri" w:eastAsia="Microsoft YaHei"/>
          <w:b/>
        </w:rPr>
        <w:t>We removed the former elevated-expectations claim about net likes.</w:t>
      </w:r>
      <w:r>
        <w:rPr>
          <w:rFonts w:ascii="Calibri" w:hAnsi="Calibri" w:eastAsia="Microsoft YaHei"/>
        </w:rPr>
        <w:t xml:space="preserve"> The revised mechanism concerns the quality standard faced by a contributor after entry, not harsher viewer evaluation.</w:t>
      </w:r>
    </w:p>
    <w:p>
      <w:pPr>
        <w:pStyle w:val="Heading2"/>
      </w:pPr>
      <w:r>
        <w:t>R3-7</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把 H3 and H4 都放到 second decision，并只说 two effects，遗漏 current six-cell pattern。</w:t>
      </w:r>
    </w:p>
    <w:p>
      <w:r>
        <w:rPr>
          <w:rFonts w:ascii="Calibri" w:hAnsi="Calibri" w:eastAsia="Microsoft YaHei"/>
          <w:b/>
        </w:rPr>
        <w:t>Replace the entire current response with the text below.</w:t>
      </w:r>
    </w:p>
    <w:p>
      <w:r>
        <w:rPr>
          <w:rFonts w:ascii="Calibri" w:hAnsi="Calibri" w:eastAsia="Microsoft YaHei"/>
          <w:b/>
        </w:rPr>
        <w:t>We have rewritten Section 3 around one framework that connects all six predictions.</w:t>
      </w:r>
      <w:r>
        <w:rPr>
          <w:rFonts w:ascii="Calibri" w:hAnsi="Calibri" w:eastAsia="Microsoft YaHei"/>
        </w:rPr>
        <w:t xml:space="preserve"> The contributor encounters a labeled AI answer as a rival, first decides whether to enter, and then decides how much quality to invest. Competition dynamics theory explains rival appraisal, while dual-process theory explains when each signal becomes available.</w:t>
      </w:r>
    </w:p>
    <w:p>
      <w:r>
        <w:rPr>
          <w:rFonts w:ascii="Calibri" w:hAnsi="Calibri" w:eastAsia="Microsoft YaHei"/>
          <w:b/>
        </w:rPr>
        <w:t>For answer supply, the visible AI label predicts a positive level effect in H1, length predicts a negative coverage slope in H2, and substantive quality predicts no appreciable slope in H3 because it requires reading.</w:t>
      </w:r>
      <w:r>
        <w:rPr>
          <w:rFonts w:ascii="Calibri" w:hAnsi="Calibri" w:eastAsia="Microsoft YaHei"/>
        </w:rPr>
        <w:t xml:space="preserve"> For first human answer quality, the label predicts a negative level effect in H4, length predicts no appreciable slope in H5, and AI quality predicts a positive benchmark slope in H6.</w:t>
      </w:r>
    </w:p>
    <w:p>
      <w:r>
        <w:rPr>
          <w:rFonts w:ascii="Calibri" w:hAnsi="Calibri" w:eastAsia="Microsoft YaHei"/>
          <w:b/>
        </w:rPr>
        <w:t>The framework is evaluated as a pattern rather than as isolated explanations.</w:t>
      </w:r>
      <w:r>
        <w:rPr>
          <w:rFonts w:ascii="Calibri" w:hAnsi="Calibri" w:eastAsia="Microsoft YaHei"/>
        </w:rPr>
        <w:t xml:space="preserve"> The results support the positive label component for supply, the negative length slope for supply, the null quality slope for supply, the null length slope for quality, and the positive quality slope for quality. H4 is not supported because the label component for quality is not significant.</w:t>
      </w:r>
    </w:p>
    <w:p>
      <w:r>
        <w:rPr>
          <w:rFonts w:ascii="Calibri" w:hAnsi="Calibri" w:eastAsia="Microsoft YaHei"/>
          <w:b/>
        </w:rPr>
        <w:t>The earlier position mechanism has been removed.</w:t>
      </w:r>
      <w:r>
        <w:rPr>
          <w:rFonts w:ascii="Calibri" w:hAnsi="Calibri" w:eastAsia="Microsoft YaHei"/>
        </w:rPr>
        <w:t xml:space="preserve"> It is a feature of the setting but is not separately identified in the current theory or analysis.</w:t>
      </w:r>
    </w:p>
    <w:p>
      <w:pPr>
        <w:pStyle w:val="Heading2"/>
      </w:pPr>
      <w:r>
        <w:t>R3-8</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使用 22.067 hours and always positioned，和 current manuscript 的 nine-hour average and qualified timing 不一致。</w:t>
      </w:r>
    </w:p>
    <w:p>
      <w:pPr>
        <w:spacing w:before="40" w:after="140"/>
      </w:pPr>
      <w:r>
        <w:rPr>
          <w:rFonts w:ascii="Calibri" w:hAnsi="Calibri" w:eastAsia="Microsoft YaHei"/>
          <w:b/>
          <w:color w:val="9B1C1C"/>
        </w:rPr>
        <w:t xml:space="preserve">ACTION REQUIRED. </w:t>
      </w:r>
      <w:r>
        <w:rPr>
          <w:rFonts w:ascii="Calibri" w:hAnsi="Calibri" w:eastAsia="Microsoft YaHei"/>
          <w:color w:val="9B1C1C"/>
        </w:rPr>
        <w:t>The manuscript still contains stronger phrases such as within seconds and generated immediately. Qualify them unless independent timing evidence exists.</w:t>
      </w:r>
    </w:p>
    <w:p>
      <w:r>
        <w:rPr>
          <w:rFonts w:ascii="Calibri" w:hAnsi="Calibri" w:eastAsia="Microsoft YaHei"/>
          <w:b/>
        </w:rPr>
        <w:t>Replace the entire current response with the text below.</w:t>
      </w:r>
    </w:p>
    <w:p>
      <w:r>
        <w:rPr>
          <w:rFonts w:ascii="Calibri" w:hAnsi="Calibri" w:eastAsia="Microsoft YaHei"/>
          <w:b/>
        </w:rPr>
        <w:t>We cannot verify that every AI answer arrived faster than every human answer because the platform does not display exact AI-answer timestamps.</w:t>
      </w:r>
      <w:r>
        <w:rPr>
          <w:rFonts w:ascii="Calibri" w:hAnsi="Calibri" w:eastAsia="Microsoft YaHei"/>
        </w:rPr>
        <w:t xml:space="preserve"> Our early manual observations indicated that AI answers appeared within five minutes, while the recorded first human answer arrived after an average delay of about nine hours.</w:t>
      </w:r>
    </w:p>
    <w:p>
      <w:r>
        <w:rPr>
          <w:rFonts w:ascii="Calibri" w:hAnsi="Calibri" w:eastAsia="Microsoft YaHei"/>
          <w:b/>
        </w:rPr>
        <w:t>We have therefore narrowed the statement in the manuscript.</w:t>
      </w:r>
      <w:r>
        <w:rPr>
          <w:rFonts w:ascii="Calibri" w:hAnsi="Calibri" w:eastAsia="Microsoft YaHei"/>
        </w:rPr>
        <w:t xml:space="preserve"> It now treats rapid AI arrival and first display as the typical configuration rather than a verified ordering for every treated question. The position effect has also been removed as a separate mechanism.</w:t>
      </w:r>
    </w:p>
    <w:p>
      <w:pPr>
        <w:pStyle w:val="Heading2"/>
      </w:pPr>
      <w:r>
        <w:t>R3-10</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保留 netlike distribution and seven-model table；current manuscript 已删除 net likes 作为 inferential outcome。</w:t>
      </w:r>
    </w:p>
    <w:p>
      <w:r>
        <w:rPr>
          <w:rFonts w:ascii="Calibri" w:hAnsi="Calibri" w:eastAsia="Microsoft YaHei"/>
          <w:b/>
        </w:rPr>
        <w:t>Replace the entire current response with the text below.</w:t>
      </w:r>
    </w:p>
    <w:p>
      <w:r>
        <w:rPr>
          <w:rFonts w:ascii="Calibri" w:hAnsi="Calibri" w:eastAsia="Microsoft YaHei"/>
          <w:b/>
        </w:rPr>
        <w:t>We agree that the skewed distribution required careful treatment when net likes were an outcome.</w:t>
      </w:r>
      <w:r>
        <w:rPr>
          <w:rFonts w:ascii="Calibri" w:hAnsi="Calibri" w:eastAsia="Microsoft YaHei"/>
        </w:rPr>
        <w:t xml:space="preserve"> The revised manuscript no longer uses net likes in the inferential analysis, so the distribution and the shifted Poisson and log specifications no longer bear on the paper's claims.</w:t>
      </w:r>
    </w:p>
    <w:p>
      <w:r>
        <w:rPr>
          <w:rFonts w:ascii="Calibri" w:hAnsi="Calibri" w:eastAsia="Microsoft YaHei"/>
          <w:b/>
        </w:rPr>
        <w:t>We have removed Table R3-10 from the response.</w:t>
      </w:r>
      <w:r>
        <w:rPr>
          <w:rFonts w:ascii="Calibri" w:hAnsi="Calibri" w:eastAsia="Microsoft YaHei"/>
        </w:rPr>
        <w:t xml:space="preserve"> Net likes remain only as descriptive information in the summary statistics.</w:t>
      </w:r>
    </w:p>
    <w:p>
      <w:pPr>
        <w:pStyle w:val="Heading2"/>
      </w:pPr>
      <w:r>
        <w:t>R3-11</w:t>
      </w:r>
    </w:p>
    <w:p>
      <w:pPr>
        <w:pStyle w:val="PlanLabel"/>
      </w:pPr>
      <w:r>
        <w:rPr>
          <w:rFonts w:ascii="Calibri" w:hAnsi="Calibri" w:eastAsia="Microsoft YaHei"/>
          <w:b/>
          <w:color w:val="555555"/>
          <w:sz w:val="20"/>
        </w:rPr>
        <w:t xml:space="preserve">Why replace: </w:t>
      </w:r>
      <w:r>
        <w:rPr>
          <w:rFonts w:ascii="Calibri" w:hAnsi="Calibri" w:eastAsia="Microsoft YaHei"/>
          <w:color w:val="555555"/>
          <w:sz w:val="20"/>
        </w:rPr>
        <w:t>现有 response 仍声称 differentiation and treatment-control similarity difference；current manuscript 的 Table 17 改为 treatment-group improving test。</w:t>
      </w:r>
    </w:p>
    <w:p>
      <w:r>
        <w:rPr>
          <w:rFonts w:ascii="Calibri" w:hAnsi="Calibri" w:eastAsia="Microsoft YaHei"/>
          <w:b/>
        </w:rPr>
        <w:t>Replace the entire current response with the text below.</w:t>
      </w:r>
    </w:p>
    <w:p>
      <w:r>
        <w:rPr>
          <w:rFonts w:ascii="Calibri" w:hAnsi="Calibri" w:eastAsia="Microsoft YaHei"/>
          <w:b/>
        </w:rPr>
        <w:t>We agree that the prior analysis did not make clear which human answer should be compared with the AI answer.</w:t>
      </w:r>
      <w:r>
        <w:rPr>
          <w:rFonts w:ascii="Calibri" w:hAnsi="Calibri" w:eastAsia="Microsoft YaHei"/>
        </w:rPr>
        <w:t xml:space="preserve"> The revised analysis asks a narrower question that matches our outcome: how the first human answer responds to the AI answer that immediately precedes it.</w:t>
      </w:r>
    </w:p>
    <w:p>
      <w:r>
        <w:rPr>
          <w:rFonts w:ascii="Calibri" w:hAnsi="Calibri" w:eastAsia="Microsoft YaHei"/>
          <w:b/>
        </w:rPr>
        <w:t>We focus on the first human answer because later human answers face additional human content that changes their information set.</w:t>
      </w:r>
      <w:r>
        <w:rPr>
          <w:rFonts w:ascii="Calibri" w:hAnsi="Calibri" w:eastAsia="Microsoft YaHei"/>
        </w:rPr>
        <w:t xml:space="preserve"> Pooling all later human answers would mix responses to the AI answer with responses to intervening human contributions.</w:t>
      </w:r>
    </w:p>
    <w:p>
      <w:r>
        <w:rPr>
          <w:rFonts w:ascii="Calibri" w:hAnsi="Calibri" w:eastAsia="Microsoft YaHei"/>
          <w:b/>
        </w:rPr>
        <w:t>Within treated questions, Table 17 tests whether AI answer quality predicts semantic similarity between the AI answer and the first human answer.</w:t>
      </w:r>
      <w:r>
        <w:rPr>
          <w:rFonts w:ascii="Calibri" w:hAnsi="Calibri" w:eastAsia="Microsoft YaHei"/>
        </w:rPr>
        <w:t xml:space="preserve"> The coefficient is positive and significant (0.011, p&lt;0.001). Together with the increase in human-answer accuracy, this pattern fits improving rather than differentiation.</w:t>
      </w:r>
    </w:p>
    <w:p>
      <w:r>
        <w:rPr>
          <w:rFonts w:ascii="Calibri" w:hAnsi="Calibri" w:eastAsia="Microsoft YaHei"/>
          <w:b/>
        </w:rPr>
        <w:t>We limit the claim to this first response.</w:t>
      </w:r>
      <w:r>
        <w:rPr>
          <w:rFonts w:ascii="Calibri" w:hAnsi="Calibri" w:eastAsia="Microsoft YaHei"/>
        </w:rPr>
        <w:t xml:space="preserve"> The analysis does not show that every later human answer follows the same process, and we do not generalize it to all human contributions in a thread.</w:t>
      </w:r>
    </w:p>
    <w:p>
      <w:pPr>
        <w:pStyle w:val="Heading1"/>
      </w:pPr>
      <w:r>
        <w:t>Comments not listed</w:t>
      </w:r>
    </w:p>
    <w:p>
      <w:r>
        <w:rPr>
          <w:rFonts w:ascii="Calibri" w:hAnsi="Calibri" w:eastAsia="Microsoft YaHei"/>
          <w:b/>
        </w:rPr>
        <w:t>The remaining reviewer responses do not show a material conflict with the current manuscript based on this document-level comparison.</w:t>
      </w:r>
      <w:r>
        <w:rPr>
          <w:rFonts w:ascii="Calibri" w:hAnsi="Calibri" w:eastAsia="Microsoft YaHei"/>
        </w:rPr>
        <w:t xml:space="preserve"> They can remain for the next interactive pass, subject to verification of any empirical values against the underlying tables and Online Appendix.</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Label">
    <w:name w:val="Plan Label"/>
    <w:pPr>
      <w:spacing w:after="100" w:line="276" w:lineRule="auto"/>
    </w:pPr>
    <w:rPr>
      <w:rFonts w:ascii="Calibri" w:hAnsi="Calibri" w:eastAsia="Microsoft YaHe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